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D7" w:rsidRPr="00490A19" w:rsidRDefault="00D64472" w:rsidP="0031028E">
      <w:pPr>
        <w:jc w:val="center"/>
        <w:rPr>
          <w:rFonts w:ascii="Arial" w:hAnsi="Arial" w:cs="Arial"/>
          <w:b/>
          <w:u w:val="single"/>
        </w:rPr>
      </w:pPr>
      <w:r w:rsidRPr="00490A19">
        <w:rPr>
          <w:rFonts w:ascii="Arial" w:hAnsi="Arial" w:cs="Arial"/>
          <w:b/>
          <w:u w:val="single"/>
        </w:rPr>
        <w:t>Délibération générale pour l’application du Code de recouvrement des créances fiscales et non fiscales – Loi du 13.04.2019 (M.B. 30.04.2019)</w:t>
      </w:r>
    </w:p>
    <w:p w:rsidR="00780B84" w:rsidRPr="00490A19" w:rsidRDefault="00780B84" w:rsidP="0031028E">
      <w:pPr>
        <w:jc w:val="center"/>
        <w:rPr>
          <w:rFonts w:ascii="Arial" w:hAnsi="Arial" w:cs="Arial"/>
          <w:b/>
          <w:u w:val="single"/>
        </w:rPr>
      </w:pPr>
    </w:p>
    <w:p w:rsidR="00780B84" w:rsidRPr="00780B84" w:rsidRDefault="00780B84" w:rsidP="00490A19">
      <w:pPr>
        <w:spacing w:before="240" w:after="0" w:line="240" w:lineRule="exact"/>
        <w:rPr>
          <w:rFonts w:ascii="Arial" w:eastAsia="Times New Roman" w:hAnsi="Arial" w:cs="Arial"/>
          <w:lang w:val="fr-FR" w:eastAsia="fr-FR"/>
        </w:rPr>
      </w:pPr>
      <w:r w:rsidRPr="00780B84">
        <w:rPr>
          <w:rFonts w:ascii="Arial" w:eastAsia="Times New Roman" w:hAnsi="Arial" w:cs="Arial"/>
          <w:lang w:val="fr-FR" w:eastAsia="fr-FR"/>
        </w:rPr>
        <w:t>Le Conseil communal,</w:t>
      </w:r>
    </w:p>
    <w:p w:rsidR="00780B84" w:rsidRPr="00780B84" w:rsidRDefault="00780B84" w:rsidP="00490A19">
      <w:pPr>
        <w:spacing w:before="240" w:after="0" w:line="240" w:lineRule="exact"/>
        <w:rPr>
          <w:rFonts w:ascii="Arial" w:eastAsia="Times New Roman" w:hAnsi="Arial" w:cs="Arial"/>
          <w:lang w:val="fr-FR" w:eastAsia="fr-FR"/>
        </w:rPr>
      </w:pPr>
      <w:r w:rsidRPr="00780B84">
        <w:rPr>
          <w:rFonts w:ascii="Arial" w:eastAsia="Times New Roman" w:hAnsi="Arial" w:cs="Arial"/>
          <w:lang w:val="fr-FR" w:eastAsia="fr-FR"/>
        </w:rPr>
        <w:t xml:space="preserve">Vu la Constitution, les articles 41,162 et 170 § 4 ; </w:t>
      </w:r>
    </w:p>
    <w:p w:rsidR="00780B84" w:rsidRPr="00A74634" w:rsidRDefault="00780B84" w:rsidP="00490A19">
      <w:pPr>
        <w:spacing w:before="240" w:after="0" w:line="240" w:lineRule="exact"/>
        <w:jc w:val="both"/>
        <w:rPr>
          <w:rFonts w:ascii="Arial" w:eastAsia="Times New Roman" w:hAnsi="Arial" w:cs="Arial"/>
          <w:lang w:val="fr-FR" w:eastAsia="fr-FR"/>
        </w:rPr>
      </w:pPr>
      <w:r w:rsidRPr="00A74634">
        <w:rPr>
          <w:rFonts w:ascii="Arial" w:eastAsia="Times New Roman" w:hAnsi="Arial" w:cs="Arial"/>
          <w:lang w:val="fr-FR" w:eastAsia="fr-FR"/>
        </w:rPr>
        <w:t xml:space="preserve">Vu le décret du 14 décembre 2000 (M.B. 18.1.2001) et la loi du 24 juin 2000 (M.B. 23.9.2004, éd. 2) portant assentiment de la Charte européenne de l’autonomie locale, notamment l’article 9.1. </w:t>
      </w:r>
      <w:proofErr w:type="gramStart"/>
      <w:r w:rsidRPr="00A74634">
        <w:rPr>
          <w:rFonts w:ascii="Arial" w:eastAsia="Times New Roman" w:hAnsi="Arial" w:cs="Arial"/>
          <w:lang w:val="fr-FR" w:eastAsia="fr-FR"/>
        </w:rPr>
        <w:t>de</w:t>
      </w:r>
      <w:proofErr w:type="gramEnd"/>
      <w:r w:rsidRPr="00A74634">
        <w:rPr>
          <w:rFonts w:ascii="Arial" w:eastAsia="Times New Roman" w:hAnsi="Arial" w:cs="Arial"/>
          <w:lang w:val="fr-FR" w:eastAsia="fr-FR"/>
        </w:rPr>
        <w:t xml:space="preserve"> la Charte ; </w:t>
      </w:r>
    </w:p>
    <w:p w:rsidR="00247FD7" w:rsidRPr="00A74634" w:rsidRDefault="00247FD7" w:rsidP="00490A19">
      <w:pPr>
        <w:spacing w:before="240" w:after="0" w:line="240" w:lineRule="exact"/>
        <w:textAlignment w:val="baseline"/>
        <w:rPr>
          <w:rFonts w:ascii="Arial" w:eastAsia="Times New Roman" w:hAnsi="Arial" w:cs="Arial"/>
          <w:spacing w:val="3"/>
          <w:lang w:val="fr-FR"/>
        </w:rPr>
      </w:pPr>
      <w:bookmarkStart w:id="0" w:name="_Hlk25143676"/>
      <w:r w:rsidRPr="00A74634">
        <w:rPr>
          <w:rFonts w:ascii="Arial" w:eastAsia="Times New Roman" w:hAnsi="Arial" w:cs="Arial"/>
          <w:spacing w:val="3"/>
          <w:lang w:val="fr-FR"/>
        </w:rPr>
        <w:t>Vu le Code des impôts sur les revenus 1992 ;</w:t>
      </w:r>
    </w:p>
    <w:p w:rsidR="00247FD7" w:rsidRPr="00A74634" w:rsidRDefault="00247FD7" w:rsidP="00490A19">
      <w:pPr>
        <w:spacing w:before="240" w:after="0" w:line="240" w:lineRule="exact"/>
        <w:textAlignment w:val="baseline"/>
        <w:rPr>
          <w:rFonts w:ascii="Arial" w:eastAsia="Times New Roman" w:hAnsi="Arial" w:cs="Arial"/>
          <w:spacing w:val="3"/>
          <w:lang w:val="fr-FR"/>
        </w:rPr>
      </w:pPr>
      <w:r w:rsidRPr="00A74634">
        <w:rPr>
          <w:rFonts w:ascii="Arial" w:eastAsia="Times New Roman" w:hAnsi="Arial" w:cs="Arial"/>
          <w:spacing w:val="3"/>
          <w:lang w:val="fr-FR"/>
        </w:rPr>
        <w:t xml:space="preserve">Vu la loi </w:t>
      </w:r>
      <w:bookmarkStart w:id="1" w:name="_Hlk25143897"/>
      <w:r w:rsidRPr="00A74634">
        <w:rPr>
          <w:rFonts w:ascii="Arial" w:eastAsia="Times New Roman" w:hAnsi="Arial" w:cs="Arial"/>
          <w:spacing w:val="3"/>
          <w:lang w:val="fr-FR"/>
        </w:rPr>
        <w:t>du 13 avril 2019 introduisant le Code du recouvrement amiable et forcé des créances fiscales et non fiscales </w:t>
      </w:r>
      <w:bookmarkEnd w:id="1"/>
      <w:r w:rsidRPr="00A74634">
        <w:rPr>
          <w:rFonts w:ascii="Arial" w:eastAsia="Times New Roman" w:hAnsi="Arial" w:cs="Arial"/>
          <w:spacing w:val="3"/>
          <w:lang w:val="fr-FR"/>
        </w:rPr>
        <w:t>;</w:t>
      </w:r>
    </w:p>
    <w:bookmarkEnd w:id="0"/>
    <w:p w:rsidR="00247FD7" w:rsidRPr="00A74634" w:rsidRDefault="00247FD7" w:rsidP="00490A19">
      <w:pPr>
        <w:spacing w:before="240" w:after="0" w:line="240" w:lineRule="exact"/>
        <w:jc w:val="both"/>
        <w:textAlignment w:val="baseline"/>
        <w:rPr>
          <w:rFonts w:ascii="Arial" w:eastAsia="Times New Roman" w:hAnsi="Arial" w:cs="Arial"/>
          <w:lang w:val="fr-FR"/>
        </w:rPr>
      </w:pPr>
      <w:r w:rsidRPr="00A74634">
        <w:rPr>
          <w:rFonts w:ascii="Arial" w:eastAsia="Times New Roman" w:hAnsi="Arial" w:cs="Arial"/>
          <w:lang w:val="fr-FR"/>
        </w:rPr>
        <w:t>Vu les articles L1122-30, L1124-40 §1-3° &amp; 4°, L1133-1 &amp; 2, L3131-1 §1-3°, L3132-1 §1 &amp; 4 et L3321-1 à 12 du Code de la Démocratie Locale et de la Décentralisation ;</w:t>
      </w:r>
    </w:p>
    <w:p w:rsidR="00247FD7" w:rsidRPr="00A74634" w:rsidRDefault="00247FD7" w:rsidP="00490A19">
      <w:pPr>
        <w:spacing w:before="240" w:after="0" w:line="240" w:lineRule="exact"/>
        <w:jc w:val="both"/>
        <w:textAlignment w:val="baseline"/>
        <w:rPr>
          <w:rFonts w:ascii="Arial" w:eastAsia="Times New Roman" w:hAnsi="Arial" w:cs="Arial"/>
          <w:lang w:val="fr-FR"/>
        </w:rPr>
      </w:pPr>
      <w:r w:rsidRPr="00A74634">
        <w:rPr>
          <w:rFonts w:ascii="Arial" w:eastAsia="Times New Roman" w:hAnsi="Arial" w:cs="Arial"/>
          <w:lang w:val="fr-FR"/>
        </w:rPr>
        <w:t>Vu l'A.R. du 12 avril 1999 déterminant la procédure devant le gouverneur ou devant le collège des bourgmestre et échevins en matière de réclamation contre une imposition provinciale ou communale ;</w:t>
      </w:r>
    </w:p>
    <w:p w:rsidR="00780B84" w:rsidRPr="00780B84" w:rsidRDefault="00780B84" w:rsidP="00490A19">
      <w:pPr>
        <w:spacing w:before="240" w:after="0" w:line="240" w:lineRule="exact"/>
        <w:jc w:val="both"/>
        <w:rPr>
          <w:rFonts w:ascii="Arial" w:eastAsia="Times New Roman" w:hAnsi="Arial" w:cs="Arial"/>
          <w:lang w:val="fr-FR" w:eastAsia="fr-FR"/>
        </w:rPr>
      </w:pPr>
      <w:r w:rsidRPr="00A74634">
        <w:rPr>
          <w:rFonts w:ascii="Arial" w:eastAsia="Times New Roman" w:hAnsi="Arial" w:cs="Arial"/>
          <w:lang w:val="fr-FR" w:eastAsia="fr-FR"/>
        </w:rPr>
        <w:t xml:space="preserve">Vu les recommandations émises par la circulaire du 17 mai 2019 relative à l’élaboration des </w:t>
      </w:r>
      <w:r w:rsidRPr="00780B84">
        <w:rPr>
          <w:rFonts w:ascii="Arial" w:eastAsia="Times New Roman" w:hAnsi="Arial" w:cs="Arial"/>
          <w:lang w:val="fr-FR" w:eastAsia="fr-FR"/>
        </w:rPr>
        <w:t>budgets des communes et des CPAS de la Région wallonne, à l’exception des communes et des CPAS relevant des communes de la Communauté germanophone, pour l’année 2020</w:t>
      </w:r>
      <w:r w:rsidR="00A333A3">
        <w:rPr>
          <w:rFonts w:ascii="Arial" w:eastAsia="Times New Roman" w:hAnsi="Arial" w:cs="Arial"/>
          <w:lang w:val="fr-FR" w:eastAsia="fr-FR"/>
        </w:rPr>
        <w:t xml:space="preserve"> </w:t>
      </w:r>
      <w:r w:rsidRPr="00780B84">
        <w:rPr>
          <w:rFonts w:ascii="Arial" w:eastAsia="Times New Roman" w:hAnsi="Arial" w:cs="Arial"/>
          <w:lang w:val="fr-FR" w:eastAsia="fr-FR"/>
        </w:rPr>
        <w:t xml:space="preserve">; </w:t>
      </w:r>
    </w:p>
    <w:p w:rsidR="00780B84" w:rsidRPr="00490A19" w:rsidRDefault="00247FD7" w:rsidP="00490A19">
      <w:pPr>
        <w:spacing w:before="240" w:after="0" w:line="240" w:lineRule="exact"/>
        <w:rPr>
          <w:rFonts w:ascii="Arial" w:hAnsi="Arial" w:cs="Arial"/>
        </w:rPr>
      </w:pPr>
      <w:r w:rsidRPr="00490A19">
        <w:rPr>
          <w:rFonts w:ascii="Arial" w:hAnsi="Arial" w:cs="Arial"/>
        </w:rPr>
        <w:t>Considérant que la loi du 13 avril 2019 susvisée a été publiée au Moniteur belge le 30 avril 2019 et entre en vigueur le 1</w:t>
      </w:r>
      <w:r w:rsidRPr="00490A19">
        <w:rPr>
          <w:rFonts w:ascii="Arial" w:hAnsi="Arial" w:cs="Arial"/>
          <w:vertAlign w:val="superscript"/>
        </w:rPr>
        <w:t>er</w:t>
      </w:r>
      <w:r w:rsidRPr="00490A19">
        <w:rPr>
          <w:rFonts w:ascii="Arial" w:hAnsi="Arial" w:cs="Arial"/>
        </w:rPr>
        <w:t xml:space="preserve"> janvier 2020 ;</w:t>
      </w:r>
    </w:p>
    <w:p w:rsidR="00247FD7" w:rsidRPr="00490A19" w:rsidRDefault="00247FD7" w:rsidP="00490A19">
      <w:pPr>
        <w:spacing w:before="240" w:after="0" w:line="240" w:lineRule="exact"/>
        <w:rPr>
          <w:rFonts w:ascii="Arial" w:hAnsi="Arial" w:cs="Arial"/>
        </w:rPr>
      </w:pPr>
      <w:r w:rsidRPr="00490A19">
        <w:rPr>
          <w:rFonts w:ascii="Arial" w:hAnsi="Arial" w:cs="Arial"/>
        </w:rPr>
        <w:t>Considérant que selon le</w:t>
      </w:r>
      <w:r w:rsidR="00F13760" w:rsidRPr="00490A19">
        <w:rPr>
          <w:rFonts w:ascii="Arial" w:hAnsi="Arial" w:cs="Arial"/>
        </w:rPr>
        <w:t>s</w:t>
      </w:r>
      <w:r w:rsidRPr="00490A19">
        <w:rPr>
          <w:rFonts w:ascii="Arial" w:hAnsi="Arial" w:cs="Arial"/>
        </w:rPr>
        <w:t xml:space="preserve"> travaux préparatoires, ce nouveau code vise à coordonner la législation fiscale et à instaurer une procédure uniforme en matière d'impôts sur les revenus et de TVA ;</w:t>
      </w:r>
    </w:p>
    <w:p w:rsidR="00F13760" w:rsidRPr="00490A19" w:rsidRDefault="00F13760" w:rsidP="00490A19">
      <w:pPr>
        <w:spacing w:before="240" w:after="0" w:line="240" w:lineRule="exact"/>
        <w:rPr>
          <w:rFonts w:ascii="Arial" w:hAnsi="Arial" w:cs="Arial"/>
        </w:rPr>
      </w:pPr>
      <w:r w:rsidRPr="00490A19">
        <w:rPr>
          <w:rFonts w:ascii="Arial" w:hAnsi="Arial" w:cs="Arial"/>
        </w:rPr>
        <w:t xml:space="preserve">Considérant que ce nouveau code </w:t>
      </w:r>
      <w:r w:rsidR="008078C0" w:rsidRPr="008078C0">
        <w:rPr>
          <w:rFonts w:ascii="Arial" w:hAnsi="Arial" w:cs="Arial"/>
        </w:rPr>
        <w:t>modifi</w:t>
      </w:r>
      <w:r w:rsidR="008078C0">
        <w:rPr>
          <w:rFonts w:ascii="Arial" w:hAnsi="Arial" w:cs="Arial"/>
        </w:rPr>
        <w:t>e</w:t>
      </w:r>
      <w:r w:rsidR="008078C0" w:rsidRPr="008078C0">
        <w:rPr>
          <w:rFonts w:ascii="Arial" w:hAnsi="Arial" w:cs="Arial"/>
        </w:rPr>
        <w:t xml:space="preserve"> ou abrog</w:t>
      </w:r>
      <w:r w:rsidR="008078C0">
        <w:rPr>
          <w:rFonts w:ascii="Arial" w:hAnsi="Arial" w:cs="Arial"/>
        </w:rPr>
        <w:t>e</w:t>
      </w:r>
      <w:r w:rsidR="008078C0" w:rsidRPr="008078C0">
        <w:rPr>
          <w:rFonts w:ascii="Arial" w:hAnsi="Arial" w:cs="Arial"/>
        </w:rPr>
        <w:t xml:space="preserve"> certaines dispositions du Code des impôts sur les revenus, </w:t>
      </w:r>
      <w:r w:rsidRPr="00490A19">
        <w:rPr>
          <w:rFonts w:ascii="Arial" w:hAnsi="Arial" w:cs="Arial"/>
        </w:rPr>
        <w:t>qui étaient rendues applicables à la matière du recouvrement des taxes provinciales et communales par l’article L 3321-12 du Code de la Démocratie Locale et de la Décentralisation ;</w:t>
      </w:r>
    </w:p>
    <w:p w:rsidR="008078C0" w:rsidRDefault="00F13760" w:rsidP="00490A19">
      <w:pPr>
        <w:spacing w:before="240" w:after="0" w:line="240" w:lineRule="exact"/>
        <w:rPr>
          <w:rFonts w:ascii="Arial" w:hAnsi="Arial" w:cs="Arial"/>
        </w:rPr>
      </w:pPr>
      <w:r w:rsidRPr="00490A19">
        <w:rPr>
          <w:rFonts w:ascii="Arial" w:hAnsi="Arial" w:cs="Arial"/>
        </w:rPr>
        <w:t xml:space="preserve">Considérant </w:t>
      </w:r>
      <w:r w:rsidR="008078C0">
        <w:rPr>
          <w:rFonts w:ascii="Arial" w:hAnsi="Arial" w:cs="Arial"/>
        </w:rPr>
        <w:t xml:space="preserve">que pour combler le vide juridique créé par ce nouveau code – puisque le Code de la Démocratie Locale et de la Décentralisation </w:t>
      </w:r>
      <w:r w:rsidR="008078C0" w:rsidRPr="008078C0">
        <w:rPr>
          <w:rFonts w:ascii="Arial" w:hAnsi="Arial" w:cs="Arial"/>
        </w:rPr>
        <w:t xml:space="preserve">ne fait </w:t>
      </w:r>
      <w:r w:rsidR="00F82AEF">
        <w:rPr>
          <w:rFonts w:ascii="Arial" w:hAnsi="Arial" w:cs="Arial"/>
        </w:rPr>
        <w:t xml:space="preserve">actuellement </w:t>
      </w:r>
      <w:r w:rsidR="008078C0" w:rsidRPr="008078C0">
        <w:rPr>
          <w:rFonts w:ascii="Arial" w:hAnsi="Arial" w:cs="Arial"/>
        </w:rPr>
        <w:t>référence qu’au Code des impôts sur les revenus et nullement au Code du recouvrement amiable et forcé des créances fiscales et non fiscales</w:t>
      </w:r>
      <w:r w:rsidR="008078C0">
        <w:rPr>
          <w:rFonts w:ascii="Arial" w:hAnsi="Arial" w:cs="Arial"/>
        </w:rPr>
        <w:t xml:space="preserve"> - il convient que les règlements taxes des pouvoirs locaux fassent référence à ce nouveau code ; </w:t>
      </w:r>
    </w:p>
    <w:p w:rsidR="008078C0" w:rsidRDefault="008078C0" w:rsidP="008078C0">
      <w:pPr>
        <w:spacing w:before="240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Considérant qu’</w:t>
      </w:r>
      <w:r w:rsidRPr="008078C0">
        <w:rPr>
          <w:rFonts w:ascii="Arial" w:hAnsi="Arial" w:cs="Arial"/>
        </w:rPr>
        <w:t>il apparaît que certains règlements-taxes font référence directement au Code des impôts sur les revenus</w:t>
      </w:r>
      <w:r>
        <w:rPr>
          <w:rFonts w:ascii="Arial" w:hAnsi="Arial" w:cs="Arial"/>
        </w:rPr>
        <w:t> ;</w:t>
      </w:r>
    </w:p>
    <w:p w:rsidR="00F13760" w:rsidRPr="00490A19" w:rsidRDefault="00F13760" w:rsidP="00490A19">
      <w:pPr>
        <w:spacing w:before="240" w:after="0" w:line="240" w:lineRule="exact"/>
        <w:rPr>
          <w:rFonts w:ascii="Arial" w:hAnsi="Arial" w:cs="Arial"/>
        </w:rPr>
      </w:pPr>
      <w:r w:rsidRPr="00490A19">
        <w:rPr>
          <w:rFonts w:ascii="Arial" w:hAnsi="Arial" w:cs="Arial"/>
        </w:rPr>
        <w:t>Considérant qu</w:t>
      </w:r>
      <w:r w:rsidR="00A74634">
        <w:rPr>
          <w:rFonts w:ascii="Arial" w:hAnsi="Arial" w:cs="Arial"/>
        </w:rPr>
        <w:t>’</w:t>
      </w:r>
      <w:r w:rsidRPr="00490A19">
        <w:rPr>
          <w:rFonts w:ascii="Arial" w:hAnsi="Arial" w:cs="Arial"/>
        </w:rPr>
        <w:t xml:space="preserve">il y </w:t>
      </w:r>
      <w:r w:rsidR="00490A19" w:rsidRPr="00490A19">
        <w:rPr>
          <w:rFonts w:ascii="Arial" w:hAnsi="Arial" w:cs="Arial"/>
        </w:rPr>
        <w:t>a</w:t>
      </w:r>
      <w:r w:rsidR="00A74634">
        <w:rPr>
          <w:rFonts w:ascii="Arial" w:hAnsi="Arial" w:cs="Arial"/>
        </w:rPr>
        <w:t xml:space="preserve"> dès lors</w:t>
      </w:r>
      <w:r w:rsidR="00490A19" w:rsidRPr="00490A19">
        <w:rPr>
          <w:rFonts w:ascii="Arial" w:hAnsi="Arial" w:cs="Arial"/>
        </w:rPr>
        <w:t xml:space="preserve"> </w:t>
      </w:r>
      <w:r w:rsidRPr="00490A19">
        <w:rPr>
          <w:rFonts w:ascii="Arial" w:hAnsi="Arial" w:cs="Arial"/>
        </w:rPr>
        <w:t xml:space="preserve">lieu de faire une référence explicite aux dispositions de ce nouveau code </w:t>
      </w:r>
      <w:r w:rsidR="00780E18">
        <w:rPr>
          <w:rFonts w:ascii="Arial" w:hAnsi="Arial" w:cs="Arial"/>
        </w:rPr>
        <w:t xml:space="preserve">du recouvrement </w:t>
      </w:r>
      <w:r w:rsidRPr="00490A19">
        <w:rPr>
          <w:rFonts w:ascii="Arial" w:hAnsi="Arial" w:cs="Arial"/>
        </w:rPr>
        <w:t>dans cha</w:t>
      </w:r>
      <w:r w:rsidR="00C50CB2">
        <w:rPr>
          <w:rFonts w:ascii="Arial" w:hAnsi="Arial" w:cs="Arial"/>
        </w:rPr>
        <w:t>que</w:t>
      </w:r>
      <w:r w:rsidRPr="00490A19">
        <w:rPr>
          <w:rFonts w:ascii="Arial" w:hAnsi="Arial" w:cs="Arial"/>
        </w:rPr>
        <w:t xml:space="preserve"> règlement-taxe ; que sans cela </w:t>
      </w:r>
      <w:r w:rsidR="00A74634">
        <w:rPr>
          <w:rFonts w:ascii="Arial" w:hAnsi="Arial" w:cs="Arial"/>
        </w:rPr>
        <w:t>le</w:t>
      </w:r>
      <w:r w:rsidRPr="00490A19">
        <w:rPr>
          <w:rFonts w:ascii="Arial" w:hAnsi="Arial" w:cs="Arial"/>
        </w:rPr>
        <w:t xml:space="preserve"> vide juridique</w:t>
      </w:r>
      <w:r w:rsidR="00A74634">
        <w:rPr>
          <w:rFonts w:ascii="Arial" w:hAnsi="Arial" w:cs="Arial"/>
        </w:rPr>
        <w:t xml:space="preserve"> qui existera</w:t>
      </w:r>
      <w:r w:rsidRPr="00490A19">
        <w:rPr>
          <w:rFonts w:ascii="Arial" w:hAnsi="Arial" w:cs="Arial"/>
        </w:rPr>
        <w:t xml:space="preserve"> à partir du 1</w:t>
      </w:r>
      <w:r w:rsidRPr="00490A19">
        <w:rPr>
          <w:rFonts w:ascii="Arial" w:hAnsi="Arial" w:cs="Arial"/>
          <w:vertAlign w:val="superscript"/>
        </w:rPr>
        <w:t>er</w:t>
      </w:r>
      <w:r w:rsidRPr="00490A19">
        <w:rPr>
          <w:rFonts w:ascii="Arial" w:hAnsi="Arial" w:cs="Arial"/>
        </w:rPr>
        <w:t xml:space="preserve"> janvier 2020 empêchera</w:t>
      </w:r>
      <w:r w:rsidR="00780E18">
        <w:rPr>
          <w:rFonts w:ascii="Arial" w:hAnsi="Arial" w:cs="Arial"/>
        </w:rPr>
        <w:t>it</w:t>
      </w:r>
      <w:r w:rsidRPr="00490A19">
        <w:rPr>
          <w:rFonts w:ascii="Arial" w:hAnsi="Arial" w:cs="Arial"/>
        </w:rPr>
        <w:t xml:space="preserve"> le</w:t>
      </w:r>
      <w:r w:rsidR="00A74634">
        <w:rPr>
          <w:rFonts w:ascii="Arial" w:hAnsi="Arial" w:cs="Arial"/>
        </w:rPr>
        <w:t xml:space="preserve"> bon</w:t>
      </w:r>
      <w:r w:rsidRPr="00490A19">
        <w:rPr>
          <w:rFonts w:ascii="Arial" w:hAnsi="Arial" w:cs="Arial"/>
        </w:rPr>
        <w:t xml:space="preserve"> recouvrement des taxes locales ;</w:t>
      </w:r>
    </w:p>
    <w:p w:rsidR="00F13760" w:rsidRPr="00490A19" w:rsidRDefault="00F13760" w:rsidP="00490A19">
      <w:pPr>
        <w:spacing w:before="240" w:after="0" w:line="240" w:lineRule="exact"/>
        <w:rPr>
          <w:rFonts w:ascii="Arial" w:hAnsi="Arial" w:cs="Arial"/>
        </w:rPr>
      </w:pPr>
      <w:r w:rsidRPr="00490A19">
        <w:rPr>
          <w:rFonts w:ascii="Arial" w:hAnsi="Arial" w:cs="Arial"/>
        </w:rPr>
        <w:t>Considérant que vu l’urgence, il y a lieu d’insérer</w:t>
      </w:r>
      <w:r w:rsidR="00A74634">
        <w:rPr>
          <w:rFonts w:ascii="Arial" w:hAnsi="Arial" w:cs="Arial"/>
        </w:rPr>
        <w:t>,</w:t>
      </w:r>
      <w:r w:rsidRPr="00490A19">
        <w:rPr>
          <w:rFonts w:ascii="Arial" w:hAnsi="Arial" w:cs="Arial"/>
        </w:rPr>
        <w:t xml:space="preserve"> via une délibération globale, ces nouvelles dispositions dans cha</w:t>
      </w:r>
      <w:r w:rsidR="00F82AEF">
        <w:rPr>
          <w:rFonts w:ascii="Arial" w:hAnsi="Arial" w:cs="Arial"/>
        </w:rPr>
        <w:t>que</w:t>
      </w:r>
      <w:r w:rsidRPr="00490A19">
        <w:rPr>
          <w:rFonts w:ascii="Arial" w:hAnsi="Arial" w:cs="Arial"/>
        </w:rPr>
        <w:t xml:space="preserve"> règlement-taxe en vigueur ;</w:t>
      </w:r>
    </w:p>
    <w:p w:rsidR="00DB68AE" w:rsidRDefault="00DB68AE" w:rsidP="00490A19">
      <w:pPr>
        <w:spacing w:before="240" w:after="0" w:line="240" w:lineRule="exact"/>
        <w:rPr>
          <w:rFonts w:ascii="Arial" w:hAnsi="Arial" w:cs="Arial"/>
        </w:rPr>
      </w:pPr>
      <w:r w:rsidRPr="00490A19">
        <w:rPr>
          <w:rFonts w:ascii="Arial" w:hAnsi="Arial" w:cs="Arial"/>
        </w:rPr>
        <w:lastRenderedPageBreak/>
        <w:t>Sur proposition du Collège,</w:t>
      </w:r>
    </w:p>
    <w:p w:rsidR="00610662" w:rsidRDefault="00610662" w:rsidP="00490A19">
      <w:pPr>
        <w:spacing w:before="240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Par …. Voix POUR - …. Voix CONTRE et …. ABSTENTIONS</w:t>
      </w:r>
    </w:p>
    <w:p w:rsidR="00610662" w:rsidRPr="00490A19" w:rsidRDefault="00610662" w:rsidP="00490A19">
      <w:pPr>
        <w:spacing w:before="240" w:after="0" w:line="240" w:lineRule="exact"/>
        <w:rPr>
          <w:rFonts w:ascii="Arial" w:hAnsi="Arial" w:cs="Arial"/>
        </w:rPr>
      </w:pPr>
    </w:p>
    <w:p w:rsidR="00DB68AE" w:rsidRDefault="00DB68AE" w:rsidP="00490A19">
      <w:pPr>
        <w:spacing w:before="240" w:after="0" w:line="240" w:lineRule="exact"/>
        <w:jc w:val="center"/>
        <w:rPr>
          <w:rFonts w:ascii="Arial" w:hAnsi="Arial" w:cs="Arial"/>
          <w:b/>
        </w:rPr>
      </w:pPr>
      <w:r w:rsidRPr="00490A19">
        <w:rPr>
          <w:rFonts w:ascii="Arial" w:hAnsi="Arial" w:cs="Arial"/>
          <w:b/>
        </w:rPr>
        <w:t>DECIDE</w:t>
      </w:r>
    </w:p>
    <w:p w:rsidR="00610662" w:rsidRPr="00490A19" w:rsidRDefault="00610662" w:rsidP="00490A19">
      <w:pPr>
        <w:spacing w:before="240" w:after="0" w:line="240" w:lineRule="exact"/>
        <w:jc w:val="center"/>
        <w:rPr>
          <w:rFonts w:ascii="Arial" w:hAnsi="Arial" w:cs="Arial"/>
          <w:b/>
        </w:rPr>
      </w:pPr>
    </w:p>
    <w:p w:rsidR="00DB68AE" w:rsidRPr="00490A19" w:rsidRDefault="00DB68AE" w:rsidP="00490A19">
      <w:pPr>
        <w:spacing w:before="240" w:after="0" w:line="240" w:lineRule="exact"/>
        <w:rPr>
          <w:rFonts w:ascii="Arial" w:hAnsi="Arial" w:cs="Arial"/>
          <w:b/>
        </w:rPr>
      </w:pPr>
      <w:r w:rsidRPr="00490A19">
        <w:rPr>
          <w:rFonts w:ascii="Arial" w:hAnsi="Arial" w:cs="Arial"/>
          <w:b/>
        </w:rPr>
        <w:t>Article 1</w:t>
      </w:r>
      <w:r w:rsidRPr="00490A19">
        <w:rPr>
          <w:rFonts w:ascii="Arial" w:hAnsi="Arial" w:cs="Arial"/>
          <w:b/>
          <w:vertAlign w:val="superscript"/>
        </w:rPr>
        <w:t>er </w:t>
      </w:r>
      <w:r w:rsidRPr="00490A19">
        <w:rPr>
          <w:rFonts w:ascii="Arial" w:hAnsi="Arial" w:cs="Arial"/>
          <w:b/>
        </w:rPr>
        <w:t>:</w:t>
      </w:r>
    </w:p>
    <w:p w:rsidR="00DB68AE" w:rsidRPr="00490A19" w:rsidRDefault="00DB68AE" w:rsidP="00490A19">
      <w:pPr>
        <w:spacing w:before="240" w:after="0" w:line="240" w:lineRule="exact"/>
        <w:rPr>
          <w:rFonts w:ascii="Arial" w:hAnsi="Arial" w:cs="Arial"/>
        </w:rPr>
      </w:pPr>
      <w:r w:rsidRPr="00490A19">
        <w:rPr>
          <w:rFonts w:ascii="Arial" w:hAnsi="Arial" w:cs="Arial"/>
        </w:rPr>
        <w:t>Dans tous les règlements-taxes en vigueur et dont la période de validité est postérieure au 1</w:t>
      </w:r>
      <w:r w:rsidRPr="00490A19">
        <w:rPr>
          <w:rFonts w:ascii="Arial" w:hAnsi="Arial" w:cs="Arial"/>
          <w:vertAlign w:val="superscript"/>
        </w:rPr>
        <w:t>er</w:t>
      </w:r>
      <w:r w:rsidRPr="00490A19">
        <w:rPr>
          <w:rFonts w:ascii="Arial" w:hAnsi="Arial" w:cs="Arial"/>
        </w:rPr>
        <w:t xml:space="preserve"> janvier 2020 sont insérées les dispositions suivantes :</w:t>
      </w:r>
    </w:p>
    <w:p w:rsidR="00DB68AE" w:rsidRPr="00A74634" w:rsidRDefault="00DB68AE" w:rsidP="00490A19">
      <w:pPr>
        <w:spacing w:before="240" w:after="0" w:line="240" w:lineRule="exact"/>
        <w:rPr>
          <w:rFonts w:ascii="Arial" w:hAnsi="Arial" w:cs="Arial"/>
          <w:u w:val="single"/>
        </w:rPr>
      </w:pPr>
      <w:r w:rsidRPr="00A74634">
        <w:rPr>
          <w:rFonts w:ascii="Arial" w:hAnsi="Arial" w:cs="Arial"/>
          <w:u w:val="single"/>
        </w:rPr>
        <w:t xml:space="preserve">Dans le préambule : </w:t>
      </w:r>
    </w:p>
    <w:p w:rsidR="00DB68AE" w:rsidRPr="00A74634" w:rsidRDefault="00DB68AE" w:rsidP="00490A19">
      <w:pPr>
        <w:spacing w:before="240" w:after="0" w:line="240" w:lineRule="exact"/>
        <w:textAlignment w:val="baseline"/>
        <w:rPr>
          <w:rFonts w:ascii="Arial" w:eastAsia="Times New Roman" w:hAnsi="Arial" w:cs="Arial"/>
          <w:spacing w:val="3"/>
          <w:lang w:val="fr-FR"/>
        </w:rPr>
      </w:pPr>
      <w:r w:rsidRPr="00A74634">
        <w:rPr>
          <w:rFonts w:ascii="Arial" w:eastAsia="Times New Roman" w:hAnsi="Arial" w:cs="Arial"/>
          <w:spacing w:val="3"/>
          <w:lang w:val="fr-FR"/>
        </w:rPr>
        <w:t>Vu le Code des impôts sur les revenus 1992 ;</w:t>
      </w:r>
    </w:p>
    <w:p w:rsidR="00DB68AE" w:rsidRPr="00A74634" w:rsidRDefault="00DB68AE" w:rsidP="00490A19">
      <w:pPr>
        <w:spacing w:before="240" w:after="0" w:line="240" w:lineRule="exact"/>
        <w:textAlignment w:val="baseline"/>
        <w:rPr>
          <w:rFonts w:ascii="Arial" w:eastAsia="Times New Roman" w:hAnsi="Arial" w:cs="Arial"/>
          <w:spacing w:val="3"/>
          <w:lang w:val="fr-FR"/>
        </w:rPr>
      </w:pPr>
      <w:r w:rsidRPr="00A74634">
        <w:rPr>
          <w:rFonts w:ascii="Arial" w:eastAsia="Times New Roman" w:hAnsi="Arial" w:cs="Arial"/>
          <w:spacing w:val="3"/>
          <w:lang w:val="fr-FR"/>
        </w:rPr>
        <w:t>Vu la loi du 13 avril 2019 introduisant le Code du recouvrement amiable et forcé des créances fiscales et non fiscales ;</w:t>
      </w:r>
    </w:p>
    <w:p w:rsidR="00DB68AE" w:rsidRPr="00A74634" w:rsidRDefault="00DB68AE" w:rsidP="00490A19">
      <w:pPr>
        <w:spacing w:before="240" w:after="0" w:line="240" w:lineRule="exact"/>
        <w:rPr>
          <w:rFonts w:ascii="Arial" w:hAnsi="Arial" w:cs="Arial"/>
          <w:u w:val="single"/>
        </w:rPr>
      </w:pPr>
      <w:r w:rsidRPr="00A74634">
        <w:rPr>
          <w:rFonts w:ascii="Arial" w:hAnsi="Arial" w:cs="Arial"/>
          <w:u w:val="single"/>
        </w:rPr>
        <w:t>Dans l</w:t>
      </w:r>
      <w:r w:rsidR="00A74634" w:rsidRPr="00A74634">
        <w:rPr>
          <w:rFonts w:ascii="Arial" w:hAnsi="Arial" w:cs="Arial"/>
          <w:u w:val="single"/>
        </w:rPr>
        <w:t>’article relatif au recouvrement de la taxe</w:t>
      </w:r>
      <w:r w:rsidRPr="00A74634">
        <w:rPr>
          <w:rFonts w:ascii="Arial" w:hAnsi="Arial" w:cs="Arial"/>
          <w:u w:val="single"/>
        </w:rPr>
        <w:t xml:space="preserve"> : </w:t>
      </w:r>
    </w:p>
    <w:p w:rsidR="00DB68AE" w:rsidRPr="00490A19" w:rsidRDefault="00DB68AE" w:rsidP="00490A19">
      <w:pPr>
        <w:spacing w:before="240" w:after="0" w:line="240" w:lineRule="exact"/>
        <w:rPr>
          <w:rFonts w:ascii="Arial" w:hAnsi="Arial" w:cs="Arial"/>
        </w:rPr>
      </w:pPr>
      <w:r w:rsidRPr="00A74634">
        <w:rPr>
          <w:rFonts w:ascii="Arial" w:hAnsi="Arial" w:cs="Arial"/>
        </w:rPr>
        <w:t xml:space="preserve">Les clauses relatives à l'enrôlement, au recouvrement et au contentieux sont celles des articles L3321-1 à L3321-12 du Code de la Démocratie Locale et de la Décentralisation, des </w:t>
      </w:r>
      <w:r w:rsidR="00A74634" w:rsidRPr="00A74634">
        <w:rPr>
          <w:rFonts w:ascii="Arial" w:hAnsi="Arial" w:cs="Arial"/>
        </w:rPr>
        <w:t>L</w:t>
      </w:r>
      <w:r w:rsidRPr="00A74634">
        <w:rPr>
          <w:rFonts w:ascii="Arial" w:hAnsi="Arial" w:cs="Arial"/>
        </w:rPr>
        <w:t xml:space="preserve">ois des 15 et 23 mars 1999, de l'Arrêté Royal du 12 avril 1999 et de la Loi-programme du 20 juillet 2006 ainsi que de la loi du 13 avril 2019 introduisant le Code du recouvrement </w:t>
      </w:r>
      <w:r w:rsidRPr="00490A19">
        <w:rPr>
          <w:rFonts w:ascii="Arial" w:hAnsi="Arial" w:cs="Arial"/>
        </w:rPr>
        <w:t>amiable et forcé des créances fiscales et non fiscales.</w:t>
      </w:r>
    </w:p>
    <w:p w:rsidR="00C262B4" w:rsidRPr="00C262B4" w:rsidRDefault="00C262B4" w:rsidP="00C262B4">
      <w:pPr>
        <w:spacing w:before="240" w:after="0" w:line="240" w:lineRule="exact"/>
        <w:rPr>
          <w:rFonts w:ascii="Arial" w:hAnsi="Arial" w:cs="Arial"/>
        </w:rPr>
      </w:pPr>
      <w:r w:rsidRPr="00C262B4">
        <w:rPr>
          <w:rFonts w:ascii="Arial" w:hAnsi="Arial" w:cs="Arial"/>
          <w:b/>
        </w:rPr>
        <w:t xml:space="preserve">Art. 2 </w:t>
      </w:r>
      <w:r w:rsidRPr="00C262B4">
        <w:rPr>
          <w:rFonts w:ascii="Arial" w:hAnsi="Arial" w:cs="Arial"/>
        </w:rPr>
        <w:t xml:space="preserve">– Le présent règlement entrera en vigueur après accomplissement des formalités de la publication faites conformément aux articles L1133-1 à 3 du Code de la Démocratie Locale et de la Décentralisation. </w:t>
      </w:r>
      <w:r w:rsidRPr="00C262B4">
        <w:rPr>
          <w:rFonts w:ascii="Arial" w:hAnsi="Arial" w:cs="Arial"/>
          <w:b/>
        </w:rPr>
        <w:t>(</w:t>
      </w:r>
      <w:proofErr w:type="gramStart"/>
      <w:r w:rsidRPr="00C262B4">
        <w:rPr>
          <w:rFonts w:ascii="Arial" w:hAnsi="Arial" w:cs="Arial"/>
          <w:b/>
        </w:rPr>
        <w:t>pour</w:t>
      </w:r>
      <w:proofErr w:type="gramEnd"/>
      <w:r w:rsidRPr="00C262B4">
        <w:rPr>
          <w:rFonts w:ascii="Arial" w:hAnsi="Arial" w:cs="Arial"/>
          <w:b/>
        </w:rPr>
        <w:t xml:space="preserve"> communes)</w:t>
      </w:r>
    </w:p>
    <w:p w:rsidR="00C262B4" w:rsidRPr="00C262B4" w:rsidRDefault="00C262B4" w:rsidP="00C262B4">
      <w:pPr>
        <w:spacing w:before="240" w:after="0" w:line="240" w:lineRule="exact"/>
        <w:rPr>
          <w:rFonts w:ascii="Arial" w:hAnsi="Arial" w:cs="Arial"/>
          <w:b/>
        </w:rPr>
      </w:pPr>
      <w:proofErr w:type="gramStart"/>
      <w:r w:rsidRPr="00C262B4">
        <w:rPr>
          <w:rFonts w:ascii="Arial" w:hAnsi="Arial" w:cs="Arial"/>
          <w:b/>
        </w:rPr>
        <w:t>OU</w:t>
      </w:r>
      <w:proofErr w:type="gramEnd"/>
    </w:p>
    <w:p w:rsidR="00C262B4" w:rsidRPr="00C262B4" w:rsidRDefault="00C262B4" w:rsidP="00C262B4">
      <w:pPr>
        <w:spacing w:before="240" w:after="0" w:line="240" w:lineRule="exact"/>
        <w:rPr>
          <w:rFonts w:ascii="Arial" w:hAnsi="Arial" w:cs="Arial"/>
          <w:b/>
        </w:rPr>
      </w:pPr>
      <w:r w:rsidRPr="00C262B4">
        <w:rPr>
          <w:rFonts w:ascii="Arial" w:hAnsi="Arial" w:cs="Arial"/>
          <w:b/>
        </w:rPr>
        <w:t xml:space="preserve">Art. 2 </w:t>
      </w:r>
      <w:r w:rsidRPr="00C262B4">
        <w:rPr>
          <w:rFonts w:ascii="Arial" w:hAnsi="Arial" w:cs="Arial"/>
        </w:rPr>
        <w:t>– Le présent règlement entrera en vigueur après accomplissement des formalités de la publication faites conformément aux articles L2213-2 et L2213-3 du Code de la Démocratie Locale et de la Décentralisation.</w:t>
      </w:r>
      <w:r w:rsidRPr="00C262B4">
        <w:rPr>
          <w:rFonts w:ascii="Arial" w:hAnsi="Arial" w:cs="Arial"/>
          <w:b/>
        </w:rPr>
        <w:t xml:space="preserve"> (</w:t>
      </w:r>
      <w:proofErr w:type="gramStart"/>
      <w:r w:rsidRPr="00C262B4">
        <w:rPr>
          <w:rFonts w:ascii="Arial" w:hAnsi="Arial" w:cs="Arial"/>
          <w:b/>
        </w:rPr>
        <w:t>pour</w:t>
      </w:r>
      <w:proofErr w:type="gramEnd"/>
      <w:r w:rsidRPr="00C262B4">
        <w:rPr>
          <w:rFonts w:ascii="Arial" w:hAnsi="Arial" w:cs="Arial"/>
          <w:b/>
        </w:rPr>
        <w:t xml:space="preserve"> provinces)</w:t>
      </w:r>
    </w:p>
    <w:p w:rsidR="00D46B07" w:rsidRPr="00C262B4" w:rsidRDefault="00C262B4" w:rsidP="00C262B4">
      <w:pPr>
        <w:spacing w:before="240" w:after="0" w:line="240" w:lineRule="exact"/>
        <w:rPr>
          <w:rFonts w:ascii="Arial" w:hAnsi="Arial" w:cs="Arial"/>
        </w:rPr>
      </w:pPr>
      <w:r w:rsidRPr="00C262B4">
        <w:rPr>
          <w:rFonts w:ascii="Arial" w:hAnsi="Arial" w:cs="Arial"/>
          <w:b/>
        </w:rPr>
        <w:t xml:space="preserve">Art. 3 </w:t>
      </w:r>
      <w:r w:rsidRPr="00C262B4">
        <w:rPr>
          <w:rFonts w:ascii="Arial" w:hAnsi="Arial" w:cs="Arial"/>
        </w:rPr>
        <w:t>– Le présent règlement sera transmis au Gouvernement Wallon conformément aux articles L3131-1 et suivants du Code de la Démocratie Locale et de la Décentralisation dans le cadre de la tutelle spéciale d’approbation.</w:t>
      </w:r>
      <w:bookmarkStart w:id="2" w:name="_GoBack"/>
      <w:bookmarkEnd w:id="2"/>
    </w:p>
    <w:sectPr w:rsidR="00D46B07" w:rsidRPr="00C2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D03" w:rsidRDefault="00E87D03" w:rsidP="00D64472">
      <w:pPr>
        <w:spacing w:after="0" w:line="240" w:lineRule="auto"/>
      </w:pPr>
      <w:r>
        <w:separator/>
      </w:r>
    </w:p>
  </w:endnote>
  <w:endnote w:type="continuationSeparator" w:id="0">
    <w:p w:rsidR="00E87D03" w:rsidRDefault="00E87D03" w:rsidP="00D6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D03" w:rsidRDefault="00E87D03" w:rsidP="00D64472">
      <w:pPr>
        <w:spacing w:after="0" w:line="240" w:lineRule="auto"/>
      </w:pPr>
      <w:r>
        <w:separator/>
      </w:r>
    </w:p>
  </w:footnote>
  <w:footnote w:type="continuationSeparator" w:id="0">
    <w:p w:rsidR="00E87D03" w:rsidRDefault="00E87D03" w:rsidP="00D64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72"/>
    <w:rsid w:val="00085469"/>
    <w:rsid w:val="00247FD7"/>
    <w:rsid w:val="0031028E"/>
    <w:rsid w:val="00370462"/>
    <w:rsid w:val="00490A19"/>
    <w:rsid w:val="00610662"/>
    <w:rsid w:val="006C1B52"/>
    <w:rsid w:val="00780B84"/>
    <w:rsid w:val="00780E18"/>
    <w:rsid w:val="008078C0"/>
    <w:rsid w:val="008A5E8A"/>
    <w:rsid w:val="00A333A3"/>
    <w:rsid w:val="00A74634"/>
    <w:rsid w:val="00AD41E0"/>
    <w:rsid w:val="00B40EF6"/>
    <w:rsid w:val="00C262B4"/>
    <w:rsid w:val="00C50CB2"/>
    <w:rsid w:val="00C607AF"/>
    <w:rsid w:val="00C741D7"/>
    <w:rsid w:val="00D46B07"/>
    <w:rsid w:val="00D64472"/>
    <w:rsid w:val="00DB68AE"/>
    <w:rsid w:val="00E87D03"/>
    <w:rsid w:val="00F13760"/>
    <w:rsid w:val="00F82AEF"/>
    <w:rsid w:val="00FA0F59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91F344-3893-4E80-94E5-5EDCB59A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KNAPEN Philippe</dc:creator>
  <cp:keywords/>
  <dc:description/>
  <cp:lastModifiedBy>KNAPEN Philippe</cp:lastModifiedBy>
  <cp:revision>2</cp:revision>
  <cp:lastPrinted>2019-11-28T14:54:00Z</cp:lastPrinted>
  <dcterms:created xsi:type="dcterms:W3CDTF">2019-12-11T06:44:00Z</dcterms:created>
  <dcterms:modified xsi:type="dcterms:W3CDTF">2019-12-11T06:44:00Z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philippe.knapen@spw.wallonie.be</vt:lpwstr>
  </property>
  <property fmtid="{D5CDD505-2E9C-101B-9397-08002B2CF9AE}" pid="5" name="MSIP_Label_e72a09c5-6e26-4737-a926-47ef1ab198ae_SetDate">
    <vt:lpwstr>2019-11-20T09:09:05.1504866Z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d4deb5f8-27b7-4f83-a0ed-20e7b870b90e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