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ACD6" w14:textId="3C52B118" w:rsidR="00FC5706" w:rsidRPr="009D73EF" w:rsidRDefault="00FC5706" w:rsidP="00FC5706">
      <w:pPr>
        <w:ind w:left="851"/>
        <w:jc w:val="center"/>
        <w:rPr>
          <w:rFonts w:cs="Arial"/>
          <w:b/>
          <w:iCs/>
          <w:noProof/>
          <w:szCs w:val="22"/>
          <w:lang w:eastAsia="en-US"/>
        </w:rPr>
      </w:pPr>
      <w:r w:rsidRPr="009D73EF">
        <w:rPr>
          <w:rFonts w:cs="Arial"/>
          <w:b/>
          <w:iCs/>
          <w:noProof/>
          <w:szCs w:val="22"/>
          <w:lang w:eastAsia="en-US"/>
        </w:rPr>
        <w:t xml:space="preserve">AGW de pouvoirs spéciaux portant dérogation </w:t>
      </w:r>
      <w:r w:rsidR="009A2195">
        <w:rPr>
          <w:rFonts w:cs="Arial"/>
          <w:b/>
          <w:iCs/>
          <w:noProof/>
          <w:szCs w:val="22"/>
          <w:lang w:eastAsia="en-US"/>
        </w:rPr>
        <w:t>aux articles L1232-5 §2 et</w:t>
      </w:r>
      <w:r w:rsidRPr="009D73EF">
        <w:rPr>
          <w:rFonts w:cs="Arial"/>
          <w:b/>
          <w:iCs/>
          <w:noProof/>
          <w:szCs w:val="22"/>
          <w:lang w:eastAsia="en-US"/>
        </w:rPr>
        <w:t xml:space="preserve"> L1232-24 §1er al.2 </w:t>
      </w:r>
      <w:r w:rsidR="009A2195" w:rsidRPr="009D73EF">
        <w:rPr>
          <w:rFonts w:cs="Arial"/>
          <w:b/>
          <w:iCs/>
          <w:noProof/>
          <w:szCs w:val="22"/>
          <w:lang w:eastAsia="en-US"/>
        </w:rPr>
        <w:t xml:space="preserve">du Code de la démocratie locale et de la décentralisation </w:t>
      </w:r>
      <w:r w:rsidRPr="009D73EF">
        <w:rPr>
          <w:rFonts w:cs="Arial"/>
          <w:b/>
          <w:iCs/>
          <w:noProof/>
          <w:szCs w:val="22"/>
          <w:lang w:eastAsia="en-US"/>
        </w:rPr>
        <w:t>relati</w:t>
      </w:r>
      <w:r w:rsidR="009A2195">
        <w:rPr>
          <w:rFonts w:cs="Arial"/>
          <w:b/>
          <w:iCs/>
          <w:noProof/>
          <w:szCs w:val="22"/>
          <w:lang w:eastAsia="en-US"/>
        </w:rPr>
        <w:t>fs</w:t>
      </w:r>
      <w:r w:rsidRPr="009D73EF">
        <w:rPr>
          <w:rFonts w:cs="Arial"/>
          <w:b/>
          <w:iCs/>
          <w:noProof/>
          <w:szCs w:val="22"/>
          <w:lang w:eastAsia="en-US"/>
        </w:rPr>
        <w:t xml:space="preserve"> aux </w:t>
      </w:r>
      <w:r w:rsidR="009A2195">
        <w:rPr>
          <w:rFonts w:cs="Arial"/>
          <w:b/>
          <w:iCs/>
          <w:noProof/>
          <w:szCs w:val="22"/>
          <w:lang w:eastAsia="en-US"/>
        </w:rPr>
        <w:t xml:space="preserve">Lieux de sépulture et aux </w:t>
      </w:r>
      <w:r w:rsidRPr="009D73EF">
        <w:rPr>
          <w:rFonts w:cs="Arial"/>
          <w:b/>
          <w:iCs/>
          <w:noProof/>
          <w:szCs w:val="22"/>
          <w:lang w:eastAsia="en-US"/>
        </w:rPr>
        <w:t>Funérailles, modes de sépulture et rites funéraires.</w:t>
      </w:r>
    </w:p>
    <w:p w14:paraId="328DE932" w14:textId="77777777" w:rsidR="00FC5706" w:rsidRPr="009D73EF" w:rsidRDefault="00FC5706" w:rsidP="00787C02">
      <w:pPr>
        <w:tabs>
          <w:tab w:val="center" w:pos="3686"/>
          <w:tab w:val="center" w:pos="8789"/>
        </w:tabs>
        <w:ind w:left="1560"/>
        <w:jc w:val="both"/>
        <w:rPr>
          <w:rFonts w:cs="Arial"/>
          <w:iCs/>
          <w:szCs w:val="22"/>
          <w:lang w:val="fr-BE"/>
        </w:rPr>
      </w:pPr>
    </w:p>
    <w:p w14:paraId="41400013" w14:textId="77777777" w:rsidR="00FC5706" w:rsidRDefault="00FC5706" w:rsidP="00787C02">
      <w:pPr>
        <w:tabs>
          <w:tab w:val="center" w:pos="3686"/>
          <w:tab w:val="center" w:pos="8789"/>
        </w:tabs>
        <w:ind w:left="1560"/>
        <w:jc w:val="both"/>
        <w:rPr>
          <w:rFonts w:cs="Arial"/>
          <w:szCs w:val="22"/>
          <w:lang w:val="fr-BE"/>
        </w:rPr>
      </w:pPr>
    </w:p>
    <w:p w14:paraId="704BACE1" w14:textId="0937EB06" w:rsidR="00787C02" w:rsidRPr="00787C02" w:rsidRDefault="00787C02" w:rsidP="00787C02">
      <w:pPr>
        <w:tabs>
          <w:tab w:val="center" w:pos="3686"/>
          <w:tab w:val="center" w:pos="8789"/>
        </w:tabs>
        <w:ind w:left="1560"/>
        <w:jc w:val="both"/>
        <w:rPr>
          <w:rFonts w:cs="Arial"/>
          <w:szCs w:val="22"/>
          <w:lang w:val="fr-BE"/>
        </w:rPr>
      </w:pPr>
      <w:r w:rsidRPr="00787C02">
        <w:rPr>
          <w:rFonts w:cs="Arial"/>
          <w:szCs w:val="22"/>
          <w:lang w:val="fr-BE"/>
        </w:rPr>
        <w:t>Le Gouvernement wallon,</w:t>
      </w:r>
    </w:p>
    <w:p w14:paraId="64F6D483" w14:textId="77777777" w:rsidR="00FC5706" w:rsidRDefault="00FC5706" w:rsidP="00787C02">
      <w:pPr>
        <w:tabs>
          <w:tab w:val="center" w:pos="3686"/>
          <w:tab w:val="center" w:pos="8789"/>
        </w:tabs>
        <w:ind w:left="1560"/>
        <w:jc w:val="both"/>
        <w:rPr>
          <w:rFonts w:cs="Arial"/>
          <w:szCs w:val="22"/>
          <w:lang w:val="fr-BE"/>
        </w:rPr>
      </w:pPr>
    </w:p>
    <w:p w14:paraId="4768F9EB" w14:textId="77777777" w:rsidR="00787C02" w:rsidRPr="00787C02" w:rsidRDefault="00787C02" w:rsidP="00787C02">
      <w:pPr>
        <w:tabs>
          <w:tab w:val="center" w:pos="3686"/>
          <w:tab w:val="center" w:pos="8789"/>
        </w:tabs>
        <w:ind w:left="1560"/>
        <w:jc w:val="both"/>
        <w:rPr>
          <w:rFonts w:cs="Arial"/>
          <w:szCs w:val="22"/>
          <w:lang w:val="fr-BE"/>
        </w:rPr>
      </w:pPr>
      <w:r w:rsidRPr="00787C02">
        <w:rPr>
          <w:rFonts w:cs="Arial"/>
          <w:szCs w:val="22"/>
          <w:lang w:val="fr-BE"/>
        </w:rPr>
        <w:t>Vu l'article 39 de la Constitution ;</w:t>
      </w:r>
    </w:p>
    <w:p w14:paraId="21488D08" w14:textId="77777777" w:rsidR="00787C02" w:rsidRDefault="00787C02" w:rsidP="00787C02">
      <w:pPr>
        <w:tabs>
          <w:tab w:val="center" w:pos="3686"/>
          <w:tab w:val="center" w:pos="8789"/>
        </w:tabs>
        <w:ind w:left="1560"/>
        <w:jc w:val="both"/>
        <w:rPr>
          <w:rFonts w:cs="Arial"/>
          <w:szCs w:val="22"/>
          <w:lang w:val="fr-BE"/>
        </w:rPr>
      </w:pPr>
    </w:p>
    <w:p w14:paraId="0F7EC5F5" w14:textId="523A3588" w:rsidR="00D04A17" w:rsidRDefault="00787C02" w:rsidP="00D04A17">
      <w:pPr>
        <w:tabs>
          <w:tab w:val="center" w:pos="3686"/>
          <w:tab w:val="center" w:pos="8789"/>
        </w:tabs>
        <w:ind w:left="1560"/>
        <w:jc w:val="both"/>
        <w:rPr>
          <w:rFonts w:cs="Arial"/>
          <w:szCs w:val="22"/>
          <w:lang w:val="fr-BE"/>
        </w:rPr>
      </w:pPr>
      <w:r w:rsidRPr="00787C02">
        <w:rPr>
          <w:rFonts w:cs="Arial"/>
          <w:szCs w:val="22"/>
          <w:lang w:val="fr-BE"/>
        </w:rPr>
        <w:t>Vu la loi spéciale du 8 août 1980 de réformes institutionnelles, telle que modifiée, l'article 6 ;</w:t>
      </w:r>
    </w:p>
    <w:p w14:paraId="1E247E1F" w14:textId="39786264" w:rsidR="00D04A17" w:rsidRDefault="00D04A17" w:rsidP="00D04A17">
      <w:pPr>
        <w:tabs>
          <w:tab w:val="center" w:pos="3686"/>
          <w:tab w:val="center" w:pos="8789"/>
        </w:tabs>
        <w:ind w:left="1560"/>
        <w:jc w:val="both"/>
        <w:rPr>
          <w:rFonts w:cs="Arial"/>
          <w:szCs w:val="22"/>
          <w:lang w:val="fr-BE"/>
        </w:rPr>
      </w:pPr>
    </w:p>
    <w:p w14:paraId="5A636813" w14:textId="206F27DB" w:rsidR="00D04A17" w:rsidRDefault="00D04A17" w:rsidP="00D04A17">
      <w:pPr>
        <w:tabs>
          <w:tab w:val="center" w:pos="3686"/>
          <w:tab w:val="center" w:pos="8789"/>
        </w:tabs>
        <w:ind w:left="1560"/>
        <w:jc w:val="both"/>
        <w:rPr>
          <w:rFonts w:cs="Arial"/>
          <w:szCs w:val="22"/>
          <w:lang w:val="fr-BE"/>
        </w:rPr>
      </w:pPr>
      <w:r>
        <w:rPr>
          <w:rFonts w:cs="Arial"/>
          <w:szCs w:val="22"/>
          <w:lang w:val="fr-BE"/>
        </w:rPr>
        <w:t xml:space="preserve">Vu la loi coordonne du 10 juillet 2008 </w:t>
      </w:r>
      <w:r>
        <w:t>sur les hôpitaux et autres établissements de soins ;</w:t>
      </w:r>
    </w:p>
    <w:p w14:paraId="662D6F52" w14:textId="77777777" w:rsidR="00384929" w:rsidRDefault="00384929" w:rsidP="00787C02">
      <w:pPr>
        <w:tabs>
          <w:tab w:val="center" w:pos="3686"/>
          <w:tab w:val="center" w:pos="8789"/>
        </w:tabs>
        <w:ind w:left="1560"/>
        <w:jc w:val="both"/>
        <w:rPr>
          <w:rFonts w:cs="Arial"/>
          <w:szCs w:val="22"/>
          <w:lang w:val="fr-BE"/>
        </w:rPr>
      </w:pPr>
    </w:p>
    <w:p w14:paraId="78148D1A" w14:textId="40CB5725" w:rsidR="00384929" w:rsidRPr="00384929" w:rsidRDefault="00EF1784" w:rsidP="00384929">
      <w:pPr>
        <w:tabs>
          <w:tab w:val="center" w:pos="3686"/>
          <w:tab w:val="center" w:pos="8789"/>
        </w:tabs>
        <w:ind w:left="1560"/>
        <w:jc w:val="both"/>
        <w:rPr>
          <w:rFonts w:cs="Arial"/>
          <w:szCs w:val="22"/>
          <w:lang w:val="fr-BE"/>
        </w:rPr>
      </w:pPr>
      <w:r>
        <w:rPr>
          <w:rFonts w:cs="Arial"/>
          <w:szCs w:val="22"/>
          <w:lang w:val="fr-BE"/>
        </w:rPr>
        <w:t>Vu l’</w:t>
      </w:r>
      <w:r w:rsidRPr="00EF1784">
        <w:rPr>
          <w:rFonts w:cs="Arial"/>
          <w:szCs w:val="22"/>
          <w:lang w:val="fr-BE"/>
        </w:rPr>
        <w:t>Arrêté ministériel</w:t>
      </w:r>
      <w:r>
        <w:rPr>
          <w:rFonts w:cs="Arial"/>
          <w:szCs w:val="22"/>
          <w:lang w:val="fr-BE"/>
        </w:rPr>
        <w:t xml:space="preserve"> du 23 mars 2020</w:t>
      </w:r>
      <w:r w:rsidRPr="00EF1784">
        <w:rPr>
          <w:rFonts w:cs="Arial"/>
          <w:szCs w:val="22"/>
          <w:lang w:val="fr-BE"/>
        </w:rPr>
        <w:t xml:space="preserve"> portant des mesures d'urgence pour limiter la propagation du coronavirus</w:t>
      </w:r>
      <w:r>
        <w:rPr>
          <w:rFonts w:cs="Arial"/>
          <w:szCs w:val="22"/>
          <w:lang w:val="fr-BE"/>
        </w:rPr>
        <w:t xml:space="preserve"> </w:t>
      </w:r>
      <w:r w:rsidR="00384929" w:rsidRPr="00384929">
        <w:rPr>
          <w:rFonts w:cs="Arial"/>
          <w:szCs w:val="22"/>
          <w:lang w:val="fr-BE"/>
        </w:rPr>
        <w:t>;</w:t>
      </w:r>
    </w:p>
    <w:p w14:paraId="4776295D" w14:textId="77777777" w:rsidR="00787C02" w:rsidRDefault="00787C02" w:rsidP="00787C02">
      <w:pPr>
        <w:tabs>
          <w:tab w:val="center" w:pos="3686"/>
          <w:tab w:val="center" w:pos="8789"/>
        </w:tabs>
        <w:ind w:left="1560"/>
        <w:jc w:val="both"/>
        <w:rPr>
          <w:rFonts w:cs="Arial"/>
          <w:szCs w:val="22"/>
          <w:lang w:val="fr-BE"/>
        </w:rPr>
      </w:pPr>
    </w:p>
    <w:p w14:paraId="1B1DA5A3" w14:textId="77777777" w:rsidR="00787C02" w:rsidRDefault="00787C02" w:rsidP="00787C02">
      <w:pPr>
        <w:tabs>
          <w:tab w:val="center" w:pos="3686"/>
          <w:tab w:val="center" w:pos="8789"/>
        </w:tabs>
        <w:ind w:left="1560"/>
        <w:jc w:val="both"/>
        <w:rPr>
          <w:rFonts w:cs="Arial"/>
          <w:szCs w:val="22"/>
          <w:lang w:val="fr-BE"/>
        </w:rPr>
      </w:pPr>
      <w:r w:rsidRPr="00787C02">
        <w:rPr>
          <w:rFonts w:cs="Arial"/>
          <w:szCs w:val="22"/>
          <w:lang w:val="fr-BE"/>
        </w:rPr>
        <w:t>Vu le décret du 17 mars 2020 octroyant des pouvoirs spéciaux au Gouvernement wallon dans le cadre de la crise sanitaire du Covid-19 ;</w:t>
      </w:r>
    </w:p>
    <w:p w14:paraId="5B681151" w14:textId="77777777" w:rsidR="006643AC" w:rsidRDefault="006643AC" w:rsidP="00787C02">
      <w:pPr>
        <w:tabs>
          <w:tab w:val="center" w:pos="3686"/>
          <w:tab w:val="center" w:pos="8789"/>
        </w:tabs>
        <w:ind w:left="1560"/>
        <w:jc w:val="both"/>
        <w:rPr>
          <w:rFonts w:cs="Arial"/>
          <w:szCs w:val="22"/>
          <w:lang w:val="fr-BE"/>
        </w:rPr>
      </w:pPr>
    </w:p>
    <w:p w14:paraId="19789894" w14:textId="3B7CC0A2" w:rsidR="000813F9" w:rsidRPr="000813F9" w:rsidRDefault="000813F9" w:rsidP="000813F9">
      <w:pPr>
        <w:spacing w:after="200" w:line="276" w:lineRule="auto"/>
        <w:ind w:left="1560" w:right="254"/>
        <w:jc w:val="both"/>
        <w:rPr>
          <w:rFonts w:eastAsia="Calibri" w:cs="Arial"/>
          <w:szCs w:val="22"/>
          <w:lang w:val="fr-BE" w:eastAsia="en-US"/>
        </w:rPr>
      </w:pPr>
      <w:r>
        <w:rPr>
          <w:rFonts w:eastAsia="Calibri" w:cs="Arial"/>
          <w:szCs w:val="22"/>
          <w:lang w:val="fr-BE" w:eastAsia="en-US"/>
        </w:rPr>
        <w:t xml:space="preserve">Vu l’article </w:t>
      </w:r>
      <w:r w:rsidRPr="000813F9">
        <w:rPr>
          <w:rFonts w:eastAsia="Calibri" w:cs="Arial"/>
          <w:szCs w:val="22"/>
          <w:lang w:val="fr-BE" w:eastAsia="en-US"/>
        </w:rPr>
        <w:t>L1232-5 §2</w:t>
      </w:r>
      <w:r>
        <w:rPr>
          <w:rFonts w:eastAsia="Calibri" w:cs="Arial"/>
          <w:szCs w:val="22"/>
          <w:lang w:val="fr-BE" w:eastAsia="en-US"/>
        </w:rPr>
        <w:t xml:space="preserve"> du</w:t>
      </w:r>
      <w:r w:rsidRPr="000813F9">
        <w:rPr>
          <w:rFonts w:eastAsia="Calibri" w:cs="Arial"/>
          <w:szCs w:val="22"/>
          <w:lang w:val="fr-BE" w:eastAsia="en-US"/>
        </w:rPr>
        <w:t xml:space="preserve"> Code de la démocratie locale et de la décentralisation</w:t>
      </w:r>
      <w:r>
        <w:rPr>
          <w:rFonts w:eastAsia="Calibri" w:cs="Arial"/>
          <w:szCs w:val="22"/>
          <w:lang w:val="fr-BE" w:eastAsia="en-US"/>
        </w:rPr>
        <w:t>, lequel</w:t>
      </w:r>
      <w:r w:rsidRPr="000813F9">
        <w:rPr>
          <w:rFonts w:eastAsia="Calibri" w:cs="Arial"/>
          <w:szCs w:val="22"/>
          <w:lang w:val="fr-BE" w:eastAsia="en-US"/>
        </w:rPr>
        <w:t xml:space="preserve"> prévoit</w:t>
      </w:r>
      <w:r>
        <w:rPr>
          <w:rFonts w:eastAsia="Calibri" w:cs="Arial"/>
          <w:szCs w:val="22"/>
          <w:lang w:val="fr-BE" w:eastAsia="en-US"/>
        </w:rPr>
        <w:t xml:space="preserve"> que </w:t>
      </w:r>
      <w:r w:rsidRPr="000813F9">
        <w:rPr>
          <w:rFonts w:eastAsia="Calibri" w:cs="Arial"/>
          <w:szCs w:val="22"/>
          <w:lang w:val="fr-BE" w:eastAsia="en-US"/>
        </w:rPr>
        <w:t>toute exhumation, qu’elle soit de confort ou technique, est réalisée exclusivement entre le 15 novembre et le 15 avril</w:t>
      </w:r>
      <w:r>
        <w:rPr>
          <w:rFonts w:eastAsia="Calibri" w:cs="Arial"/>
          <w:szCs w:val="22"/>
          <w:lang w:val="fr-BE" w:eastAsia="en-US"/>
        </w:rPr>
        <w:t> ;</w:t>
      </w:r>
    </w:p>
    <w:p w14:paraId="42823856" w14:textId="2021E4B7" w:rsidR="000813F9" w:rsidRPr="000813F9" w:rsidRDefault="000813F9" w:rsidP="000813F9">
      <w:pPr>
        <w:spacing w:after="200" w:line="276" w:lineRule="auto"/>
        <w:ind w:left="1560" w:right="254"/>
        <w:jc w:val="both"/>
        <w:rPr>
          <w:rFonts w:eastAsia="Calibri" w:cs="Arial"/>
          <w:szCs w:val="22"/>
          <w:lang w:val="fr-BE" w:eastAsia="en-US"/>
        </w:rPr>
      </w:pPr>
      <w:r w:rsidRPr="000813F9">
        <w:rPr>
          <w:rFonts w:eastAsia="Calibri" w:cs="Arial"/>
          <w:szCs w:val="22"/>
          <w:lang w:val="fr-BE" w:eastAsia="en-US"/>
        </w:rPr>
        <w:t xml:space="preserve">Considérant </w:t>
      </w:r>
      <w:r>
        <w:rPr>
          <w:rFonts w:eastAsia="Calibri" w:cs="Arial"/>
          <w:szCs w:val="22"/>
          <w:lang w:val="fr-BE" w:eastAsia="en-US"/>
        </w:rPr>
        <w:t>que certaines communes ont été contraintes de</w:t>
      </w:r>
      <w:r w:rsidRPr="000813F9">
        <w:rPr>
          <w:rFonts w:eastAsia="Calibri" w:cs="Arial"/>
          <w:szCs w:val="22"/>
          <w:lang w:val="fr-BE" w:eastAsia="en-US"/>
        </w:rPr>
        <w:t xml:space="preserve"> stopper les chantiers </w:t>
      </w:r>
      <w:proofErr w:type="gramStart"/>
      <w:r w:rsidRPr="000813F9">
        <w:rPr>
          <w:rFonts w:eastAsia="Calibri" w:cs="Arial"/>
          <w:szCs w:val="22"/>
          <w:lang w:val="fr-BE" w:eastAsia="en-US"/>
        </w:rPr>
        <w:t>d’exhumation</w:t>
      </w:r>
      <w:proofErr w:type="gramEnd"/>
      <w:r w:rsidRPr="000813F9">
        <w:rPr>
          <w:rFonts w:eastAsia="Calibri" w:cs="Arial"/>
          <w:szCs w:val="22"/>
          <w:lang w:val="fr-BE" w:eastAsia="en-US"/>
        </w:rPr>
        <w:t xml:space="preserve"> qui étaient en cours, en raison de la situation sanitaire à laquelle nous sommes confrontés, et perd</w:t>
      </w:r>
      <w:r>
        <w:rPr>
          <w:rFonts w:eastAsia="Calibri" w:cs="Arial"/>
          <w:szCs w:val="22"/>
          <w:lang w:val="fr-BE" w:eastAsia="en-US"/>
        </w:rPr>
        <w:t>en</w:t>
      </w:r>
      <w:r w:rsidRPr="000813F9">
        <w:rPr>
          <w:rFonts w:eastAsia="Calibri" w:cs="Arial"/>
          <w:szCs w:val="22"/>
          <w:lang w:val="fr-BE" w:eastAsia="en-US"/>
        </w:rPr>
        <w:t xml:space="preserve">t, de ce fait, </w:t>
      </w:r>
      <w:r>
        <w:rPr>
          <w:rFonts w:eastAsia="Calibri" w:cs="Arial"/>
          <w:szCs w:val="22"/>
          <w:lang w:val="fr-BE" w:eastAsia="en-US"/>
        </w:rPr>
        <w:t>plusieurs semaines</w:t>
      </w:r>
      <w:r w:rsidRPr="000813F9">
        <w:rPr>
          <w:rFonts w:eastAsia="Calibri" w:cs="Arial"/>
          <w:szCs w:val="22"/>
          <w:lang w:val="fr-BE" w:eastAsia="en-US"/>
        </w:rPr>
        <w:t xml:space="preserve"> sur le délai légalement établi</w:t>
      </w:r>
      <w:r>
        <w:rPr>
          <w:rFonts w:eastAsia="Calibri" w:cs="Arial"/>
          <w:szCs w:val="22"/>
          <w:lang w:val="fr-BE" w:eastAsia="en-US"/>
        </w:rPr>
        <w:t> ;</w:t>
      </w:r>
    </w:p>
    <w:p w14:paraId="18B81B87" w14:textId="77F0597F" w:rsidR="000813F9" w:rsidRDefault="000813F9" w:rsidP="000813F9">
      <w:pPr>
        <w:spacing w:after="200" w:line="276" w:lineRule="auto"/>
        <w:ind w:left="1560" w:right="254"/>
        <w:jc w:val="both"/>
        <w:rPr>
          <w:rFonts w:eastAsia="Calibri" w:cs="Arial"/>
          <w:szCs w:val="22"/>
          <w:lang w:val="fr-BE" w:eastAsia="en-US"/>
        </w:rPr>
      </w:pPr>
      <w:r w:rsidRPr="000813F9">
        <w:rPr>
          <w:rFonts w:eastAsia="Calibri" w:cs="Arial"/>
          <w:szCs w:val="22"/>
          <w:lang w:val="fr-BE" w:eastAsia="en-US"/>
        </w:rPr>
        <w:t xml:space="preserve">Considérant que la période fixée du 15 novembre au 15 avril l’est pour des raisons essentiellement sanitaires, </w:t>
      </w:r>
      <w:r>
        <w:rPr>
          <w:rFonts w:eastAsia="Calibri" w:cs="Arial"/>
          <w:szCs w:val="22"/>
          <w:lang w:val="fr-BE" w:eastAsia="en-US"/>
        </w:rPr>
        <w:t>non</w:t>
      </w:r>
      <w:r w:rsidRPr="000813F9">
        <w:rPr>
          <w:rFonts w:eastAsia="Calibri" w:cs="Arial"/>
          <w:szCs w:val="22"/>
          <w:lang w:val="fr-BE" w:eastAsia="en-US"/>
        </w:rPr>
        <w:t xml:space="preserve"> seulement pour éviter que des exhumations soient pratiquées en période de températures en hausse voire estivales, mais également afin d’éviter la superposition des chantiers d’exhumations techniques massifs et l’organisation de funérailles</w:t>
      </w:r>
      <w:r>
        <w:rPr>
          <w:rFonts w:eastAsia="Calibri" w:cs="Arial"/>
          <w:szCs w:val="22"/>
          <w:lang w:val="fr-BE" w:eastAsia="en-US"/>
        </w:rPr>
        <w:t> ;</w:t>
      </w:r>
    </w:p>
    <w:p w14:paraId="5AA64237" w14:textId="7925FB23" w:rsidR="000813F9" w:rsidRPr="000813F9" w:rsidRDefault="000813F9" w:rsidP="000813F9">
      <w:pPr>
        <w:spacing w:after="200" w:line="276" w:lineRule="auto"/>
        <w:ind w:left="1560" w:right="254"/>
        <w:jc w:val="both"/>
        <w:rPr>
          <w:rFonts w:eastAsia="Calibri" w:cs="Arial"/>
          <w:szCs w:val="22"/>
          <w:lang w:val="fr-BE" w:eastAsia="en-US"/>
        </w:rPr>
      </w:pPr>
      <w:r>
        <w:rPr>
          <w:rFonts w:eastAsia="Calibri" w:cs="Arial"/>
          <w:szCs w:val="22"/>
          <w:lang w:val="fr-BE" w:eastAsia="en-US"/>
        </w:rPr>
        <w:t>Considérant et qu’</w:t>
      </w:r>
      <w:r w:rsidRPr="000813F9">
        <w:rPr>
          <w:rFonts w:eastAsia="Calibri" w:cs="Arial"/>
          <w:szCs w:val="22"/>
          <w:lang w:val="fr-BE" w:eastAsia="en-US"/>
        </w:rPr>
        <w:t xml:space="preserve">il ne pourrait raisonnablement pas être envisagé </w:t>
      </w:r>
      <w:r>
        <w:rPr>
          <w:rFonts w:eastAsia="Calibri" w:cs="Arial"/>
          <w:szCs w:val="22"/>
          <w:lang w:val="fr-BE" w:eastAsia="en-US"/>
        </w:rPr>
        <w:t>d’octroyer des dérogations globales et intemporelles à l’exécution</w:t>
      </w:r>
      <w:r w:rsidRPr="000813F9">
        <w:rPr>
          <w:rFonts w:eastAsia="Calibri" w:cs="Arial"/>
          <w:szCs w:val="22"/>
          <w:lang w:val="fr-BE" w:eastAsia="en-US"/>
        </w:rPr>
        <w:t xml:space="preserve"> des chantiers d’exhumation </w:t>
      </w:r>
      <w:r>
        <w:rPr>
          <w:rFonts w:eastAsia="Calibri" w:cs="Arial"/>
          <w:szCs w:val="22"/>
          <w:lang w:val="fr-BE" w:eastAsia="en-US"/>
        </w:rPr>
        <w:t>en dehors</w:t>
      </w:r>
      <w:r w:rsidRPr="000813F9">
        <w:rPr>
          <w:rFonts w:eastAsia="Calibri" w:cs="Arial"/>
          <w:szCs w:val="22"/>
          <w:lang w:val="fr-BE" w:eastAsia="en-US"/>
        </w:rPr>
        <w:t xml:space="preserve"> de la période fixée légalement</w:t>
      </w:r>
      <w:r>
        <w:rPr>
          <w:rFonts w:eastAsia="Calibri" w:cs="Arial"/>
          <w:szCs w:val="22"/>
          <w:lang w:val="fr-BE" w:eastAsia="en-US"/>
        </w:rPr>
        <w:t> ;</w:t>
      </w:r>
    </w:p>
    <w:p w14:paraId="6CC7267F" w14:textId="46D0ED8A" w:rsidR="000813F9" w:rsidRDefault="000813F9" w:rsidP="000813F9">
      <w:pPr>
        <w:tabs>
          <w:tab w:val="center" w:pos="3686"/>
          <w:tab w:val="center" w:pos="8789"/>
        </w:tabs>
        <w:ind w:left="1560"/>
        <w:jc w:val="both"/>
        <w:rPr>
          <w:rFonts w:eastAsia="Calibri" w:cs="Arial"/>
          <w:szCs w:val="22"/>
          <w:lang w:val="fr-BE" w:eastAsia="en-US"/>
        </w:rPr>
      </w:pPr>
      <w:r>
        <w:rPr>
          <w:rFonts w:eastAsia="Calibri" w:cs="Arial"/>
          <w:szCs w:val="22"/>
          <w:lang w:val="fr-BE" w:eastAsia="en-US"/>
        </w:rPr>
        <w:t>Considérant t</w:t>
      </w:r>
      <w:r w:rsidRPr="000813F9">
        <w:rPr>
          <w:rFonts w:eastAsia="Calibri" w:cs="Arial"/>
          <w:szCs w:val="22"/>
          <w:lang w:val="fr-BE" w:eastAsia="en-US"/>
        </w:rPr>
        <w:t xml:space="preserve">outefois, </w:t>
      </w:r>
      <w:r>
        <w:rPr>
          <w:rFonts w:eastAsia="Calibri" w:cs="Arial"/>
          <w:szCs w:val="22"/>
          <w:lang w:val="fr-BE" w:eastAsia="en-US"/>
        </w:rPr>
        <w:t xml:space="preserve">que </w:t>
      </w:r>
      <w:r w:rsidRPr="000813F9">
        <w:rPr>
          <w:rFonts w:eastAsia="Calibri" w:cs="Arial"/>
          <w:szCs w:val="22"/>
          <w:lang w:val="fr-BE" w:eastAsia="en-US"/>
        </w:rPr>
        <w:t xml:space="preserve">de manière exceptionnelle, </w:t>
      </w:r>
      <w:r>
        <w:rPr>
          <w:rFonts w:eastAsia="Calibri" w:cs="Arial"/>
          <w:szCs w:val="22"/>
          <w:lang w:val="fr-BE" w:eastAsia="en-US"/>
        </w:rPr>
        <w:t xml:space="preserve">et </w:t>
      </w:r>
      <w:r w:rsidRPr="000813F9">
        <w:rPr>
          <w:rFonts w:eastAsia="Calibri" w:cs="Arial"/>
          <w:szCs w:val="22"/>
          <w:lang w:val="fr-BE" w:eastAsia="en-US"/>
        </w:rPr>
        <w:t>afin d’aider les communes dans la bonne gestion de leurs cimetières</w:t>
      </w:r>
      <w:r w:rsidR="009D73EF">
        <w:rPr>
          <w:rFonts w:eastAsia="Calibri" w:cs="Arial"/>
          <w:szCs w:val="22"/>
          <w:lang w:val="fr-BE" w:eastAsia="en-US"/>
        </w:rPr>
        <w:t>, dans la gestion d’une urgence sanitaire</w:t>
      </w:r>
      <w:r w:rsidRPr="000813F9">
        <w:rPr>
          <w:rFonts w:eastAsia="Calibri" w:cs="Arial"/>
          <w:szCs w:val="22"/>
          <w:lang w:val="fr-BE" w:eastAsia="en-US"/>
        </w:rPr>
        <w:t>, et dans l’organisation de leurs travailleurs,</w:t>
      </w:r>
      <w:r>
        <w:rPr>
          <w:rFonts w:eastAsia="Calibri" w:cs="Arial"/>
          <w:szCs w:val="22"/>
          <w:lang w:val="fr-BE" w:eastAsia="en-US"/>
        </w:rPr>
        <w:t xml:space="preserve"> il est nécessaire d’apporter une solution temporaire aux communes qui en justifieraient le besoin ;</w:t>
      </w:r>
    </w:p>
    <w:p w14:paraId="50A2EE52" w14:textId="77777777" w:rsidR="000813F9" w:rsidRDefault="000813F9" w:rsidP="000813F9">
      <w:pPr>
        <w:tabs>
          <w:tab w:val="center" w:pos="3686"/>
          <w:tab w:val="center" w:pos="8789"/>
        </w:tabs>
        <w:ind w:left="1560"/>
        <w:jc w:val="both"/>
        <w:rPr>
          <w:rFonts w:eastAsia="Calibri" w:cs="Arial"/>
          <w:szCs w:val="22"/>
          <w:lang w:val="fr-BE" w:eastAsia="en-US"/>
        </w:rPr>
      </w:pPr>
    </w:p>
    <w:p w14:paraId="736B97DE" w14:textId="5C4D4522" w:rsidR="000813F9" w:rsidRPr="000813F9" w:rsidRDefault="000813F9" w:rsidP="000813F9">
      <w:pPr>
        <w:ind w:left="1560"/>
        <w:jc w:val="both"/>
        <w:rPr>
          <w:rFonts w:cs="Arial"/>
        </w:rPr>
      </w:pPr>
      <w:r w:rsidRPr="000813F9">
        <w:rPr>
          <w:rFonts w:eastAsia="Calibri" w:cs="Arial"/>
          <w:szCs w:val="22"/>
          <w:lang w:val="fr-BE" w:eastAsia="en-US"/>
        </w:rPr>
        <w:t xml:space="preserve">Considérant que cette mesure vise essentiellement </w:t>
      </w:r>
      <w:r>
        <w:rPr>
          <w:rFonts w:eastAsia="Calibri" w:cs="Arial"/>
          <w:szCs w:val="22"/>
          <w:lang w:val="fr-BE" w:eastAsia="en-US"/>
        </w:rPr>
        <w:t xml:space="preserve">à éviter </w:t>
      </w:r>
      <w:r w:rsidR="00D02BEE">
        <w:rPr>
          <w:rFonts w:eastAsia="Calibri" w:cs="Arial"/>
          <w:szCs w:val="22"/>
          <w:lang w:val="fr-BE" w:eastAsia="en-US"/>
        </w:rPr>
        <w:t xml:space="preserve">des difficultés liées à la gestion des cimetières, </w:t>
      </w:r>
      <w:r w:rsidRPr="000813F9">
        <w:rPr>
          <w:rFonts w:cs="Arial"/>
        </w:rPr>
        <w:t>problèmes qui s’ajoutant à l’augmentation du nombre de décès du fait du COVID-19, font peser un risque sanitaire réel lié à l’impossibilité de trouver des emplacements utiles à l’inhumation</w:t>
      </w:r>
      <w:r w:rsidR="00D02BEE">
        <w:rPr>
          <w:rFonts w:cs="Arial"/>
        </w:rPr>
        <w:t> ;</w:t>
      </w:r>
    </w:p>
    <w:p w14:paraId="67F22E8A" w14:textId="01AE118B" w:rsidR="000813F9" w:rsidRPr="000813F9" w:rsidRDefault="000813F9" w:rsidP="000813F9">
      <w:pPr>
        <w:tabs>
          <w:tab w:val="center" w:pos="3686"/>
          <w:tab w:val="center" w:pos="8789"/>
        </w:tabs>
        <w:ind w:left="1560"/>
        <w:jc w:val="both"/>
        <w:rPr>
          <w:rFonts w:eastAsia="Calibri" w:cs="Arial"/>
          <w:szCs w:val="22"/>
          <w:lang w:eastAsia="en-US"/>
        </w:rPr>
      </w:pPr>
    </w:p>
    <w:p w14:paraId="426D259F" w14:textId="2AFE2628" w:rsidR="006643AC" w:rsidRDefault="006643AC" w:rsidP="006643AC">
      <w:pPr>
        <w:tabs>
          <w:tab w:val="center" w:pos="3686"/>
          <w:tab w:val="center" w:pos="8789"/>
        </w:tabs>
        <w:ind w:left="1560"/>
        <w:jc w:val="both"/>
      </w:pPr>
      <w:r>
        <w:rPr>
          <w:rFonts w:cs="Arial"/>
          <w:szCs w:val="22"/>
          <w:lang w:val="fr-BE"/>
        </w:rPr>
        <w:t>Vu l’article L1232-22 §1</w:t>
      </w:r>
      <w:r w:rsidRPr="006643AC">
        <w:rPr>
          <w:rFonts w:cs="Arial"/>
          <w:szCs w:val="22"/>
          <w:vertAlign w:val="superscript"/>
          <w:lang w:val="fr-BE"/>
        </w:rPr>
        <w:t>er</w:t>
      </w:r>
      <w:r>
        <w:rPr>
          <w:rFonts w:cs="Arial"/>
          <w:szCs w:val="22"/>
          <w:lang w:val="fr-BE"/>
        </w:rPr>
        <w:t xml:space="preserve"> al.1 du Code de la démocratie locale et de la décentralisation, lequel prévoit</w:t>
      </w:r>
      <w:r>
        <w:rPr>
          <w:rStyle w:val="alinea"/>
        </w:rPr>
        <w:t xml:space="preserve"> que toute crémation est subordonnée à une autorisation gratuite, qui ne peut être délivrée, au minimum 24 heures après le décès, que par l’officier de l’état civil du lieu de décès, si la personne est décédée dans une commune de la région de langue française ; </w:t>
      </w:r>
      <w:r>
        <w:br/>
      </w:r>
    </w:p>
    <w:p w14:paraId="346D2F97" w14:textId="5997B47D" w:rsidR="00384929" w:rsidRPr="009E3D37" w:rsidRDefault="006643AC" w:rsidP="00787C02">
      <w:pPr>
        <w:tabs>
          <w:tab w:val="center" w:pos="3686"/>
          <w:tab w:val="center" w:pos="8789"/>
        </w:tabs>
        <w:ind w:left="1560"/>
        <w:jc w:val="both"/>
        <w:rPr>
          <w:rFonts w:cs="Arial"/>
          <w:szCs w:val="22"/>
          <w:lang w:val="fr-BE"/>
        </w:rPr>
      </w:pPr>
      <w:r w:rsidRPr="009E3D37">
        <w:rPr>
          <w:rFonts w:cs="Arial"/>
          <w:szCs w:val="22"/>
          <w:lang w:val="fr-BE"/>
        </w:rPr>
        <w:t>Vu que l’article précité est complété par l’article L1232-24</w:t>
      </w:r>
      <w:r w:rsidR="00384929" w:rsidRPr="009E3D37">
        <w:rPr>
          <w:rFonts w:cs="Arial"/>
          <w:szCs w:val="22"/>
          <w:lang w:val="fr-BE"/>
        </w:rPr>
        <w:t xml:space="preserve"> </w:t>
      </w:r>
      <w:r w:rsidRPr="009E3D37">
        <w:rPr>
          <w:rFonts w:cs="Arial"/>
          <w:szCs w:val="22"/>
          <w:lang w:val="fr-BE"/>
        </w:rPr>
        <w:t>du même Code, lequel prévoit</w:t>
      </w:r>
      <w:r w:rsidR="0060154A" w:rsidRPr="009E3D37">
        <w:rPr>
          <w:rFonts w:cs="Arial"/>
          <w:szCs w:val="22"/>
          <w:lang w:val="fr-BE"/>
        </w:rPr>
        <w:t>, en son §1</w:t>
      </w:r>
      <w:r w:rsidR="0060154A" w:rsidRPr="009E3D37">
        <w:rPr>
          <w:rFonts w:cs="Arial"/>
          <w:szCs w:val="22"/>
          <w:vertAlign w:val="superscript"/>
          <w:lang w:val="fr-BE"/>
        </w:rPr>
        <w:t>er</w:t>
      </w:r>
      <w:r w:rsidR="0060154A" w:rsidRPr="009E3D37">
        <w:rPr>
          <w:rFonts w:cs="Arial"/>
          <w:szCs w:val="22"/>
          <w:lang w:val="fr-BE"/>
        </w:rPr>
        <w:t xml:space="preserve"> al. 2 </w:t>
      </w:r>
      <w:r w:rsidR="00384929" w:rsidRPr="009E3D37">
        <w:rPr>
          <w:rFonts w:cs="Arial"/>
          <w:szCs w:val="22"/>
          <w:lang w:val="fr-BE"/>
        </w:rPr>
        <w:t>que l</w:t>
      </w:r>
      <w:r w:rsidRPr="009E3D37">
        <w:rPr>
          <w:rFonts w:cs="Arial"/>
          <w:szCs w:val="22"/>
          <w:lang w:val="fr-BE"/>
        </w:rPr>
        <w:t xml:space="preserve">orsqu’il s’agit du corps d’une personne décédée dans une commune de la région de langue française, </w:t>
      </w:r>
      <w:r w:rsidR="00384929" w:rsidRPr="009E3D37">
        <w:rPr>
          <w:rStyle w:val="alinea"/>
        </w:rPr>
        <w:t xml:space="preserve">le médecin traitant ou le médecin ayant constaté le décès </w:t>
      </w:r>
      <w:r w:rsidRPr="009E3D37">
        <w:rPr>
          <w:rFonts w:cs="Arial"/>
          <w:szCs w:val="22"/>
          <w:lang w:val="fr-BE"/>
        </w:rPr>
        <w:t xml:space="preserve">a confirmé qu’il s’agit d’une mort naturelle, est joint, en outre, le rapport d’un médecin assermenté commis par l’officier de l’état civil pour vérifier les causes du décès, indiquant </w:t>
      </w:r>
      <w:r w:rsidRPr="009E3D37">
        <w:rPr>
          <w:rFonts w:cs="Arial"/>
          <w:szCs w:val="22"/>
          <w:lang w:val="fr-BE"/>
        </w:rPr>
        <w:lastRenderedPageBreak/>
        <w:t>s’il y a eu mort naturelle ou violente ou suspecte ou une cause de décès impossible à déceler</w:t>
      </w:r>
      <w:r w:rsidR="00384929" w:rsidRPr="009E3D37">
        <w:rPr>
          <w:rFonts w:cs="Arial"/>
          <w:szCs w:val="22"/>
          <w:lang w:val="fr-BE"/>
        </w:rPr>
        <w:t> ;</w:t>
      </w:r>
    </w:p>
    <w:p w14:paraId="5BC77711" w14:textId="77777777" w:rsidR="00384929" w:rsidRPr="009E3D37" w:rsidRDefault="00384929" w:rsidP="00787C02">
      <w:pPr>
        <w:tabs>
          <w:tab w:val="center" w:pos="3686"/>
          <w:tab w:val="center" w:pos="8789"/>
        </w:tabs>
        <w:ind w:left="1560"/>
        <w:jc w:val="both"/>
        <w:rPr>
          <w:rFonts w:cs="Arial"/>
          <w:szCs w:val="22"/>
          <w:lang w:val="fr-BE"/>
        </w:rPr>
      </w:pPr>
    </w:p>
    <w:p w14:paraId="0E2F9E65" w14:textId="1562AF4D" w:rsidR="00384929" w:rsidRPr="009E3D37" w:rsidRDefault="00384929" w:rsidP="00384929">
      <w:pPr>
        <w:tabs>
          <w:tab w:val="center" w:pos="3686"/>
          <w:tab w:val="center" w:pos="8789"/>
        </w:tabs>
        <w:ind w:left="1560"/>
        <w:jc w:val="both"/>
        <w:rPr>
          <w:rFonts w:cs="Arial"/>
          <w:szCs w:val="22"/>
          <w:lang w:val="fr-BE"/>
        </w:rPr>
      </w:pPr>
      <w:r w:rsidRPr="009E3D37">
        <w:rPr>
          <w:rFonts w:cs="Arial"/>
          <w:szCs w:val="22"/>
          <w:lang w:val="fr-BE"/>
        </w:rPr>
        <w:t xml:space="preserve">Considérant </w:t>
      </w:r>
      <w:r w:rsidR="00EF1784" w:rsidRPr="009E3D37">
        <w:rPr>
          <w:rFonts w:cs="Arial"/>
          <w:szCs w:val="22"/>
          <w:lang w:val="fr-BE"/>
        </w:rPr>
        <w:t xml:space="preserve">que </w:t>
      </w:r>
      <w:r w:rsidRPr="009E3D37">
        <w:rPr>
          <w:rFonts w:cs="Arial"/>
          <w:szCs w:val="22"/>
          <w:lang w:val="fr-BE"/>
        </w:rPr>
        <w:t>l’endiguement du coronavirus (COVID-19) et la guérison des patients infectés par ce virus nécessitent le déploiement maximal et prioritaire des médecins ;</w:t>
      </w:r>
    </w:p>
    <w:p w14:paraId="53DC4CA7" w14:textId="77777777" w:rsidR="00384929" w:rsidRPr="009E3D37" w:rsidRDefault="00384929" w:rsidP="00384929">
      <w:pPr>
        <w:tabs>
          <w:tab w:val="center" w:pos="3686"/>
          <w:tab w:val="center" w:pos="8789"/>
        </w:tabs>
        <w:ind w:left="1560"/>
        <w:jc w:val="both"/>
        <w:rPr>
          <w:rFonts w:cs="Arial"/>
          <w:szCs w:val="22"/>
          <w:lang w:val="fr-BE"/>
        </w:rPr>
      </w:pPr>
    </w:p>
    <w:p w14:paraId="457572D7" w14:textId="77777777" w:rsidR="00384929" w:rsidRPr="009E3D37" w:rsidRDefault="00384929" w:rsidP="00384929">
      <w:pPr>
        <w:tabs>
          <w:tab w:val="center" w:pos="3686"/>
          <w:tab w:val="center" w:pos="8789"/>
        </w:tabs>
        <w:ind w:left="1560"/>
        <w:jc w:val="both"/>
        <w:rPr>
          <w:rFonts w:cs="Arial"/>
          <w:szCs w:val="22"/>
          <w:lang w:val="fr-BE"/>
        </w:rPr>
      </w:pPr>
      <w:r w:rsidRPr="009E3D37">
        <w:rPr>
          <w:rFonts w:cs="Arial"/>
          <w:szCs w:val="22"/>
          <w:lang w:val="fr-BE"/>
        </w:rPr>
        <w:t>Considérant que les médecins doivent donc s’occuper prioritairement des patients et, en cas de problème de capacité, donner la priorité aux soins des patients ;</w:t>
      </w:r>
    </w:p>
    <w:p w14:paraId="45C38995" w14:textId="77777777" w:rsidR="00384929" w:rsidRPr="009E3D37" w:rsidRDefault="00384929" w:rsidP="00384929">
      <w:pPr>
        <w:tabs>
          <w:tab w:val="center" w:pos="3686"/>
          <w:tab w:val="center" w:pos="8789"/>
        </w:tabs>
        <w:ind w:left="1560"/>
        <w:jc w:val="both"/>
        <w:rPr>
          <w:rFonts w:cs="Arial"/>
          <w:szCs w:val="22"/>
          <w:lang w:val="fr-BE"/>
        </w:rPr>
      </w:pPr>
    </w:p>
    <w:p w14:paraId="7981ED0C" w14:textId="77777777" w:rsidR="00384929" w:rsidRPr="009E3D37" w:rsidRDefault="00384929" w:rsidP="00384929">
      <w:pPr>
        <w:tabs>
          <w:tab w:val="center" w:pos="3686"/>
          <w:tab w:val="center" w:pos="8789"/>
        </w:tabs>
        <w:ind w:left="1560"/>
        <w:jc w:val="both"/>
        <w:rPr>
          <w:rFonts w:cs="Arial"/>
          <w:szCs w:val="22"/>
          <w:lang w:val="fr-BE"/>
        </w:rPr>
      </w:pPr>
      <w:r w:rsidRPr="009E3D37">
        <w:rPr>
          <w:rFonts w:cs="Arial"/>
          <w:szCs w:val="22"/>
          <w:lang w:val="fr-BE"/>
        </w:rPr>
        <w:t>Considérant que pour contribuer à cet objectif, il est nécessaire de prévoir dans les meilleurs délais la possibilité de déroger à l’obligation d’intervention du deuxième médecin, visée à l’article L1232-24 §1</w:t>
      </w:r>
      <w:r w:rsidRPr="009E3D37">
        <w:rPr>
          <w:rFonts w:cs="Arial"/>
          <w:szCs w:val="22"/>
          <w:vertAlign w:val="superscript"/>
          <w:lang w:val="fr-BE"/>
        </w:rPr>
        <w:t>er</w:t>
      </w:r>
      <w:r w:rsidRPr="009E3D37">
        <w:rPr>
          <w:rFonts w:cs="Arial"/>
          <w:szCs w:val="22"/>
          <w:lang w:val="fr-BE"/>
        </w:rPr>
        <w:t xml:space="preserve"> al.2 du Code de la Démocratie locale et de la décentralisation ;</w:t>
      </w:r>
    </w:p>
    <w:p w14:paraId="086FCFFC" w14:textId="77777777" w:rsidR="006D1BD2" w:rsidRPr="009E3D37" w:rsidRDefault="006D1BD2" w:rsidP="00384929">
      <w:pPr>
        <w:tabs>
          <w:tab w:val="center" w:pos="3686"/>
          <w:tab w:val="center" w:pos="8789"/>
        </w:tabs>
        <w:ind w:left="1560"/>
        <w:jc w:val="both"/>
        <w:rPr>
          <w:rFonts w:cs="Arial"/>
          <w:szCs w:val="22"/>
          <w:lang w:val="fr-BE"/>
        </w:rPr>
      </w:pPr>
    </w:p>
    <w:p w14:paraId="448ABC4E" w14:textId="77777777" w:rsidR="006D1BD2" w:rsidRDefault="006D1BD2" w:rsidP="00384929">
      <w:pPr>
        <w:tabs>
          <w:tab w:val="center" w:pos="3686"/>
          <w:tab w:val="center" w:pos="8789"/>
        </w:tabs>
        <w:ind w:left="1560"/>
        <w:jc w:val="both"/>
        <w:rPr>
          <w:rFonts w:cs="Arial"/>
          <w:szCs w:val="22"/>
          <w:lang w:val="fr-BE"/>
        </w:rPr>
      </w:pPr>
      <w:r w:rsidRPr="009E3D37">
        <w:rPr>
          <w:rFonts w:cs="Arial"/>
          <w:szCs w:val="22"/>
          <w:lang w:val="fr-BE"/>
        </w:rPr>
        <w:t>Considérant, de ce fait, que le rôle du médecin traitant ou constatant le décès est prépondérant, et qu’il doit, dès lors, remplir les formalités qui lui incombent de la manière la plus optimale, en respectant notamment les recommandations relatives à la procédure pour la prise en charge du décès d’un patient atteint du Covid-19 édictées en date du 21 mars 2020 par le SPF Santé Publique, en collaboration avec les acteurs de terrain, en ce qui concerne les indications supplémentaires devant figurer sur les certificats de décès ;</w:t>
      </w:r>
    </w:p>
    <w:p w14:paraId="1966DA4C" w14:textId="77777777" w:rsidR="00384929" w:rsidRDefault="00384929" w:rsidP="00787C02">
      <w:pPr>
        <w:tabs>
          <w:tab w:val="center" w:pos="3686"/>
          <w:tab w:val="center" w:pos="8789"/>
        </w:tabs>
        <w:ind w:left="1560"/>
        <w:jc w:val="both"/>
        <w:rPr>
          <w:rFonts w:cs="Arial"/>
          <w:szCs w:val="22"/>
          <w:lang w:val="fr-BE"/>
        </w:rPr>
      </w:pPr>
    </w:p>
    <w:p w14:paraId="19D166E9" w14:textId="1FBB61D2" w:rsidR="00787C02" w:rsidRPr="00787C02" w:rsidRDefault="00384929" w:rsidP="00787C02">
      <w:pPr>
        <w:tabs>
          <w:tab w:val="center" w:pos="3686"/>
          <w:tab w:val="center" w:pos="8789"/>
        </w:tabs>
        <w:ind w:left="1560"/>
        <w:jc w:val="both"/>
        <w:rPr>
          <w:rFonts w:cs="Arial"/>
          <w:szCs w:val="22"/>
          <w:lang w:val="fr-BE"/>
        </w:rPr>
      </w:pPr>
      <w:r>
        <w:rPr>
          <w:rFonts w:cs="Arial"/>
          <w:szCs w:val="22"/>
          <w:lang w:val="fr-BE"/>
        </w:rPr>
        <w:t>C</w:t>
      </w:r>
      <w:r w:rsidR="00787C02" w:rsidRPr="00787C02">
        <w:rPr>
          <w:rFonts w:cs="Arial"/>
          <w:szCs w:val="22"/>
          <w:lang w:val="fr-BE"/>
        </w:rPr>
        <w:t>onsidérant qu'en vertu de l'article 1</w:t>
      </w:r>
      <w:r w:rsidR="00EF1784" w:rsidRPr="00EF1784">
        <w:rPr>
          <w:rFonts w:cs="Arial"/>
          <w:szCs w:val="22"/>
          <w:vertAlign w:val="superscript"/>
          <w:lang w:val="fr-BE"/>
        </w:rPr>
        <w:t>er</w:t>
      </w:r>
      <w:r w:rsidR="00787C02" w:rsidRPr="00787C02">
        <w:rPr>
          <w:rFonts w:cs="Arial"/>
          <w:szCs w:val="22"/>
          <w:lang w:val="fr-BE"/>
        </w:rPr>
        <w:t xml:space="preserve"> du décret du 17 mars 2020 octroyant des pouvoirs spéciaux au Gouvernement wallon dans le cadre de la crise sanitaire du Covid-19, le Gouvernement est compétent pour prendre toutes les mesures utiles pour prévenir et traiter toute situation qui pose </w:t>
      </w:r>
      <w:proofErr w:type="gramStart"/>
      <w:r w:rsidR="00787C02" w:rsidRPr="00787C02">
        <w:rPr>
          <w:rFonts w:cs="Arial"/>
          <w:szCs w:val="22"/>
          <w:lang w:val="fr-BE"/>
        </w:rPr>
        <w:t>problème</w:t>
      </w:r>
      <w:proofErr w:type="gramEnd"/>
      <w:r w:rsidR="00787C02" w:rsidRPr="00787C02">
        <w:rPr>
          <w:rFonts w:cs="Arial"/>
          <w:szCs w:val="22"/>
          <w:lang w:val="fr-BE"/>
        </w:rPr>
        <w:t xml:space="preserve"> dans le cadre strict de la pandémie Covid-19 et de ses conséquences et qui doit être réglée en urgence sous peine de péril grave ;</w:t>
      </w:r>
    </w:p>
    <w:p w14:paraId="1165AF32" w14:textId="77777777" w:rsidR="00787C02" w:rsidRDefault="00787C02" w:rsidP="00787C02">
      <w:pPr>
        <w:tabs>
          <w:tab w:val="center" w:pos="3686"/>
          <w:tab w:val="center" w:pos="8789"/>
        </w:tabs>
        <w:ind w:left="1560"/>
        <w:jc w:val="both"/>
        <w:rPr>
          <w:rFonts w:cs="Arial"/>
          <w:szCs w:val="22"/>
          <w:lang w:val="fr-BE"/>
        </w:rPr>
      </w:pPr>
    </w:p>
    <w:p w14:paraId="04FECDA3" w14:textId="4C3C0FFB" w:rsidR="00787C02" w:rsidRPr="006D1BD2" w:rsidRDefault="00787C02" w:rsidP="00787C02">
      <w:pPr>
        <w:tabs>
          <w:tab w:val="center" w:pos="3686"/>
          <w:tab w:val="center" w:pos="8789"/>
        </w:tabs>
        <w:ind w:left="1560"/>
        <w:jc w:val="both"/>
        <w:rPr>
          <w:rFonts w:cs="Arial"/>
          <w:szCs w:val="22"/>
          <w:lang w:val="fr-BE"/>
        </w:rPr>
      </w:pPr>
      <w:r w:rsidRPr="006D1BD2">
        <w:rPr>
          <w:rFonts w:cs="Arial"/>
          <w:szCs w:val="22"/>
          <w:lang w:val="fr-BE"/>
        </w:rPr>
        <w:t>Qu'au besoin et en cas d'allongement ou d'aggravation des circonstances sanitaires exceptionnelles précitées, ce</w:t>
      </w:r>
      <w:r w:rsidR="009E3D37">
        <w:rPr>
          <w:rFonts w:cs="Arial"/>
          <w:szCs w:val="22"/>
          <w:lang w:val="fr-BE"/>
        </w:rPr>
        <w:t>s</w:t>
      </w:r>
      <w:r w:rsidRPr="006D1BD2">
        <w:rPr>
          <w:rFonts w:cs="Arial"/>
          <w:szCs w:val="22"/>
          <w:lang w:val="fr-BE"/>
        </w:rPr>
        <w:t xml:space="preserve"> mesure</w:t>
      </w:r>
      <w:r w:rsidR="009E3D37">
        <w:rPr>
          <w:rFonts w:cs="Arial"/>
          <w:szCs w:val="22"/>
          <w:lang w:val="fr-BE"/>
        </w:rPr>
        <w:t>s</w:t>
      </w:r>
      <w:r w:rsidRPr="006D1BD2">
        <w:rPr>
          <w:rFonts w:cs="Arial"/>
          <w:szCs w:val="22"/>
          <w:lang w:val="fr-BE"/>
        </w:rPr>
        <w:t xml:space="preserve"> exceptionnelle</w:t>
      </w:r>
      <w:r w:rsidR="009E3D37">
        <w:rPr>
          <w:rFonts w:cs="Arial"/>
          <w:szCs w:val="22"/>
          <w:lang w:val="fr-BE"/>
        </w:rPr>
        <w:t>s</w:t>
      </w:r>
      <w:r w:rsidRPr="006D1BD2">
        <w:rPr>
          <w:rFonts w:cs="Arial"/>
          <w:szCs w:val="22"/>
          <w:lang w:val="fr-BE"/>
        </w:rPr>
        <w:t xml:space="preserve"> ser</w:t>
      </w:r>
      <w:r w:rsidR="009E3D37">
        <w:rPr>
          <w:rFonts w:cs="Arial"/>
          <w:szCs w:val="22"/>
          <w:lang w:val="fr-BE"/>
        </w:rPr>
        <w:t>ont</w:t>
      </w:r>
      <w:r w:rsidRPr="006D1BD2">
        <w:rPr>
          <w:rFonts w:cs="Arial"/>
          <w:szCs w:val="22"/>
          <w:lang w:val="fr-BE"/>
        </w:rPr>
        <w:t xml:space="preserve"> revue</w:t>
      </w:r>
      <w:r w:rsidR="009E3D37">
        <w:rPr>
          <w:rFonts w:cs="Arial"/>
          <w:szCs w:val="22"/>
          <w:lang w:val="fr-BE"/>
        </w:rPr>
        <w:t>s</w:t>
      </w:r>
      <w:r w:rsidRPr="006D1BD2">
        <w:rPr>
          <w:rFonts w:cs="Arial"/>
          <w:szCs w:val="22"/>
          <w:lang w:val="fr-BE"/>
        </w:rPr>
        <w:t xml:space="preserve"> ou prolongée</w:t>
      </w:r>
      <w:r w:rsidR="009E3D37">
        <w:rPr>
          <w:rFonts w:cs="Arial"/>
          <w:szCs w:val="22"/>
          <w:lang w:val="fr-BE"/>
        </w:rPr>
        <w:t>s</w:t>
      </w:r>
      <w:r w:rsidRPr="006D1BD2">
        <w:rPr>
          <w:rFonts w:cs="Arial"/>
          <w:szCs w:val="22"/>
          <w:lang w:val="fr-BE"/>
        </w:rPr>
        <w:t xml:space="preserve"> ;</w:t>
      </w:r>
    </w:p>
    <w:p w14:paraId="3E2389BB" w14:textId="77777777" w:rsidR="00787C02" w:rsidRPr="006D1BD2" w:rsidRDefault="00787C02" w:rsidP="00787C02">
      <w:pPr>
        <w:tabs>
          <w:tab w:val="center" w:pos="3686"/>
          <w:tab w:val="center" w:pos="8789"/>
        </w:tabs>
        <w:ind w:left="1560"/>
        <w:jc w:val="both"/>
        <w:rPr>
          <w:rFonts w:cs="Arial"/>
          <w:szCs w:val="22"/>
          <w:lang w:val="fr-BE"/>
        </w:rPr>
      </w:pPr>
    </w:p>
    <w:p w14:paraId="7467A884" w14:textId="77777777" w:rsidR="00787C02" w:rsidRPr="006D1BD2" w:rsidRDefault="00787C02" w:rsidP="00787C02">
      <w:pPr>
        <w:tabs>
          <w:tab w:val="center" w:pos="3686"/>
          <w:tab w:val="center" w:pos="8789"/>
        </w:tabs>
        <w:ind w:left="1560"/>
        <w:jc w:val="both"/>
        <w:rPr>
          <w:rFonts w:cs="Arial"/>
          <w:szCs w:val="22"/>
          <w:lang w:val="fr-BE"/>
        </w:rPr>
      </w:pPr>
      <w:r w:rsidRPr="006D1BD2">
        <w:rPr>
          <w:rFonts w:cs="Arial"/>
          <w:szCs w:val="22"/>
          <w:lang w:val="fr-BE"/>
        </w:rPr>
        <w:t>Considérant qu'au vu de l'article 3 du décret du 17 mars 2020 octroyant des pouvoirs spéciaux au Gouvernement wallon dans le cadre de la crise sanitaire du Covid-19, le présent arrêté « de pouvoirs spéciaux » ne doit pas être soumis à l'avis de la section de législation du Conseil d'Etat, cette dernière ayant en tout état de cause invité le Gouvernement à éviter de déposer des demandes d'avis dans l'urgence. Le décret confirmant le présent arrêté sera soumis à la section de législation du Conseil d'Etat ;</w:t>
      </w:r>
    </w:p>
    <w:p w14:paraId="47B8CB23" w14:textId="77777777" w:rsidR="00787C02" w:rsidRPr="006D1BD2" w:rsidRDefault="00787C02" w:rsidP="00787C02">
      <w:pPr>
        <w:tabs>
          <w:tab w:val="center" w:pos="3686"/>
          <w:tab w:val="center" w:pos="8789"/>
        </w:tabs>
        <w:ind w:left="1560"/>
        <w:jc w:val="both"/>
        <w:rPr>
          <w:rFonts w:cs="Arial"/>
          <w:szCs w:val="22"/>
          <w:lang w:val="fr-BE"/>
        </w:rPr>
      </w:pPr>
    </w:p>
    <w:p w14:paraId="1755C8DF" w14:textId="77777777" w:rsidR="00787C02" w:rsidRPr="006D1BD2" w:rsidRDefault="00787C02" w:rsidP="00787C02">
      <w:pPr>
        <w:tabs>
          <w:tab w:val="center" w:pos="3686"/>
          <w:tab w:val="center" w:pos="8789"/>
        </w:tabs>
        <w:ind w:left="1560"/>
        <w:jc w:val="both"/>
        <w:rPr>
          <w:rFonts w:cs="Arial"/>
          <w:szCs w:val="22"/>
          <w:lang w:val="fr-BE"/>
        </w:rPr>
      </w:pPr>
      <w:r w:rsidRPr="006D1BD2">
        <w:rPr>
          <w:rFonts w:cs="Arial"/>
          <w:szCs w:val="22"/>
          <w:lang w:val="fr-BE"/>
        </w:rPr>
        <w:t>Sur proposition du Ministre des Pouvoirs locaux et de la Ville ;</w:t>
      </w:r>
    </w:p>
    <w:p w14:paraId="5107CD9B" w14:textId="77777777" w:rsidR="00787C02" w:rsidRPr="006D1BD2" w:rsidRDefault="00787C02" w:rsidP="00787C02">
      <w:pPr>
        <w:tabs>
          <w:tab w:val="center" w:pos="3686"/>
          <w:tab w:val="center" w:pos="8789"/>
        </w:tabs>
        <w:ind w:left="1560"/>
        <w:jc w:val="both"/>
        <w:rPr>
          <w:rFonts w:cs="Arial"/>
          <w:szCs w:val="22"/>
          <w:lang w:val="fr-BE"/>
        </w:rPr>
      </w:pPr>
    </w:p>
    <w:p w14:paraId="33678ECC" w14:textId="77777777" w:rsidR="00787C02" w:rsidRPr="006D1BD2" w:rsidRDefault="00787C02" w:rsidP="00787C02">
      <w:pPr>
        <w:tabs>
          <w:tab w:val="center" w:pos="3686"/>
          <w:tab w:val="center" w:pos="8789"/>
        </w:tabs>
        <w:ind w:left="1560"/>
        <w:jc w:val="both"/>
        <w:rPr>
          <w:rFonts w:cs="Arial"/>
          <w:szCs w:val="22"/>
          <w:lang w:val="fr-BE"/>
        </w:rPr>
      </w:pPr>
      <w:r w:rsidRPr="006D1BD2">
        <w:rPr>
          <w:rFonts w:cs="Arial"/>
          <w:szCs w:val="22"/>
          <w:lang w:val="fr-BE"/>
        </w:rPr>
        <w:t>Après délibération,</w:t>
      </w:r>
    </w:p>
    <w:p w14:paraId="26DDF9A2" w14:textId="77777777" w:rsidR="00787C02" w:rsidRPr="006D1BD2" w:rsidRDefault="00787C02" w:rsidP="00787C02">
      <w:pPr>
        <w:tabs>
          <w:tab w:val="center" w:pos="3686"/>
          <w:tab w:val="center" w:pos="8789"/>
        </w:tabs>
        <w:ind w:left="1560"/>
        <w:jc w:val="both"/>
        <w:rPr>
          <w:rFonts w:cs="Arial"/>
          <w:szCs w:val="22"/>
          <w:lang w:val="fr-BE"/>
        </w:rPr>
      </w:pPr>
    </w:p>
    <w:p w14:paraId="2CBE874E" w14:textId="77777777" w:rsidR="00787C02" w:rsidRPr="006D1BD2" w:rsidRDefault="00787C02" w:rsidP="006D1BD2">
      <w:pPr>
        <w:tabs>
          <w:tab w:val="center" w:pos="3686"/>
          <w:tab w:val="center" w:pos="8789"/>
        </w:tabs>
        <w:ind w:left="1560"/>
        <w:jc w:val="center"/>
        <w:rPr>
          <w:rFonts w:cs="Arial"/>
          <w:b/>
          <w:sz w:val="24"/>
          <w:szCs w:val="22"/>
          <w:lang w:val="fr-BE"/>
        </w:rPr>
      </w:pPr>
      <w:r w:rsidRPr="006D1BD2">
        <w:rPr>
          <w:rFonts w:cs="Arial"/>
          <w:b/>
          <w:sz w:val="24"/>
          <w:szCs w:val="22"/>
          <w:lang w:val="fr-BE"/>
        </w:rPr>
        <w:t>Arrête</w:t>
      </w:r>
    </w:p>
    <w:p w14:paraId="245991CE" w14:textId="77777777" w:rsidR="00787C02" w:rsidRDefault="00787C02" w:rsidP="00787C02">
      <w:pPr>
        <w:tabs>
          <w:tab w:val="center" w:pos="3686"/>
          <w:tab w:val="center" w:pos="8789"/>
        </w:tabs>
        <w:ind w:left="1560"/>
        <w:jc w:val="both"/>
        <w:rPr>
          <w:rFonts w:cs="Arial"/>
          <w:szCs w:val="22"/>
          <w:lang w:val="fr-BE"/>
        </w:rPr>
      </w:pPr>
    </w:p>
    <w:p w14:paraId="47BD1AAE" w14:textId="4389B67B" w:rsidR="00AC2A64" w:rsidRDefault="00D02BEE" w:rsidP="001B0E9E">
      <w:pPr>
        <w:spacing w:after="200" w:line="276" w:lineRule="auto"/>
        <w:ind w:left="1560" w:right="254"/>
        <w:jc w:val="both"/>
        <w:rPr>
          <w:rFonts w:eastAsia="Calibri" w:cs="Arial"/>
          <w:szCs w:val="22"/>
          <w:lang w:val="fr-BE" w:eastAsia="en-US"/>
        </w:rPr>
      </w:pPr>
      <w:r>
        <w:rPr>
          <w:rFonts w:cs="Arial"/>
          <w:b/>
          <w:szCs w:val="22"/>
          <w:lang w:val="fr-BE"/>
        </w:rPr>
        <w:t xml:space="preserve">Art.1. </w:t>
      </w:r>
      <w:r w:rsidRPr="00D02BEE">
        <w:rPr>
          <w:rFonts w:cs="Arial"/>
          <w:bCs/>
          <w:szCs w:val="22"/>
          <w:lang w:val="fr-BE"/>
        </w:rPr>
        <w:t>Par dérogation à l’article</w:t>
      </w:r>
      <w:r w:rsidRPr="00D02BEE">
        <w:rPr>
          <w:rFonts w:cs="Arial"/>
          <w:b/>
          <w:szCs w:val="22"/>
          <w:lang w:val="fr-BE"/>
        </w:rPr>
        <w:t xml:space="preserve"> </w:t>
      </w:r>
      <w:r w:rsidRPr="00D02BEE">
        <w:rPr>
          <w:rFonts w:cs="Arial"/>
          <w:bCs/>
          <w:szCs w:val="22"/>
          <w:lang w:val="fr-BE"/>
        </w:rPr>
        <w:t xml:space="preserve">L1232-5 §2, </w:t>
      </w:r>
      <w:r w:rsidRPr="00D02BEE">
        <w:rPr>
          <w:rFonts w:cs="Arial"/>
          <w:szCs w:val="22"/>
          <w:lang w:val="fr-BE"/>
        </w:rPr>
        <w:t xml:space="preserve">du </w:t>
      </w:r>
      <w:bookmarkStart w:id="0" w:name="_Hlk37325928"/>
      <w:r w:rsidRPr="00D02BEE">
        <w:rPr>
          <w:rFonts w:cs="Arial"/>
          <w:szCs w:val="22"/>
          <w:lang w:val="fr-BE"/>
        </w:rPr>
        <w:t>Code de la démocratie locale et de la décentralisation</w:t>
      </w:r>
      <w:bookmarkEnd w:id="0"/>
      <w:r w:rsidRPr="00D02BEE">
        <w:rPr>
          <w:rFonts w:cs="Arial"/>
          <w:szCs w:val="22"/>
          <w:lang w:val="fr-BE"/>
        </w:rPr>
        <w:t xml:space="preserve">, </w:t>
      </w:r>
      <w:r w:rsidRPr="00D02BEE">
        <w:rPr>
          <w:rFonts w:eastAsia="Calibri" w:cs="Arial"/>
          <w:szCs w:val="22"/>
          <w:lang w:val="fr-BE" w:eastAsia="en-US"/>
        </w:rPr>
        <w:t>le délai maximal pour procéder à certains chantiers d’exhumation peut être prorogé</w:t>
      </w:r>
      <w:r>
        <w:rPr>
          <w:rFonts w:eastAsia="Calibri" w:cs="Arial"/>
          <w:szCs w:val="22"/>
          <w:lang w:val="fr-BE" w:eastAsia="en-US"/>
        </w:rPr>
        <w:t xml:space="preserve"> par le </w:t>
      </w:r>
      <w:r w:rsidRPr="006D1BD2">
        <w:rPr>
          <w:rFonts w:cs="Arial"/>
          <w:szCs w:val="22"/>
          <w:lang w:val="fr-BE"/>
        </w:rPr>
        <w:t>Ministre des Pouvoirs locaux et de la Ville</w:t>
      </w:r>
      <w:r>
        <w:rPr>
          <w:rFonts w:cs="Arial"/>
          <w:szCs w:val="22"/>
          <w:lang w:val="fr-BE"/>
        </w:rPr>
        <w:t xml:space="preserve">, sur avis </w:t>
      </w:r>
      <w:r w:rsidRPr="00D02BEE">
        <w:rPr>
          <w:rFonts w:cs="Arial"/>
          <w:color w:val="000000" w:themeColor="text1"/>
          <w:szCs w:val="22"/>
        </w:rPr>
        <w:t>Cellule de Gestion du Patrimoine Funéraire</w:t>
      </w:r>
      <w:r w:rsidR="003224B7">
        <w:rPr>
          <w:rFonts w:cs="Arial"/>
          <w:color w:val="000000" w:themeColor="text1"/>
          <w:szCs w:val="22"/>
        </w:rPr>
        <w:t xml:space="preserve"> </w:t>
      </w:r>
      <w:r w:rsidRPr="00D02BEE">
        <w:rPr>
          <w:rFonts w:cs="Arial"/>
          <w:color w:val="000000" w:themeColor="text1"/>
          <w:szCs w:val="22"/>
        </w:rPr>
        <w:t xml:space="preserve">du SPW </w:t>
      </w:r>
      <w:r w:rsidR="003224B7">
        <w:rPr>
          <w:rFonts w:cs="Arial"/>
          <w:color w:val="000000" w:themeColor="text1"/>
          <w:szCs w:val="22"/>
        </w:rPr>
        <w:t>I</w:t>
      </w:r>
      <w:r w:rsidRPr="00D02BEE">
        <w:rPr>
          <w:rFonts w:cs="Arial"/>
          <w:color w:val="000000" w:themeColor="text1"/>
          <w:szCs w:val="22"/>
        </w:rPr>
        <w:t>ntérieur</w:t>
      </w:r>
      <w:r>
        <w:rPr>
          <w:rFonts w:cs="Arial"/>
          <w:color w:val="000000" w:themeColor="text1"/>
          <w:szCs w:val="22"/>
        </w:rPr>
        <w:t xml:space="preserve"> et </w:t>
      </w:r>
      <w:r w:rsidR="003224B7">
        <w:rPr>
          <w:rFonts w:cs="Arial"/>
          <w:color w:val="000000" w:themeColor="text1"/>
          <w:szCs w:val="22"/>
        </w:rPr>
        <w:t>A</w:t>
      </w:r>
      <w:r>
        <w:rPr>
          <w:rFonts w:cs="Arial"/>
          <w:color w:val="000000" w:themeColor="text1"/>
          <w:szCs w:val="22"/>
        </w:rPr>
        <w:t xml:space="preserve">ction </w:t>
      </w:r>
      <w:r w:rsidR="003224B7">
        <w:rPr>
          <w:rFonts w:cs="Arial"/>
          <w:color w:val="000000" w:themeColor="text1"/>
          <w:szCs w:val="22"/>
        </w:rPr>
        <w:t>S</w:t>
      </w:r>
      <w:r>
        <w:rPr>
          <w:rFonts w:cs="Arial"/>
          <w:color w:val="000000" w:themeColor="text1"/>
          <w:szCs w:val="22"/>
        </w:rPr>
        <w:t>ociale</w:t>
      </w:r>
      <w:r w:rsidR="003224B7">
        <w:rPr>
          <w:rFonts w:cs="Arial"/>
          <w:color w:val="000000" w:themeColor="text1"/>
          <w:szCs w:val="22"/>
        </w:rPr>
        <w:t xml:space="preserve"> (CGPF)</w:t>
      </w:r>
      <w:r>
        <w:rPr>
          <w:rFonts w:cs="Arial"/>
          <w:color w:val="000000" w:themeColor="text1"/>
          <w:szCs w:val="22"/>
        </w:rPr>
        <w:t>,</w:t>
      </w:r>
      <w:r w:rsidRPr="00D02BEE">
        <w:rPr>
          <w:rFonts w:eastAsia="Calibri" w:cs="Arial"/>
          <w:szCs w:val="22"/>
          <w:lang w:val="fr-BE" w:eastAsia="en-US"/>
        </w:rPr>
        <w:t xml:space="preserve"> jusqu’au 15 juin 2020. </w:t>
      </w:r>
    </w:p>
    <w:p w14:paraId="60CFDA8E" w14:textId="025310EE" w:rsidR="00867252" w:rsidRDefault="00867252" w:rsidP="001B0E9E">
      <w:pPr>
        <w:spacing w:after="200" w:line="276" w:lineRule="auto"/>
        <w:ind w:left="1560" w:right="254"/>
        <w:jc w:val="both"/>
        <w:rPr>
          <w:rFonts w:eastAsia="Calibri" w:cs="Arial"/>
          <w:szCs w:val="22"/>
          <w:lang w:val="fr-BE" w:eastAsia="en-US"/>
        </w:rPr>
      </w:pPr>
      <w:r>
        <w:rPr>
          <w:rFonts w:eastAsia="Calibri" w:cs="Arial"/>
          <w:szCs w:val="22"/>
          <w:lang w:val="fr-BE" w:eastAsia="en-US"/>
        </w:rPr>
        <w:t xml:space="preserve">La prorogation du délai est justifiée soit pour des chantiers déjà planifiés et qui </w:t>
      </w:r>
      <w:r w:rsidRPr="00D02BEE">
        <w:rPr>
          <w:rFonts w:cs="Arial"/>
          <w:color w:val="000000" w:themeColor="text1"/>
          <w:szCs w:val="22"/>
        </w:rPr>
        <w:t>ont dû être annulés pour des raisons liées à la Pandémie Covid-19</w:t>
      </w:r>
      <w:r>
        <w:rPr>
          <w:rFonts w:cs="Arial"/>
          <w:color w:val="000000" w:themeColor="text1"/>
          <w:szCs w:val="22"/>
        </w:rPr>
        <w:t xml:space="preserve">, soit pour certains chantiers non planifiés mais qui sont </w:t>
      </w:r>
      <w:r w:rsidRPr="00867252">
        <w:rPr>
          <w:rFonts w:cs="Arial"/>
          <w:bCs/>
          <w:color w:val="000000" w:themeColor="text1"/>
          <w:szCs w:val="22"/>
        </w:rPr>
        <w:t>justifiés par une urgence liée à la Pandémie Covid-19</w:t>
      </w:r>
    </w:p>
    <w:p w14:paraId="25C3B420" w14:textId="5F72A3EF" w:rsidR="00D02BEE" w:rsidRPr="00D02BEE" w:rsidRDefault="00867252" w:rsidP="001B0E9E">
      <w:pPr>
        <w:spacing w:after="200" w:line="276" w:lineRule="auto"/>
        <w:ind w:left="1560" w:right="254"/>
        <w:jc w:val="both"/>
        <w:rPr>
          <w:rFonts w:cs="Arial"/>
          <w:color w:val="000000" w:themeColor="text1"/>
          <w:szCs w:val="22"/>
        </w:rPr>
      </w:pPr>
      <w:r w:rsidRPr="00AC2A64">
        <w:rPr>
          <w:rFonts w:cs="Arial"/>
          <w:b/>
          <w:szCs w:val="22"/>
          <w:lang w:val="fr-BE"/>
        </w:rPr>
        <w:t>Art.2.</w:t>
      </w:r>
      <w:r w:rsidRPr="00867252">
        <w:rPr>
          <w:rFonts w:cs="Arial"/>
          <w:bCs/>
          <w:szCs w:val="22"/>
          <w:lang w:val="fr-BE"/>
        </w:rPr>
        <w:t xml:space="preserve"> </w:t>
      </w:r>
      <w:r>
        <w:rPr>
          <w:rFonts w:eastAsia="Calibri" w:cs="Arial"/>
          <w:szCs w:val="22"/>
          <w:lang w:val="fr-BE" w:eastAsia="en-US"/>
        </w:rPr>
        <w:t>Dans le cadre d’une</w:t>
      </w:r>
      <w:r w:rsidR="00D02BEE" w:rsidRPr="00D02BEE">
        <w:rPr>
          <w:rFonts w:cs="Arial"/>
          <w:color w:val="000000" w:themeColor="text1"/>
          <w:szCs w:val="22"/>
        </w:rPr>
        <w:t xml:space="preserve"> prorogation du délai sanitaire s’appliqu</w:t>
      </w:r>
      <w:r>
        <w:rPr>
          <w:rFonts w:cs="Arial"/>
          <w:color w:val="000000" w:themeColor="text1"/>
          <w:szCs w:val="22"/>
        </w:rPr>
        <w:t>ant</w:t>
      </w:r>
      <w:r w:rsidR="00D02BEE" w:rsidRPr="00D02BEE">
        <w:rPr>
          <w:rFonts w:cs="Arial"/>
          <w:color w:val="000000" w:themeColor="text1"/>
          <w:szCs w:val="22"/>
        </w:rPr>
        <w:t xml:space="preserve"> aux communes dont les chantiers</w:t>
      </w:r>
      <w:bookmarkStart w:id="1" w:name="_Hlk37328041"/>
      <w:r w:rsidR="00AC2A64">
        <w:rPr>
          <w:rFonts w:cs="Arial"/>
          <w:color w:val="000000" w:themeColor="text1"/>
          <w:szCs w:val="22"/>
        </w:rPr>
        <w:t xml:space="preserve"> </w:t>
      </w:r>
      <w:r w:rsidR="00D02BEE" w:rsidRPr="00D02BEE">
        <w:rPr>
          <w:rFonts w:cs="Arial"/>
          <w:color w:val="000000" w:themeColor="text1"/>
          <w:szCs w:val="22"/>
        </w:rPr>
        <w:t>ont dû être annulés pour des raisons liées à la Pandémie Covid-19</w:t>
      </w:r>
      <w:bookmarkEnd w:id="1"/>
      <w:r w:rsidR="00D02BEE" w:rsidRPr="00D02BEE">
        <w:rPr>
          <w:rFonts w:cs="Arial"/>
          <w:color w:val="000000" w:themeColor="text1"/>
          <w:szCs w:val="22"/>
        </w:rPr>
        <w:t xml:space="preserve">, </w:t>
      </w:r>
      <w:r>
        <w:rPr>
          <w:rFonts w:cs="Arial"/>
          <w:color w:val="000000" w:themeColor="text1"/>
          <w:szCs w:val="22"/>
        </w:rPr>
        <w:t>l</w:t>
      </w:r>
      <w:r w:rsidR="00D02BEE" w:rsidRPr="00D02BEE">
        <w:rPr>
          <w:rFonts w:cs="Arial"/>
          <w:color w:val="000000" w:themeColor="text1"/>
          <w:szCs w:val="22"/>
        </w:rPr>
        <w:t xml:space="preserve">es chantiers </w:t>
      </w:r>
      <w:r>
        <w:rPr>
          <w:rFonts w:cs="Arial"/>
          <w:color w:val="000000" w:themeColor="text1"/>
          <w:szCs w:val="22"/>
        </w:rPr>
        <w:t>doivent</w:t>
      </w:r>
      <w:r w:rsidR="00AC2A64">
        <w:rPr>
          <w:rFonts w:cs="Arial"/>
          <w:color w:val="000000" w:themeColor="text1"/>
          <w:szCs w:val="22"/>
        </w:rPr>
        <w:t xml:space="preserve"> soit</w:t>
      </w:r>
      <w:r>
        <w:rPr>
          <w:rFonts w:cs="Arial"/>
          <w:color w:val="000000" w:themeColor="text1"/>
          <w:szCs w:val="22"/>
        </w:rPr>
        <w:t xml:space="preserve"> avoir</w:t>
      </w:r>
      <w:r w:rsidR="00AC2A64">
        <w:rPr>
          <w:rFonts w:cs="Arial"/>
          <w:color w:val="000000" w:themeColor="text1"/>
          <w:szCs w:val="22"/>
        </w:rPr>
        <w:t xml:space="preserve"> été antérieurement</w:t>
      </w:r>
      <w:r w:rsidR="00D02BEE" w:rsidRPr="00D02BEE">
        <w:rPr>
          <w:rFonts w:cs="Arial"/>
          <w:color w:val="000000" w:themeColor="text1"/>
          <w:szCs w:val="22"/>
        </w:rPr>
        <w:t xml:space="preserve"> planifiés en accord avec la </w:t>
      </w:r>
      <w:r w:rsidR="003224B7">
        <w:rPr>
          <w:rFonts w:cs="Arial"/>
          <w:color w:val="000000" w:themeColor="text1"/>
          <w:szCs w:val="22"/>
        </w:rPr>
        <w:t>CGPF</w:t>
      </w:r>
      <w:r w:rsidR="00D02BEE" w:rsidRPr="00D02BEE">
        <w:rPr>
          <w:rFonts w:cs="Arial"/>
          <w:color w:val="000000" w:themeColor="text1"/>
          <w:szCs w:val="22"/>
        </w:rPr>
        <w:t xml:space="preserve">, </w:t>
      </w:r>
      <w:r w:rsidR="00D02BEE" w:rsidRPr="00D02BEE">
        <w:rPr>
          <w:rFonts w:cs="Arial"/>
          <w:color w:val="000000" w:themeColor="text1"/>
          <w:szCs w:val="22"/>
          <w:u w:val="single"/>
        </w:rPr>
        <w:t>soit</w:t>
      </w:r>
      <w:r w:rsidR="00D02BEE" w:rsidRPr="00D02BEE">
        <w:rPr>
          <w:rFonts w:cs="Arial"/>
          <w:color w:val="000000" w:themeColor="text1"/>
          <w:szCs w:val="22"/>
        </w:rPr>
        <w:t xml:space="preserve"> </w:t>
      </w:r>
      <w:r w:rsidR="00AC2A64">
        <w:rPr>
          <w:rFonts w:cs="Arial"/>
          <w:color w:val="000000" w:themeColor="text1"/>
          <w:szCs w:val="22"/>
        </w:rPr>
        <w:t>réunir</w:t>
      </w:r>
      <w:r w:rsidR="00D02BEE" w:rsidRPr="00D02BEE">
        <w:rPr>
          <w:rFonts w:cs="Arial"/>
          <w:color w:val="000000" w:themeColor="text1"/>
          <w:szCs w:val="22"/>
        </w:rPr>
        <w:t xml:space="preserve">, avant dérogation, et en conformité légale, les 5 critères suivants : </w:t>
      </w:r>
    </w:p>
    <w:p w14:paraId="5FE1E918" w14:textId="77777777" w:rsidR="00D02BEE" w:rsidRPr="00D02BEE" w:rsidRDefault="00D02BEE" w:rsidP="001B0E9E">
      <w:pPr>
        <w:pStyle w:val="Paragraphedeliste"/>
        <w:widowControl w:val="0"/>
        <w:numPr>
          <w:ilvl w:val="0"/>
          <w:numId w:val="13"/>
        </w:numPr>
        <w:autoSpaceDE w:val="0"/>
        <w:autoSpaceDN w:val="0"/>
        <w:adjustRightInd w:val="0"/>
        <w:ind w:left="1560" w:right="254" w:firstLine="1"/>
        <w:rPr>
          <w:rFonts w:cs="Arial"/>
          <w:bCs/>
          <w:color w:val="000000" w:themeColor="text1"/>
          <w:szCs w:val="22"/>
        </w:rPr>
      </w:pPr>
      <w:r w:rsidRPr="00D02BEE">
        <w:rPr>
          <w:rFonts w:cs="Arial"/>
          <w:bCs/>
          <w:color w:val="000000" w:themeColor="text1"/>
          <w:szCs w:val="22"/>
        </w:rPr>
        <w:lastRenderedPageBreak/>
        <w:t>Être en ordre d’affichage (2 Toussaints) ;</w:t>
      </w:r>
    </w:p>
    <w:p w14:paraId="78B823C5" w14:textId="77777777" w:rsidR="00D02BEE" w:rsidRPr="00D02BEE" w:rsidRDefault="00D02BEE" w:rsidP="001B0E9E">
      <w:pPr>
        <w:pStyle w:val="Paragraphedeliste"/>
        <w:widowControl w:val="0"/>
        <w:numPr>
          <w:ilvl w:val="0"/>
          <w:numId w:val="13"/>
        </w:numPr>
        <w:autoSpaceDE w:val="0"/>
        <w:autoSpaceDN w:val="0"/>
        <w:adjustRightInd w:val="0"/>
        <w:ind w:left="1560" w:right="254" w:firstLine="1"/>
        <w:rPr>
          <w:rFonts w:cs="Arial"/>
          <w:color w:val="000000" w:themeColor="text1"/>
          <w:szCs w:val="22"/>
        </w:rPr>
      </w:pPr>
      <w:r w:rsidRPr="00D02BEE">
        <w:rPr>
          <w:rFonts w:cs="Arial"/>
          <w:bCs/>
          <w:color w:val="000000" w:themeColor="text1"/>
          <w:szCs w:val="22"/>
        </w:rPr>
        <w:t>Être en ordre d’autorisation pour l’élimination des sépultures antérieures à 1945 ;</w:t>
      </w:r>
    </w:p>
    <w:p w14:paraId="4B41258A" w14:textId="77777777" w:rsidR="00D02BEE" w:rsidRPr="00D02BEE" w:rsidRDefault="00D02BEE" w:rsidP="001B0E9E">
      <w:pPr>
        <w:pStyle w:val="Paragraphedeliste"/>
        <w:widowControl w:val="0"/>
        <w:numPr>
          <w:ilvl w:val="0"/>
          <w:numId w:val="13"/>
        </w:numPr>
        <w:autoSpaceDE w:val="0"/>
        <w:autoSpaceDN w:val="0"/>
        <w:adjustRightInd w:val="0"/>
        <w:ind w:left="1560" w:right="254" w:firstLine="1"/>
        <w:rPr>
          <w:rFonts w:cs="Arial"/>
          <w:color w:val="000000" w:themeColor="text1"/>
          <w:szCs w:val="22"/>
        </w:rPr>
      </w:pPr>
      <w:r w:rsidRPr="00D02BEE">
        <w:rPr>
          <w:rFonts w:cs="Arial"/>
          <w:bCs/>
          <w:color w:val="000000" w:themeColor="text1"/>
          <w:szCs w:val="22"/>
        </w:rPr>
        <w:t>Être en ordre de Liste de Sépulture d’importance historique locale pour le ou les cimetières concernés ;</w:t>
      </w:r>
    </w:p>
    <w:p w14:paraId="1D4A0B68" w14:textId="5F85E10A" w:rsidR="00D02BEE" w:rsidRPr="00D02BEE" w:rsidRDefault="00D02BEE" w:rsidP="001B0E9E">
      <w:pPr>
        <w:pStyle w:val="Paragraphedeliste"/>
        <w:widowControl w:val="0"/>
        <w:numPr>
          <w:ilvl w:val="0"/>
          <w:numId w:val="13"/>
        </w:numPr>
        <w:autoSpaceDE w:val="0"/>
        <w:autoSpaceDN w:val="0"/>
        <w:adjustRightInd w:val="0"/>
        <w:ind w:left="1560" w:right="254" w:firstLine="1"/>
        <w:rPr>
          <w:rFonts w:cs="Arial"/>
          <w:color w:val="000000" w:themeColor="text1"/>
          <w:szCs w:val="22"/>
        </w:rPr>
      </w:pPr>
      <w:r w:rsidRPr="00D02BEE">
        <w:rPr>
          <w:rFonts w:cs="Arial"/>
          <w:bCs/>
          <w:color w:val="000000" w:themeColor="text1"/>
          <w:szCs w:val="22"/>
        </w:rPr>
        <w:t xml:space="preserve">Disposer d’ossuaires conformes aux principes du </w:t>
      </w:r>
      <w:r w:rsidRPr="00D02BEE">
        <w:rPr>
          <w:rFonts w:cs="Arial"/>
          <w:szCs w:val="22"/>
          <w:lang w:val="fr-BE"/>
        </w:rPr>
        <w:t>Code de la démocratie locale et de la décentralisation</w:t>
      </w:r>
      <w:r w:rsidRPr="00D02BEE">
        <w:rPr>
          <w:rFonts w:cs="Arial"/>
          <w:bCs/>
          <w:color w:val="000000" w:themeColor="text1"/>
          <w:szCs w:val="22"/>
        </w:rPr>
        <w:t> ;</w:t>
      </w:r>
    </w:p>
    <w:p w14:paraId="3CA45A51" w14:textId="77777777" w:rsidR="00D02BEE" w:rsidRPr="00D02BEE" w:rsidRDefault="00D02BEE" w:rsidP="001B0E9E">
      <w:pPr>
        <w:pStyle w:val="Paragraphedeliste"/>
        <w:widowControl w:val="0"/>
        <w:numPr>
          <w:ilvl w:val="0"/>
          <w:numId w:val="13"/>
        </w:numPr>
        <w:autoSpaceDE w:val="0"/>
        <w:autoSpaceDN w:val="0"/>
        <w:adjustRightInd w:val="0"/>
        <w:ind w:left="1560" w:right="254" w:firstLine="1"/>
        <w:rPr>
          <w:rFonts w:cs="Arial"/>
          <w:color w:val="000000" w:themeColor="text1"/>
          <w:szCs w:val="22"/>
        </w:rPr>
      </w:pPr>
      <w:r w:rsidRPr="00D02BEE">
        <w:rPr>
          <w:rFonts w:cs="Arial"/>
          <w:bCs/>
          <w:color w:val="000000" w:themeColor="text1"/>
          <w:szCs w:val="22"/>
        </w:rPr>
        <w:t>Disposer d’un plan d’exhumation et d’un plan d’aménagement de la zone concernée.</w:t>
      </w:r>
    </w:p>
    <w:p w14:paraId="08299E7C" w14:textId="77777777" w:rsidR="00D02BEE" w:rsidRPr="00D02BEE" w:rsidRDefault="00D02BEE" w:rsidP="001B0E9E">
      <w:pPr>
        <w:ind w:left="1560" w:firstLine="1"/>
        <w:rPr>
          <w:rFonts w:cs="Arial"/>
          <w:color w:val="000000" w:themeColor="text1"/>
          <w:szCs w:val="22"/>
        </w:rPr>
      </w:pPr>
    </w:p>
    <w:p w14:paraId="3FB1B258" w14:textId="02371EB3" w:rsidR="00D02BEE" w:rsidRPr="00D02BEE" w:rsidRDefault="00D02BEE" w:rsidP="001B0E9E">
      <w:pPr>
        <w:ind w:left="1560" w:right="254" w:firstLine="1"/>
        <w:rPr>
          <w:rFonts w:cs="Arial"/>
          <w:color w:val="000000" w:themeColor="text1"/>
          <w:szCs w:val="22"/>
        </w:rPr>
      </w:pPr>
      <w:r w:rsidRPr="00D02BEE">
        <w:rPr>
          <w:rFonts w:cs="Arial"/>
          <w:color w:val="000000" w:themeColor="text1"/>
          <w:szCs w:val="22"/>
        </w:rPr>
        <w:t xml:space="preserve">En outre, des règles techniques </w:t>
      </w:r>
      <w:r w:rsidR="00AC2A64">
        <w:rPr>
          <w:rFonts w:cs="Arial"/>
          <w:color w:val="000000" w:themeColor="text1"/>
          <w:szCs w:val="22"/>
        </w:rPr>
        <w:t>doivent</w:t>
      </w:r>
      <w:r w:rsidRPr="00D02BEE">
        <w:rPr>
          <w:rFonts w:cs="Arial"/>
          <w:color w:val="000000" w:themeColor="text1"/>
          <w:szCs w:val="22"/>
        </w:rPr>
        <w:t xml:space="preserve"> </w:t>
      </w:r>
      <w:r w:rsidR="00AC2A64">
        <w:rPr>
          <w:rFonts w:cs="Arial"/>
          <w:color w:val="000000" w:themeColor="text1"/>
          <w:szCs w:val="22"/>
        </w:rPr>
        <w:t>ê</w:t>
      </w:r>
      <w:r w:rsidRPr="00D02BEE">
        <w:rPr>
          <w:rFonts w:cs="Arial"/>
          <w:color w:val="000000" w:themeColor="text1"/>
          <w:szCs w:val="22"/>
        </w:rPr>
        <w:t xml:space="preserve">tre observées sur le terrain : </w:t>
      </w:r>
    </w:p>
    <w:p w14:paraId="1F13B5C2" w14:textId="77777777" w:rsidR="00D02BEE" w:rsidRPr="00D02BEE" w:rsidRDefault="00D02BEE" w:rsidP="001B0E9E">
      <w:pPr>
        <w:ind w:left="1560" w:firstLine="1"/>
        <w:rPr>
          <w:rFonts w:cs="Arial"/>
          <w:b/>
          <w:color w:val="000000" w:themeColor="text1"/>
          <w:szCs w:val="22"/>
        </w:rPr>
      </w:pPr>
    </w:p>
    <w:p w14:paraId="52309A82" w14:textId="77777777" w:rsidR="00D02BEE" w:rsidRPr="00D02BEE" w:rsidRDefault="00D02BEE" w:rsidP="001B0E9E">
      <w:pPr>
        <w:pStyle w:val="Paragraphedeliste"/>
        <w:numPr>
          <w:ilvl w:val="0"/>
          <w:numId w:val="14"/>
        </w:numPr>
        <w:ind w:left="1560" w:right="254" w:firstLine="1"/>
        <w:jc w:val="both"/>
        <w:rPr>
          <w:rFonts w:cs="Arial"/>
          <w:color w:val="000000" w:themeColor="text1"/>
          <w:szCs w:val="22"/>
        </w:rPr>
      </w:pPr>
      <w:r w:rsidRPr="00D02BEE">
        <w:rPr>
          <w:rFonts w:cs="Arial"/>
          <w:color w:val="000000" w:themeColor="text1"/>
          <w:szCs w:val="22"/>
        </w:rPr>
        <w:t>Le cimetière devra entièrement être fermé à la vue et au passage durant les opérations de manipulation de restes humains ;</w:t>
      </w:r>
    </w:p>
    <w:p w14:paraId="2DA44E8F" w14:textId="77777777" w:rsidR="00D02BEE" w:rsidRPr="00D02BEE" w:rsidRDefault="00D02BEE" w:rsidP="001B0E9E">
      <w:pPr>
        <w:pStyle w:val="Paragraphedeliste"/>
        <w:ind w:left="1560" w:right="254" w:firstLine="1"/>
        <w:jc w:val="both"/>
        <w:rPr>
          <w:rFonts w:cs="Arial"/>
          <w:color w:val="000000" w:themeColor="text1"/>
          <w:szCs w:val="22"/>
        </w:rPr>
      </w:pPr>
    </w:p>
    <w:p w14:paraId="13669BEB" w14:textId="77777777" w:rsidR="00D02BEE" w:rsidRPr="00D02BEE" w:rsidRDefault="00D02BEE" w:rsidP="001B0E9E">
      <w:pPr>
        <w:pStyle w:val="Paragraphedeliste"/>
        <w:numPr>
          <w:ilvl w:val="0"/>
          <w:numId w:val="14"/>
        </w:numPr>
        <w:ind w:left="1560" w:right="254" w:firstLine="1"/>
        <w:jc w:val="both"/>
        <w:rPr>
          <w:rFonts w:cs="Arial"/>
          <w:color w:val="000000" w:themeColor="text1"/>
          <w:szCs w:val="22"/>
        </w:rPr>
      </w:pPr>
      <w:r w:rsidRPr="00D02BEE">
        <w:rPr>
          <w:rFonts w:cs="Arial"/>
          <w:color w:val="000000" w:themeColor="text1"/>
          <w:szCs w:val="22"/>
        </w:rPr>
        <w:t>Aucune opération d’exhumation ne peut se dérouler en même temps que des cérémonies d’inhumation (respect du recueillement des familles) ;</w:t>
      </w:r>
    </w:p>
    <w:p w14:paraId="62784349" w14:textId="77777777" w:rsidR="00D02BEE" w:rsidRPr="00D02BEE" w:rsidRDefault="00D02BEE" w:rsidP="001B0E9E">
      <w:pPr>
        <w:ind w:left="1560" w:right="254" w:firstLine="1"/>
        <w:jc w:val="both"/>
        <w:rPr>
          <w:rFonts w:cs="Arial"/>
          <w:color w:val="000000" w:themeColor="text1"/>
          <w:szCs w:val="22"/>
        </w:rPr>
      </w:pPr>
      <w:r w:rsidRPr="00D02BEE">
        <w:rPr>
          <w:rFonts w:cs="Arial"/>
          <w:color w:val="000000" w:themeColor="text1"/>
          <w:szCs w:val="22"/>
        </w:rPr>
        <w:t xml:space="preserve"> </w:t>
      </w:r>
    </w:p>
    <w:p w14:paraId="3ABA3B36" w14:textId="2A03B81E" w:rsidR="00D02BEE" w:rsidRPr="00D02BEE" w:rsidRDefault="00D02BEE" w:rsidP="001B0E9E">
      <w:pPr>
        <w:pStyle w:val="Paragraphedeliste"/>
        <w:numPr>
          <w:ilvl w:val="0"/>
          <w:numId w:val="14"/>
        </w:numPr>
        <w:ind w:left="1560" w:right="254" w:firstLine="1"/>
        <w:jc w:val="both"/>
        <w:rPr>
          <w:rFonts w:cs="Arial"/>
          <w:color w:val="000000" w:themeColor="text1"/>
          <w:szCs w:val="22"/>
        </w:rPr>
      </w:pPr>
      <w:r w:rsidRPr="00D02BEE">
        <w:rPr>
          <w:rFonts w:cs="Arial"/>
          <w:color w:val="000000" w:themeColor="text1"/>
          <w:szCs w:val="22"/>
        </w:rPr>
        <w:t xml:space="preserve">Une décence au sein du cimetière vis-à-vis des familles est de mise ; </w:t>
      </w:r>
      <w:r w:rsidRPr="009E3D37">
        <w:rPr>
          <w:rFonts w:cs="Arial"/>
          <w:color w:val="000000" w:themeColor="text1"/>
          <w:szCs w:val="22"/>
        </w:rPr>
        <w:t xml:space="preserve">les zones </w:t>
      </w:r>
      <w:r w:rsidR="00FF6DC3" w:rsidRPr="009E3D37">
        <w:rPr>
          <w:rFonts w:cs="Arial"/>
          <w:color w:val="000000" w:themeColor="text1"/>
          <w:szCs w:val="22"/>
        </w:rPr>
        <w:t>en travaux</w:t>
      </w:r>
      <w:r w:rsidR="009E3D37">
        <w:rPr>
          <w:rFonts w:cs="Arial"/>
          <w:color w:val="000000" w:themeColor="text1"/>
          <w:szCs w:val="22"/>
        </w:rPr>
        <w:t xml:space="preserve"> </w:t>
      </w:r>
      <w:r w:rsidRPr="00D02BEE">
        <w:rPr>
          <w:rFonts w:cs="Arial"/>
          <w:color w:val="000000" w:themeColor="text1"/>
          <w:szCs w:val="22"/>
        </w:rPr>
        <w:t>ne sauraient être visibles ;</w:t>
      </w:r>
    </w:p>
    <w:p w14:paraId="157E4B7B" w14:textId="77777777" w:rsidR="00D02BEE" w:rsidRPr="00D02BEE" w:rsidRDefault="00D02BEE" w:rsidP="001B0E9E">
      <w:pPr>
        <w:pStyle w:val="Paragraphedeliste"/>
        <w:ind w:left="1560" w:right="254" w:firstLine="1"/>
        <w:jc w:val="both"/>
        <w:rPr>
          <w:rFonts w:cs="Arial"/>
          <w:color w:val="000000" w:themeColor="text1"/>
          <w:szCs w:val="22"/>
        </w:rPr>
      </w:pPr>
    </w:p>
    <w:p w14:paraId="3AB4DDB5" w14:textId="77777777" w:rsidR="00FF6DC3" w:rsidRDefault="00D02BEE" w:rsidP="00FF6DC3">
      <w:pPr>
        <w:pStyle w:val="Paragraphedeliste"/>
        <w:numPr>
          <w:ilvl w:val="0"/>
          <w:numId w:val="14"/>
        </w:numPr>
        <w:ind w:left="1560" w:right="254" w:firstLine="1"/>
        <w:jc w:val="both"/>
        <w:rPr>
          <w:rFonts w:cs="Arial"/>
          <w:color w:val="000000" w:themeColor="text1"/>
          <w:szCs w:val="22"/>
        </w:rPr>
      </w:pPr>
      <w:r w:rsidRPr="00FF6DC3">
        <w:rPr>
          <w:rFonts w:cs="Arial"/>
          <w:color w:val="000000" w:themeColor="text1"/>
          <w:szCs w:val="22"/>
        </w:rPr>
        <w:t>Dans le cas d’assainissement de quartier, le cimetière ou quartiers devront être entièrement clôturés au passage et à la vue ;</w:t>
      </w:r>
    </w:p>
    <w:p w14:paraId="6645DB5E" w14:textId="77777777" w:rsidR="00FF6DC3" w:rsidRPr="00FF6DC3" w:rsidRDefault="00FF6DC3" w:rsidP="00FF6DC3">
      <w:pPr>
        <w:ind w:right="254"/>
        <w:jc w:val="both"/>
        <w:rPr>
          <w:rFonts w:cs="Arial"/>
          <w:color w:val="000000" w:themeColor="text1"/>
          <w:szCs w:val="22"/>
        </w:rPr>
      </w:pPr>
    </w:p>
    <w:p w14:paraId="5327ECB8" w14:textId="6D91EF4C" w:rsidR="00D02BEE" w:rsidRPr="00FF6DC3" w:rsidRDefault="00D02BEE" w:rsidP="00FF6DC3">
      <w:pPr>
        <w:pStyle w:val="Paragraphedeliste"/>
        <w:numPr>
          <w:ilvl w:val="0"/>
          <w:numId w:val="14"/>
        </w:numPr>
        <w:ind w:left="1560" w:right="254" w:firstLine="1"/>
        <w:jc w:val="both"/>
        <w:rPr>
          <w:rFonts w:cs="Arial"/>
          <w:color w:val="000000" w:themeColor="text1"/>
          <w:szCs w:val="22"/>
        </w:rPr>
      </w:pPr>
      <w:r w:rsidRPr="00FF6DC3">
        <w:rPr>
          <w:rFonts w:cs="Arial"/>
          <w:color w:val="000000" w:themeColor="text1"/>
          <w:szCs w:val="22"/>
        </w:rPr>
        <w:t>Dans le cas d’assainissement ponctuels d’emplacements pour inhumation directe d’un nouveau corps, la fosse et l’environnement doivent être propres pour accueillir les familles, et aucune manipulation de restes humains ne peut s’effectuer</w:t>
      </w:r>
      <w:r w:rsidR="00FF6DC3">
        <w:rPr>
          <w:rFonts w:cs="Arial"/>
          <w:color w:val="000000" w:themeColor="text1"/>
          <w:szCs w:val="22"/>
        </w:rPr>
        <w:t xml:space="preserve"> </w:t>
      </w:r>
      <w:r w:rsidR="00FF6DC3" w:rsidRPr="009E3D37">
        <w:rPr>
          <w:rFonts w:cs="Arial"/>
          <w:color w:val="000000" w:themeColor="text1"/>
          <w:szCs w:val="22"/>
        </w:rPr>
        <w:t>en public</w:t>
      </w:r>
      <w:r w:rsidRPr="009E3D37">
        <w:rPr>
          <w:rFonts w:cs="Arial"/>
          <w:color w:val="000000" w:themeColor="text1"/>
          <w:szCs w:val="22"/>
        </w:rPr>
        <w:t>.</w:t>
      </w:r>
    </w:p>
    <w:p w14:paraId="676DF6A3" w14:textId="32EB1A90" w:rsidR="00D02BEE" w:rsidRDefault="00D02BEE" w:rsidP="001B0E9E">
      <w:pPr>
        <w:tabs>
          <w:tab w:val="center" w:pos="3686"/>
          <w:tab w:val="center" w:pos="8789"/>
        </w:tabs>
        <w:ind w:left="1560" w:firstLine="1"/>
        <w:jc w:val="both"/>
        <w:rPr>
          <w:rFonts w:cs="Arial"/>
          <w:color w:val="000000" w:themeColor="text1"/>
          <w:szCs w:val="22"/>
        </w:rPr>
      </w:pPr>
    </w:p>
    <w:p w14:paraId="19AFE523" w14:textId="6BBB11DD" w:rsidR="00867252" w:rsidRPr="00867252" w:rsidRDefault="00AC2A64" w:rsidP="00867252">
      <w:pPr>
        <w:pStyle w:val="NormalWeb"/>
        <w:spacing w:before="0" w:beforeAutospacing="0" w:after="0" w:afterAutospacing="0"/>
        <w:ind w:left="1560"/>
        <w:rPr>
          <w:rFonts w:ascii="Arial" w:hAnsi="Arial" w:cs="Arial"/>
          <w:bCs/>
          <w:color w:val="000000"/>
          <w:sz w:val="22"/>
          <w:szCs w:val="22"/>
        </w:rPr>
      </w:pPr>
      <w:r w:rsidRPr="00AC2A64">
        <w:rPr>
          <w:rFonts w:ascii="Arial" w:hAnsi="Arial" w:cs="Arial"/>
          <w:b/>
          <w:sz w:val="22"/>
          <w:szCs w:val="22"/>
        </w:rPr>
        <w:t>Art.</w:t>
      </w:r>
      <w:r>
        <w:rPr>
          <w:rFonts w:ascii="Arial" w:hAnsi="Arial" w:cs="Arial"/>
          <w:b/>
          <w:sz w:val="22"/>
          <w:szCs w:val="22"/>
        </w:rPr>
        <w:t>3</w:t>
      </w:r>
      <w:r w:rsidRPr="00AC2A64">
        <w:rPr>
          <w:rFonts w:ascii="Arial" w:hAnsi="Arial" w:cs="Arial"/>
          <w:b/>
          <w:sz w:val="22"/>
          <w:szCs w:val="22"/>
        </w:rPr>
        <w:t>.</w:t>
      </w:r>
      <w:r w:rsidRPr="00867252">
        <w:rPr>
          <w:rFonts w:ascii="Arial" w:hAnsi="Arial" w:cs="Arial"/>
          <w:bCs/>
          <w:sz w:val="22"/>
          <w:szCs w:val="22"/>
        </w:rPr>
        <w:t xml:space="preserve"> </w:t>
      </w:r>
      <w:r>
        <w:rPr>
          <w:rFonts w:ascii="Arial" w:hAnsi="Arial" w:cs="Arial"/>
          <w:bCs/>
          <w:sz w:val="22"/>
          <w:szCs w:val="22"/>
        </w:rPr>
        <w:t>Dans le cadre d’une</w:t>
      </w:r>
      <w:r w:rsidR="001B0E9E" w:rsidRPr="00867252">
        <w:rPr>
          <w:rFonts w:ascii="Arial" w:hAnsi="Arial" w:cs="Arial"/>
          <w:bCs/>
          <w:color w:val="000000" w:themeColor="text1"/>
          <w:sz w:val="22"/>
          <w:szCs w:val="22"/>
        </w:rPr>
        <w:t xml:space="preserve"> prorogation du délai sanitaire s’appliqu</w:t>
      </w:r>
      <w:r>
        <w:rPr>
          <w:rFonts w:ascii="Arial" w:hAnsi="Arial" w:cs="Arial"/>
          <w:bCs/>
          <w:color w:val="000000" w:themeColor="text1"/>
          <w:sz w:val="22"/>
          <w:szCs w:val="22"/>
        </w:rPr>
        <w:t>ant</w:t>
      </w:r>
      <w:r w:rsidR="001B0E9E" w:rsidRPr="00867252">
        <w:rPr>
          <w:rFonts w:ascii="Arial" w:hAnsi="Arial" w:cs="Arial"/>
          <w:bCs/>
          <w:color w:val="000000" w:themeColor="text1"/>
          <w:sz w:val="22"/>
          <w:szCs w:val="22"/>
        </w:rPr>
        <w:t xml:space="preserve"> </w:t>
      </w:r>
      <w:r w:rsidR="00867252" w:rsidRPr="00867252">
        <w:rPr>
          <w:rFonts w:ascii="Arial" w:hAnsi="Arial" w:cs="Arial"/>
          <w:bCs/>
          <w:color w:val="000000" w:themeColor="text1"/>
          <w:sz w:val="22"/>
          <w:szCs w:val="22"/>
        </w:rPr>
        <w:t xml:space="preserve">pour des </w:t>
      </w:r>
      <w:r w:rsidR="00867252" w:rsidRPr="00867252">
        <w:rPr>
          <w:rFonts w:ascii="Arial" w:hAnsi="Arial" w:cs="Arial"/>
          <w:bCs/>
          <w:color w:val="000000"/>
          <w:sz w:val="22"/>
          <w:szCs w:val="22"/>
        </w:rPr>
        <w:t xml:space="preserve">chantiers qui n’ont pas été planifiés par </w:t>
      </w:r>
      <w:r>
        <w:rPr>
          <w:rFonts w:ascii="Arial" w:hAnsi="Arial" w:cs="Arial"/>
          <w:bCs/>
          <w:color w:val="000000"/>
          <w:sz w:val="22"/>
          <w:szCs w:val="22"/>
        </w:rPr>
        <w:t>une</w:t>
      </w:r>
      <w:r w:rsidR="00867252" w:rsidRPr="00867252">
        <w:rPr>
          <w:rFonts w:ascii="Arial" w:hAnsi="Arial" w:cs="Arial"/>
          <w:bCs/>
          <w:color w:val="000000"/>
          <w:sz w:val="22"/>
          <w:szCs w:val="22"/>
        </w:rPr>
        <w:t xml:space="preserve"> commune </w:t>
      </w:r>
      <w:r w:rsidR="00867252" w:rsidRPr="00867252">
        <w:rPr>
          <w:rFonts w:ascii="Arial" w:hAnsi="Arial" w:cs="Arial"/>
          <w:bCs/>
          <w:color w:val="000000" w:themeColor="text1"/>
          <w:sz w:val="22"/>
          <w:szCs w:val="22"/>
        </w:rPr>
        <w:t xml:space="preserve">mais qui sont justifiés par une urgence liée </w:t>
      </w:r>
      <w:r w:rsidR="001B0E9E" w:rsidRPr="00867252">
        <w:rPr>
          <w:rFonts w:ascii="Arial" w:hAnsi="Arial" w:cs="Arial"/>
          <w:bCs/>
          <w:color w:val="000000" w:themeColor="text1"/>
          <w:sz w:val="22"/>
          <w:szCs w:val="22"/>
        </w:rPr>
        <w:t>à la Pandémie Covid-19</w:t>
      </w:r>
      <w:r>
        <w:rPr>
          <w:rFonts w:ascii="Arial" w:hAnsi="Arial" w:cs="Arial"/>
          <w:bCs/>
          <w:color w:val="000000" w:themeColor="text1"/>
          <w:sz w:val="22"/>
          <w:szCs w:val="22"/>
        </w:rPr>
        <w:t xml:space="preserve">, la commune doit </w:t>
      </w:r>
      <w:r w:rsidR="00867252" w:rsidRPr="00867252">
        <w:rPr>
          <w:rFonts w:ascii="Arial" w:hAnsi="Arial" w:cs="Arial"/>
          <w:bCs/>
          <w:color w:val="000000"/>
          <w:sz w:val="22"/>
          <w:szCs w:val="22"/>
        </w:rPr>
        <w:t>répondre aux exigences ci-dessous :</w:t>
      </w:r>
    </w:p>
    <w:p w14:paraId="0BF62751" w14:textId="60A40AC0" w:rsidR="00867252" w:rsidRPr="00867252" w:rsidRDefault="00867252" w:rsidP="00867252">
      <w:pPr>
        <w:pStyle w:val="NormalWeb"/>
        <w:numPr>
          <w:ilvl w:val="0"/>
          <w:numId w:val="16"/>
        </w:numPr>
        <w:ind w:left="1560" w:firstLine="0"/>
        <w:rPr>
          <w:rFonts w:ascii="Arial" w:hAnsi="Arial" w:cs="Arial"/>
          <w:bCs/>
          <w:color w:val="000000"/>
          <w:sz w:val="22"/>
          <w:szCs w:val="22"/>
        </w:rPr>
      </w:pPr>
      <w:r w:rsidRPr="00867252">
        <w:rPr>
          <w:rFonts w:ascii="Arial" w:hAnsi="Arial" w:cs="Arial"/>
          <w:bCs/>
          <w:color w:val="000000"/>
          <w:sz w:val="22"/>
          <w:szCs w:val="22"/>
        </w:rPr>
        <w:t>Être en ordre d’affichage (2 Toussaints)</w:t>
      </w:r>
      <w:r w:rsidR="00AC2A64">
        <w:rPr>
          <w:rFonts w:ascii="Arial" w:hAnsi="Arial" w:cs="Arial"/>
          <w:bCs/>
          <w:color w:val="000000"/>
          <w:sz w:val="22"/>
          <w:szCs w:val="22"/>
        </w:rPr>
        <w:t> ;</w:t>
      </w:r>
      <w:r w:rsidRPr="00867252">
        <w:rPr>
          <w:rFonts w:ascii="Arial" w:hAnsi="Arial" w:cs="Arial"/>
          <w:bCs/>
          <w:color w:val="000000"/>
          <w:sz w:val="22"/>
          <w:szCs w:val="22"/>
        </w:rPr>
        <w:t xml:space="preserve">  </w:t>
      </w:r>
    </w:p>
    <w:p w14:paraId="7D4EF95B" w14:textId="3525720D" w:rsidR="00867252" w:rsidRPr="00AC2A64" w:rsidRDefault="00867252" w:rsidP="00867252">
      <w:pPr>
        <w:pStyle w:val="NormalWeb"/>
        <w:numPr>
          <w:ilvl w:val="0"/>
          <w:numId w:val="16"/>
        </w:numPr>
        <w:ind w:left="1560" w:firstLine="0"/>
        <w:rPr>
          <w:rFonts w:ascii="Arial" w:hAnsi="Arial" w:cs="Arial"/>
          <w:bCs/>
          <w:sz w:val="22"/>
          <w:szCs w:val="22"/>
        </w:rPr>
      </w:pPr>
      <w:r w:rsidRPr="00867252">
        <w:rPr>
          <w:rFonts w:ascii="Arial" w:hAnsi="Arial" w:cs="Arial"/>
          <w:bCs/>
          <w:color w:val="000000"/>
          <w:sz w:val="22"/>
          <w:szCs w:val="22"/>
        </w:rPr>
        <w:t>Disposer d’un plan d’exhumation et d’un plan d’aménagement de la zone concernée</w:t>
      </w:r>
      <w:r w:rsidR="00AC2A64">
        <w:rPr>
          <w:rFonts w:ascii="Arial" w:hAnsi="Arial" w:cs="Arial"/>
          <w:bCs/>
          <w:color w:val="000000"/>
          <w:sz w:val="22"/>
          <w:szCs w:val="22"/>
        </w:rPr>
        <w:t> ;</w:t>
      </w:r>
    </w:p>
    <w:p w14:paraId="59C11B55" w14:textId="4C07EDE0" w:rsidR="00867252" w:rsidRPr="00867252" w:rsidRDefault="00867252" w:rsidP="00867252">
      <w:pPr>
        <w:pStyle w:val="NormalWeb"/>
        <w:ind w:left="1560"/>
        <w:rPr>
          <w:rFonts w:ascii="Arial" w:hAnsi="Arial" w:cs="Arial"/>
          <w:bCs/>
          <w:sz w:val="22"/>
          <w:szCs w:val="22"/>
        </w:rPr>
      </w:pPr>
      <w:r w:rsidRPr="00867252">
        <w:rPr>
          <w:rFonts w:ascii="Arial" w:hAnsi="Arial" w:cs="Arial"/>
          <w:bCs/>
          <w:sz w:val="22"/>
          <w:szCs w:val="22"/>
        </w:rPr>
        <w:t>En accord avec la CGPF, les exigences suivantes pourront être réalisés dans le cadre d’une expertise de terrain</w:t>
      </w:r>
      <w:r w:rsidR="00AC2A64">
        <w:rPr>
          <w:rFonts w:ascii="Arial" w:hAnsi="Arial" w:cs="Arial"/>
          <w:bCs/>
          <w:sz w:val="22"/>
          <w:szCs w:val="22"/>
        </w:rPr>
        <w:t xml:space="preserve"> </w:t>
      </w:r>
      <w:r w:rsidRPr="00867252">
        <w:rPr>
          <w:rFonts w:ascii="Arial" w:hAnsi="Arial" w:cs="Arial"/>
          <w:bCs/>
          <w:sz w:val="22"/>
          <w:szCs w:val="22"/>
        </w:rPr>
        <w:t xml:space="preserve">: </w:t>
      </w:r>
    </w:p>
    <w:p w14:paraId="60426EB5" w14:textId="3D13F51A" w:rsidR="00867252" w:rsidRPr="00AC2A64" w:rsidRDefault="00867252" w:rsidP="00867252">
      <w:pPr>
        <w:pStyle w:val="NormalWeb"/>
        <w:numPr>
          <w:ilvl w:val="0"/>
          <w:numId w:val="17"/>
        </w:numPr>
        <w:ind w:left="1560" w:firstLine="0"/>
        <w:rPr>
          <w:rFonts w:ascii="Arial" w:hAnsi="Arial" w:cs="Arial"/>
          <w:bCs/>
          <w:sz w:val="20"/>
          <w:szCs w:val="20"/>
        </w:rPr>
      </w:pPr>
      <w:r w:rsidRPr="00867252">
        <w:rPr>
          <w:rFonts w:ascii="Arial" w:hAnsi="Arial" w:cs="Arial"/>
          <w:bCs/>
          <w:sz w:val="22"/>
          <w:szCs w:val="22"/>
        </w:rPr>
        <w:t xml:space="preserve">L’implantation d’un ossuaire conformes aux principes du </w:t>
      </w:r>
      <w:r w:rsidR="00AC2A64" w:rsidRPr="00AC2A64">
        <w:rPr>
          <w:rFonts w:ascii="Arial" w:hAnsi="Arial" w:cs="Arial"/>
          <w:sz w:val="22"/>
          <w:szCs w:val="20"/>
        </w:rPr>
        <w:t>Code de la démocratie locale et de la décentralisation</w:t>
      </w:r>
      <w:r w:rsidR="00AC2A64">
        <w:rPr>
          <w:rFonts w:ascii="Arial" w:hAnsi="Arial" w:cs="Arial"/>
          <w:sz w:val="22"/>
          <w:szCs w:val="20"/>
        </w:rPr>
        <w:t> ;</w:t>
      </w:r>
    </w:p>
    <w:p w14:paraId="426EE90E" w14:textId="208ABADB" w:rsidR="00AC2A64" w:rsidRPr="00AC2A64" w:rsidRDefault="00867252" w:rsidP="00970114">
      <w:pPr>
        <w:pStyle w:val="NormalWeb"/>
        <w:numPr>
          <w:ilvl w:val="0"/>
          <w:numId w:val="17"/>
        </w:numPr>
        <w:spacing w:after="200" w:line="276" w:lineRule="auto"/>
        <w:ind w:left="1560" w:right="254" w:firstLine="0"/>
        <w:jc w:val="both"/>
        <w:rPr>
          <w:rFonts w:cs="Arial"/>
          <w:bCs/>
          <w:szCs w:val="22"/>
        </w:rPr>
      </w:pPr>
      <w:r w:rsidRPr="00AC2A64">
        <w:rPr>
          <w:rFonts w:ascii="Arial" w:hAnsi="Arial" w:cs="Arial"/>
          <w:bCs/>
          <w:sz w:val="22"/>
          <w:szCs w:val="22"/>
        </w:rPr>
        <w:t>L‘établissement de la liste des sépultures d’importance historique</w:t>
      </w:r>
      <w:r w:rsidR="00AC2A64">
        <w:rPr>
          <w:rFonts w:ascii="Arial" w:hAnsi="Arial" w:cs="Arial"/>
          <w:bCs/>
          <w:sz w:val="22"/>
          <w:szCs w:val="22"/>
        </w:rPr>
        <w:t> ;</w:t>
      </w:r>
      <w:r w:rsidRPr="00AC2A64">
        <w:rPr>
          <w:rFonts w:ascii="Arial" w:hAnsi="Arial" w:cs="Arial"/>
          <w:bCs/>
          <w:sz w:val="22"/>
          <w:szCs w:val="22"/>
        </w:rPr>
        <w:t xml:space="preserve"> </w:t>
      </w:r>
    </w:p>
    <w:p w14:paraId="4813AE49" w14:textId="2572DC01" w:rsidR="00AC2A64" w:rsidRPr="00AC2A64" w:rsidRDefault="00867252" w:rsidP="00970114">
      <w:pPr>
        <w:pStyle w:val="NormalWeb"/>
        <w:numPr>
          <w:ilvl w:val="0"/>
          <w:numId w:val="17"/>
        </w:numPr>
        <w:spacing w:after="200" w:line="276" w:lineRule="auto"/>
        <w:ind w:left="1560" w:right="254" w:firstLine="0"/>
        <w:jc w:val="both"/>
        <w:rPr>
          <w:rFonts w:ascii="Arial" w:hAnsi="Arial" w:cs="Arial"/>
          <w:bCs/>
          <w:sz w:val="22"/>
          <w:szCs w:val="20"/>
        </w:rPr>
      </w:pPr>
      <w:r w:rsidRPr="00AC2A64">
        <w:rPr>
          <w:rFonts w:ascii="Arial" w:hAnsi="Arial" w:cs="Arial"/>
          <w:bCs/>
          <w:sz w:val="22"/>
          <w:szCs w:val="20"/>
        </w:rPr>
        <w:t>La rédaction des demandes d’enlèvement de monuments antérieurs à 1945.</w:t>
      </w:r>
    </w:p>
    <w:p w14:paraId="436B38B6" w14:textId="77777777" w:rsidR="00AC2A64" w:rsidRDefault="00AC2A64" w:rsidP="00AC2A64">
      <w:pPr>
        <w:pStyle w:val="Paragraphedeliste"/>
        <w:spacing w:after="200" w:line="276" w:lineRule="auto"/>
        <w:ind w:right="254"/>
        <w:jc w:val="both"/>
        <w:rPr>
          <w:rFonts w:cs="Arial"/>
          <w:bCs/>
          <w:szCs w:val="22"/>
        </w:rPr>
      </w:pPr>
    </w:p>
    <w:p w14:paraId="168B05F2" w14:textId="2B699FA6" w:rsidR="00D02BEE" w:rsidRDefault="00D02BEE" w:rsidP="001B0E9E">
      <w:pPr>
        <w:ind w:left="1560" w:right="254" w:firstLine="1"/>
        <w:jc w:val="both"/>
        <w:rPr>
          <w:rFonts w:cs="Arial"/>
          <w:color w:val="000000" w:themeColor="text1"/>
          <w:szCs w:val="22"/>
        </w:rPr>
      </w:pPr>
      <w:r w:rsidRPr="00D02BEE">
        <w:rPr>
          <w:rFonts w:cs="Arial"/>
          <w:b/>
          <w:szCs w:val="22"/>
          <w:lang w:val="fr-BE"/>
        </w:rPr>
        <w:t xml:space="preserve">Art. </w:t>
      </w:r>
      <w:r w:rsidR="00AC2A64">
        <w:rPr>
          <w:rFonts w:cs="Arial"/>
          <w:b/>
          <w:szCs w:val="22"/>
          <w:lang w:val="fr-BE"/>
        </w:rPr>
        <w:t>4</w:t>
      </w:r>
      <w:r w:rsidRPr="00D02BEE">
        <w:rPr>
          <w:rFonts w:cs="Arial"/>
          <w:szCs w:val="22"/>
          <w:lang w:val="fr-BE"/>
        </w:rPr>
        <w:t xml:space="preserve">. </w:t>
      </w:r>
      <w:r w:rsidR="009D73EF">
        <w:rPr>
          <w:rFonts w:cs="Arial"/>
          <w:color w:val="000000" w:themeColor="text1"/>
          <w:szCs w:val="22"/>
          <w:lang w:val="fr-BE"/>
        </w:rPr>
        <w:t>T</w:t>
      </w:r>
      <w:proofErr w:type="spellStart"/>
      <w:r w:rsidR="009D73EF">
        <w:rPr>
          <w:rFonts w:cs="Arial"/>
          <w:color w:val="000000" w:themeColor="text1"/>
          <w:szCs w:val="22"/>
        </w:rPr>
        <w:t>oute</w:t>
      </w:r>
      <w:proofErr w:type="spellEnd"/>
      <w:r w:rsidRPr="00D02BEE">
        <w:rPr>
          <w:rFonts w:cs="Arial"/>
          <w:color w:val="000000" w:themeColor="text1"/>
          <w:szCs w:val="22"/>
        </w:rPr>
        <w:t xml:space="preserve"> demande de dérogation </w:t>
      </w:r>
      <w:r>
        <w:rPr>
          <w:rFonts w:cs="Arial"/>
          <w:color w:val="000000" w:themeColor="text1"/>
          <w:szCs w:val="22"/>
        </w:rPr>
        <w:t>est effectuée</w:t>
      </w:r>
      <w:r w:rsidR="00B77841">
        <w:rPr>
          <w:rFonts w:cs="Arial"/>
          <w:color w:val="000000" w:themeColor="text1"/>
          <w:szCs w:val="22"/>
        </w:rPr>
        <w:t xml:space="preserve"> avant le 30 avril 2020</w:t>
      </w:r>
      <w:r w:rsidRPr="00D02BEE">
        <w:rPr>
          <w:rFonts w:cs="Arial"/>
          <w:color w:val="000000" w:themeColor="text1"/>
          <w:szCs w:val="22"/>
        </w:rPr>
        <w:t xml:space="preserve"> via un formulaire, en format informatique (format Word)</w:t>
      </w:r>
      <w:r w:rsidR="00B77841">
        <w:rPr>
          <w:rFonts w:cs="Arial"/>
          <w:color w:val="000000" w:themeColor="text1"/>
          <w:szCs w:val="22"/>
        </w:rPr>
        <w:t>, et</w:t>
      </w:r>
      <w:r w:rsidRPr="00D02BEE">
        <w:rPr>
          <w:rFonts w:cs="Arial"/>
          <w:color w:val="000000" w:themeColor="text1"/>
          <w:szCs w:val="22"/>
        </w:rPr>
        <w:t xml:space="preserve"> adressé à CGPF, à l’adresse électronique </w:t>
      </w:r>
      <w:r w:rsidRPr="00D02BEE">
        <w:rPr>
          <w:rFonts w:eastAsia=".SFNSText-Regular" w:cs="Arial"/>
          <w:color w:val="000000" w:themeColor="text1"/>
          <w:szCs w:val="22"/>
          <w:shd w:val="clear" w:color="auto" w:fill="F1F0F0"/>
        </w:rPr>
        <w:t>Cgpf.dgo5@spw.wallonie.be</w:t>
      </w:r>
      <w:r w:rsidRPr="00D02BEE">
        <w:rPr>
          <w:rFonts w:cs="Arial"/>
          <w:color w:val="000000" w:themeColor="text1"/>
          <w:szCs w:val="22"/>
        </w:rPr>
        <w:t xml:space="preserve">. </w:t>
      </w:r>
    </w:p>
    <w:p w14:paraId="130FABA6" w14:textId="635A8574" w:rsidR="009D73EF" w:rsidRDefault="009D73EF" w:rsidP="001B0E9E">
      <w:pPr>
        <w:ind w:left="1560" w:right="254" w:firstLine="1"/>
        <w:jc w:val="both"/>
        <w:rPr>
          <w:rFonts w:eastAsia="Times New Roman" w:cs="Arial"/>
          <w:color w:val="000000" w:themeColor="text1"/>
          <w:szCs w:val="22"/>
        </w:rPr>
      </w:pPr>
    </w:p>
    <w:p w14:paraId="4C23BABD" w14:textId="7D366335" w:rsidR="009D73EF" w:rsidRPr="009D73EF" w:rsidRDefault="009D73EF" w:rsidP="009D73EF">
      <w:pPr>
        <w:ind w:left="1560" w:right="254"/>
        <w:jc w:val="both"/>
        <w:rPr>
          <w:rFonts w:cs="Arial"/>
          <w:color w:val="000000" w:themeColor="text1"/>
          <w:szCs w:val="22"/>
        </w:rPr>
      </w:pPr>
      <w:r w:rsidRPr="009D73EF">
        <w:rPr>
          <w:rFonts w:cs="Arial"/>
          <w:color w:val="000000" w:themeColor="text1"/>
          <w:szCs w:val="22"/>
        </w:rPr>
        <w:t xml:space="preserve">Le document reprend </w:t>
      </w:r>
      <w:r>
        <w:rPr>
          <w:rFonts w:cs="Arial"/>
          <w:color w:val="000000" w:themeColor="text1"/>
          <w:szCs w:val="22"/>
        </w:rPr>
        <w:t>les informations suivantes</w:t>
      </w:r>
      <w:r w:rsidRPr="009D73EF">
        <w:rPr>
          <w:rFonts w:cs="Arial"/>
          <w:color w:val="000000" w:themeColor="text1"/>
          <w:szCs w:val="22"/>
        </w:rPr>
        <w:t> :</w:t>
      </w:r>
    </w:p>
    <w:p w14:paraId="11BFD55B" w14:textId="77777777" w:rsidR="009D73EF" w:rsidRPr="009D73EF" w:rsidRDefault="009D73EF" w:rsidP="009D73EF">
      <w:pPr>
        <w:ind w:left="1560" w:right="254"/>
        <w:jc w:val="both"/>
        <w:rPr>
          <w:rFonts w:cs="Arial"/>
          <w:color w:val="000000" w:themeColor="text1"/>
          <w:szCs w:val="22"/>
        </w:rPr>
      </w:pPr>
      <w:r w:rsidRPr="009D73EF">
        <w:rPr>
          <w:rFonts w:cs="Arial"/>
          <w:color w:val="000000" w:themeColor="text1"/>
          <w:szCs w:val="22"/>
        </w:rPr>
        <w:t xml:space="preserve"> </w:t>
      </w:r>
    </w:p>
    <w:p w14:paraId="0768BEBB" w14:textId="77777777" w:rsidR="009D73EF" w:rsidRPr="009D73EF" w:rsidRDefault="009D73EF" w:rsidP="009D73EF">
      <w:pPr>
        <w:pStyle w:val="Paragraphedeliste"/>
        <w:numPr>
          <w:ilvl w:val="0"/>
          <w:numId w:val="15"/>
        </w:numPr>
        <w:ind w:left="1560" w:right="254" w:firstLine="0"/>
        <w:jc w:val="both"/>
        <w:rPr>
          <w:rFonts w:cs="Arial"/>
          <w:color w:val="000000" w:themeColor="text1"/>
          <w:szCs w:val="22"/>
        </w:rPr>
      </w:pPr>
      <w:r w:rsidRPr="009D73EF">
        <w:rPr>
          <w:rFonts w:cs="Arial"/>
          <w:color w:val="000000" w:themeColor="text1"/>
          <w:szCs w:val="22"/>
        </w:rPr>
        <w:t>La commune demanderesse (adresse, personne de contact, lien direct) ;</w:t>
      </w:r>
    </w:p>
    <w:p w14:paraId="5869C806" w14:textId="77777777" w:rsidR="009D73EF" w:rsidRPr="009D73EF" w:rsidRDefault="009D73EF" w:rsidP="009D73EF">
      <w:pPr>
        <w:pStyle w:val="Paragraphedeliste"/>
        <w:numPr>
          <w:ilvl w:val="0"/>
          <w:numId w:val="15"/>
        </w:numPr>
        <w:ind w:left="1560" w:right="254" w:firstLine="0"/>
        <w:jc w:val="both"/>
        <w:rPr>
          <w:rFonts w:cs="Arial"/>
          <w:color w:val="000000" w:themeColor="text1"/>
          <w:szCs w:val="22"/>
        </w:rPr>
      </w:pPr>
      <w:r w:rsidRPr="009D73EF">
        <w:rPr>
          <w:rFonts w:cs="Arial"/>
          <w:color w:val="000000" w:themeColor="text1"/>
          <w:szCs w:val="22"/>
        </w:rPr>
        <w:t>Le cimetière concerné (adresse) ;</w:t>
      </w:r>
    </w:p>
    <w:p w14:paraId="4D1AD663" w14:textId="77777777" w:rsidR="009D73EF" w:rsidRPr="009D73EF" w:rsidRDefault="009D73EF" w:rsidP="006E307E">
      <w:pPr>
        <w:pStyle w:val="Paragraphedeliste"/>
        <w:numPr>
          <w:ilvl w:val="0"/>
          <w:numId w:val="15"/>
        </w:numPr>
        <w:ind w:left="1560" w:right="254" w:firstLine="1"/>
        <w:jc w:val="both"/>
        <w:rPr>
          <w:rFonts w:eastAsia="Times New Roman" w:cs="Arial"/>
          <w:color w:val="000000" w:themeColor="text1"/>
          <w:sz w:val="24"/>
        </w:rPr>
      </w:pPr>
      <w:r w:rsidRPr="009D73EF">
        <w:rPr>
          <w:rFonts w:cs="Arial"/>
          <w:color w:val="000000" w:themeColor="text1"/>
          <w:szCs w:val="22"/>
        </w:rPr>
        <w:t>Plan d’exhumation et plan de réaménagement de la zone concernée ;</w:t>
      </w:r>
    </w:p>
    <w:p w14:paraId="22BEA51C" w14:textId="61D1E3D9" w:rsidR="009D73EF" w:rsidRPr="009D73EF" w:rsidRDefault="009D73EF" w:rsidP="006E307E">
      <w:pPr>
        <w:pStyle w:val="Paragraphedeliste"/>
        <w:numPr>
          <w:ilvl w:val="0"/>
          <w:numId w:val="15"/>
        </w:numPr>
        <w:ind w:left="1560" w:right="254" w:firstLine="1"/>
        <w:jc w:val="both"/>
        <w:rPr>
          <w:rFonts w:eastAsia="Times New Roman" w:cs="Arial"/>
          <w:color w:val="000000" w:themeColor="text1"/>
          <w:sz w:val="24"/>
        </w:rPr>
      </w:pPr>
      <w:r w:rsidRPr="009D73EF">
        <w:rPr>
          <w:rFonts w:cs="Arial"/>
          <w:color w:val="000000" w:themeColor="text1"/>
          <w:szCs w:val="22"/>
        </w:rPr>
        <w:t>Les arguments objectifs justifiant la demande de dérogation au délai sanitaire.</w:t>
      </w:r>
    </w:p>
    <w:p w14:paraId="6E6FC2EB" w14:textId="77777777" w:rsidR="00D02BEE" w:rsidRPr="00D02BEE" w:rsidRDefault="00D02BEE" w:rsidP="001B0E9E">
      <w:pPr>
        <w:ind w:left="1560" w:right="254" w:firstLine="1"/>
        <w:jc w:val="both"/>
        <w:rPr>
          <w:rFonts w:cs="Arial"/>
          <w:color w:val="000000" w:themeColor="text1"/>
          <w:szCs w:val="22"/>
        </w:rPr>
      </w:pPr>
    </w:p>
    <w:p w14:paraId="0066D6B7" w14:textId="2AD43E60" w:rsidR="00D02BEE" w:rsidRPr="00FF6DC3" w:rsidRDefault="00D02BEE" w:rsidP="00AC2A64">
      <w:pPr>
        <w:ind w:left="1560" w:right="254" w:firstLine="1"/>
        <w:jc w:val="both"/>
        <w:rPr>
          <w:rFonts w:cs="Arial"/>
          <w:bCs/>
          <w:szCs w:val="22"/>
          <w:lang w:val="fr-BE"/>
        </w:rPr>
      </w:pPr>
      <w:r w:rsidRPr="00FF6DC3">
        <w:rPr>
          <w:rFonts w:cs="Arial"/>
          <w:color w:val="000000" w:themeColor="text1"/>
          <w:szCs w:val="22"/>
        </w:rPr>
        <w:t>Le</w:t>
      </w:r>
      <w:r w:rsidR="00AC2A64" w:rsidRPr="00FF6DC3">
        <w:rPr>
          <w:rFonts w:cs="Arial"/>
          <w:color w:val="000000" w:themeColor="text1"/>
          <w:szCs w:val="22"/>
        </w:rPr>
        <w:t xml:space="preserve">s modèles de formulaires répondant à chacun des deux cas visés aux article 2 et 3 sont </w:t>
      </w:r>
      <w:r w:rsidR="00E64966">
        <w:rPr>
          <w:rFonts w:cs="Arial"/>
          <w:color w:val="000000" w:themeColor="text1"/>
          <w:szCs w:val="22"/>
        </w:rPr>
        <w:t>disponibles via le site</w:t>
      </w:r>
      <w:r w:rsidR="00E64966" w:rsidRPr="003E6A72">
        <w:rPr>
          <w:rFonts w:cs="Arial"/>
          <w:color w:val="000000" w:themeColor="text1"/>
          <w:szCs w:val="22"/>
        </w:rPr>
        <w:t xml:space="preserve"> </w:t>
      </w:r>
      <w:hyperlink r:id="rId8" w:history="1">
        <w:r w:rsidR="00E64966" w:rsidRPr="003E6A72">
          <w:rPr>
            <w:rStyle w:val="Lienhypertexte"/>
            <w:rFonts w:cs="Arial"/>
          </w:rPr>
          <w:t>https://interieur.wallonie.be/coronavirus-covid19</w:t>
        </w:r>
      </w:hyperlink>
      <w:r w:rsidR="00AC2A64" w:rsidRPr="00FF6DC3">
        <w:rPr>
          <w:rFonts w:cs="Arial"/>
          <w:color w:val="000000" w:themeColor="text1"/>
          <w:szCs w:val="22"/>
        </w:rPr>
        <w:t>.</w:t>
      </w:r>
    </w:p>
    <w:p w14:paraId="1A88AE87" w14:textId="77777777" w:rsidR="00D02BEE" w:rsidRPr="00FF6DC3" w:rsidRDefault="00D02BEE" w:rsidP="001B0E9E">
      <w:pPr>
        <w:tabs>
          <w:tab w:val="center" w:pos="3686"/>
          <w:tab w:val="center" w:pos="8789"/>
        </w:tabs>
        <w:ind w:left="1560" w:firstLine="1"/>
        <w:jc w:val="both"/>
        <w:rPr>
          <w:rFonts w:cs="Arial"/>
          <w:b/>
          <w:szCs w:val="22"/>
          <w:lang w:val="fr-BE"/>
        </w:rPr>
      </w:pPr>
    </w:p>
    <w:p w14:paraId="1B3B56D7" w14:textId="2ABFB81C" w:rsidR="00C2004A" w:rsidRPr="009E3D37" w:rsidRDefault="00C2004A" w:rsidP="001B0E9E">
      <w:pPr>
        <w:tabs>
          <w:tab w:val="center" w:pos="3686"/>
          <w:tab w:val="center" w:pos="8789"/>
        </w:tabs>
        <w:ind w:left="1560" w:firstLine="1"/>
        <w:jc w:val="both"/>
        <w:rPr>
          <w:rFonts w:cs="Arial"/>
          <w:szCs w:val="22"/>
          <w:lang w:val="fr-BE"/>
        </w:rPr>
      </w:pPr>
      <w:r w:rsidRPr="009E3D37">
        <w:rPr>
          <w:rFonts w:cs="Arial"/>
          <w:b/>
          <w:szCs w:val="22"/>
          <w:lang w:val="fr-BE"/>
        </w:rPr>
        <w:t xml:space="preserve">Art. </w:t>
      </w:r>
      <w:r w:rsidR="00AC2A64" w:rsidRPr="009E3D37">
        <w:rPr>
          <w:rFonts w:cs="Arial"/>
          <w:b/>
          <w:szCs w:val="22"/>
          <w:lang w:val="fr-BE"/>
        </w:rPr>
        <w:t>5</w:t>
      </w:r>
      <w:r w:rsidR="00D02BEE" w:rsidRPr="009E3D37">
        <w:rPr>
          <w:rFonts w:cs="Arial"/>
          <w:b/>
          <w:szCs w:val="22"/>
          <w:lang w:val="fr-BE"/>
        </w:rPr>
        <w:t>.</w:t>
      </w:r>
      <w:r w:rsidRPr="009E3D37">
        <w:rPr>
          <w:rFonts w:cs="Arial"/>
          <w:szCs w:val="22"/>
          <w:lang w:val="fr-BE"/>
        </w:rPr>
        <w:t xml:space="preserve"> Par dérogation </w:t>
      </w:r>
      <w:r w:rsidR="00941944" w:rsidRPr="009E3D37">
        <w:rPr>
          <w:rFonts w:cs="Arial"/>
          <w:szCs w:val="22"/>
          <w:lang w:val="fr-BE"/>
        </w:rPr>
        <w:t>à l’article</w:t>
      </w:r>
      <w:r w:rsidR="006D1BD2" w:rsidRPr="009E3D37">
        <w:rPr>
          <w:rFonts w:cs="Arial"/>
          <w:szCs w:val="22"/>
          <w:lang w:val="fr-BE"/>
        </w:rPr>
        <w:t xml:space="preserve"> L1232-24 §1</w:t>
      </w:r>
      <w:r w:rsidR="006D1BD2" w:rsidRPr="009E3D37">
        <w:rPr>
          <w:rFonts w:cs="Arial"/>
          <w:szCs w:val="22"/>
          <w:vertAlign w:val="superscript"/>
          <w:lang w:val="fr-BE"/>
        </w:rPr>
        <w:t>er</w:t>
      </w:r>
      <w:r w:rsidR="006D1BD2" w:rsidRPr="009E3D37">
        <w:rPr>
          <w:rFonts w:cs="Arial"/>
          <w:szCs w:val="22"/>
          <w:lang w:val="fr-BE"/>
        </w:rPr>
        <w:t xml:space="preserve"> al.2 du </w:t>
      </w:r>
      <w:bookmarkStart w:id="2" w:name="_Hlk37328922"/>
      <w:r w:rsidR="006D1BD2" w:rsidRPr="009E3D37">
        <w:rPr>
          <w:rFonts w:cs="Arial"/>
          <w:szCs w:val="22"/>
          <w:lang w:val="fr-BE"/>
        </w:rPr>
        <w:t>Code de la démocratie locale et de la décentralisation</w:t>
      </w:r>
      <w:bookmarkEnd w:id="2"/>
      <w:r w:rsidRPr="009E3D37">
        <w:rPr>
          <w:rFonts w:cs="Arial"/>
          <w:szCs w:val="22"/>
          <w:lang w:val="fr-BE"/>
        </w:rPr>
        <w:t>,</w:t>
      </w:r>
      <w:r w:rsidR="008A76DE" w:rsidRPr="008A76DE">
        <w:t xml:space="preserve"> </w:t>
      </w:r>
      <w:r w:rsidR="008A76DE">
        <w:t xml:space="preserve">et </w:t>
      </w:r>
      <w:r w:rsidR="008A76DE" w:rsidRPr="009E3D37">
        <w:t>pour une durée de 60 jours</w:t>
      </w:r>
      <w:r w:rsidR="008A76DE">
        <w:t xml:space="preserve"> à dater de l’entrée en vigueur du présent arrêté,</w:t>
      </w:r>
      <w:r w:rsidR="008A76DE" w:rsidRPr="009E3D37">
        <w:t xml:space="preserve"> prorogeable deux fois pour une même durée par un arrêté par lequel le Gouvernement en justifie la nécessité au regard de l'évolution des conditions sanitaires</w:t>
      </w:r>
      <w:r w:rsidR="008A76DE">
        <w:t>,</w:t>
      </w:r>
      <w:r w:rsidRPr="009E3D37">
        <w:rPr>
          <w:rFonts w:cs="Arial"/>
          <w:szCs w:val="22"/>
          <w:lang w:val="fr-BE"/>
        </w:rPr>
        <w:t xml:space="preserve"> il n’est pas obligatoire d’inclure le rapport d’un médecin assermenté </w:t>
      </w:r>
      <w:r w:rsidR="003A556B" w:rsidRPr="009E3D37">
        <w:rPr>
          <w:rFonts w:cs="Arial"/>
          <w:szCs w:val="22"/>
          <w:lang w:val="fr-BE"/>
        </w:rPr>
        <w:t>d’une commune</w:t>
      </w:r>
      <w:r w:rsidRPr="009E3D37">
        <w:rPr>
          <w:rFonts w:cs="Arial"/>
          <w:szCs w:val="22"/>
          <w:lang w:val="fr-BE"/>
        </w:rPr>
        <w:t xml:space="preserve"> de la Région Wallonne qui a été désigné par l’officier de l’état civil ou par ses fonctionnaires habilités de l’administration communale pour examiner les causes de décès.</w:t>
      </w:r>
    </w:p>
    <w:p w14:paraId="4E7F4920" w14:textId="77777777" w:rsidR="00C2004A" w:rsidRPr="009E3D37" w:rsidRDefault="00C2004A" w:rsidP="001B0E9E">
      <w:pPr>
        <w:tabs>
          <w:tab w:val="center" w:pos="3686"/>
          <w:tab w:val="center" w:pos="8789"/>
        </w:tabs>
        <w:ind w:left="1560" w:firstLine="1"/>
        <w:jc w:val="both"/>
        <w:rPr>
          <w:rFonts w:cs="Arial"/>
          <w:szCs w:val="22"/>
          <w:lang w:val="fr-BE"/>
        </w:rPr>
      </w:pPr>
    </w:p>
    <w:p w14:paraId="0425345C" w14:textId="77777777" w:rsidR="00C2004A" w:rsidRPr="009E3D37" w:rsidRDefault="00C2004A" w:rsidP="001B0E9E">
      <w:pPr>
        <w:tabs>
          <w:tab w:val="center" w:pos="3686"/>
          <w:tab w:val="center" w:pos="8789"/>
        </w:tabs>
        <w:ind w:left="1560" w:firstLine="1"/>
        <w:jc w:val="both"/>
        <w:rPr>
          <w:rFonts w:cs="Arial"/>
          <w:szCs w:val="22"/>
          <w:lang w:val="fr-BE"/>
        </w:rPr>
      </w:pPr>
      <w:r w:rsidRPr="009E3D37">
        <w:rPr>
          <w:rFonts w:cs="Arial"/>
          <w:szCs w:val="22"/>
          <w:lang w:val="fr-BE"/>
        </w:rPr>
        <w:t>La dérogation visée au premier alinéa n’est possible que lorsque :</w:t>
      </w:r>
    </w:p>
    <w:p w14:paraId="225657D5" w14:textId="77777777" w:rsidR="00C2004A" w:rsidRPr="009E3D37" w:rsidRDefault="00C2004A" w:rsidP="001B0E9E">
      <w:pPr>
        <w:tabs>
          <w:tab w:val="center" w:pos="3686"/>
          <w:tab w:val="center" w:pos="8789"/>
        </w:tabs>
        <w:ind w:left="1560" w:firstLine="1"/>
        <w:jc w:val="both"/>
        <w:rPr>
          <w:rFonts w:cs="Arial"/>
          <w:szCs w:val="22"/>
          <w:lang w:val="fr-BE"/>
        </w:rPr>
      </w:pPr>
      <w:r w:rsidRPr="009E3D37">
        <w:rPr>
          <w:rFonts w:cs="Arial"/>
          <w:szCs w:val="22"/>
          <w:lang w:val="fr-BE"/>
        </w:rPr>
        <w:t>1° le décès a lieu à l’hôpital ;</w:t>
      </w:r>
    </w:p>
    <w:p w14:paraId="657458DF" w14:textId="0055A534" w:rsidR="00C2004A" w:rsidRPr="009E3D37" w:rsidRDefault="00C2004A" w:rsidP="001B0E9E">
      <w:pPr>
        <w:tabs>
          <w:tab w:val="center" w:pos="3686"/>
          <w:tab w:val="center" w:pos="8789"/>
        </w:tabs>
        <w:ind w:left="1560" w:firstLine="1"/>
        <w:jc w:val="both"/>
        <w:rPr>
          <w:rFonts w:cs="Arial"/>
          <w:szCs w:val="22"/>
          <w:lang w:val="fr-BE"/>
        </w:rPr>
      </w:pPr>
      <w:r w:rsidRPr="009E3D37">
        <w:rPr>
          <w:rFonts w:cs="Arial"/>
          <w:szCs w:val="22"/>
          <w:lang w:val="fr-BE"/>
        </w:rPr>
        <w:t xml:space="preserve">2° le décès a lieu hors de l’hôpital et </w:t>
      </w:r>
      <w:r w:rsidR="00FC5706" w:rsidRPr="009E3D37">
        <w:rPr>
          <w:rFonts w:cs="Arial"/>
          <w:szCs w:val="22"/>
          <w:lang w:val="fr-BE"/>
        </w:rPr>
        <w:t xml:space="preserve">que </w:t>
      </w:r>
      <w:r w:rsidRPr="009E3D37">
        <w:rPr>
          <w:rFonts w:cs="Arial"/>
          <w:szCs w:val="22"/>
          <w:lang w:val="fr-BE"/>
        </w:rPr>
        <w:t>le médecin traitant ou le médecin constatant le décès confirme que le décès est la conséquence de la maladie infectieuse.</w:t>
      </w:r>
    </w:p>
    <w:p w14:paraId="0FDFBD5E" w14:textId="77777777" w:rsidR="001C4D43" w:rsidRPr="009E3D37" w:rsidRDefault="001C4D43" w:rsidP="001B0E9E">
      <w:pPr>
        <w:tabs>
          <w:tab w:val="center" w:pos="3686"/>
          <w:tab w:val="center" w:pos="8789"/>
        </w:tabs>
        <w:ind w:left="1560" w:firstLine="1"/>
        <w:jc w:val="both"/>
        <w:rPr>
          <w:rFonts w:cs="Arial"/>
          <w:szCs w:val="22"/>
          <w:lang w:val="fr-BE"/>
        </w:rPr>
      </w:pPr>
    </w:p>
    <w:p w14:paraId="207AF242" w14:textId="0649BAAA" w:rsidR="00C2004A" w:rsidRPr="009E3D37" w:rsidRDefault="00C2004A" w:rsidP="001B0E9E">
      <w:pPr>
        <w:tabs>
          <w:tab w:val="center" w:pos="3686"/>
          <w:tab w:val="center" w:pos="8789"/>
        </w:tabs>
        <w:ind w:left="1560" w:firstLine="1"/>
        <w:jc w:val="both"/>
        <w:rPr>
          <w:rFonts w:cs="Arial"/>
          <w:szCs w:val="22"/>
          <w:lang w:val="fr-BE"/>
        </w:rPr>
      </w:pPr>
      <w:r w:rsidRPr="009E3D37">
        <w:rPr>
          <w:rFonts w:cs="Arial"/>
          <w:b/>
          <w:szCs w:val="22"/>
          <w:lang w:val="fr-BE"/>
        </w:rPr>
        <w:t xml:space="preserve">Art. </w:t>
      </w:r>
      <w:r w:rsidR="00AC2A64" w:rsidRPr="009E3D37">
        <w:rPr>
          <w:rFonts w:cs="Arial"/>
          <w:b/>
          <w:szCs w:val="22"/>
          <w:lang w:val="fr-BE"/>
        </w:rPr>
        <w:t>6</w:t>
      </w:r>
      <w:r w:rsidRPr="009E3D37">
        <w:rPr>
          <w:rFonts w:cs="Arial"/>
          <w:szCs w:val="22"/>
          <w:lang w:val="fr-BE"/>
        </w:rPr>
        <w:t>. Il appartient au médecin qui constate le décès de respecter les formalités qui lui incombent, notamment en ce qui concerne le certificat de décès</w:t>
      </w:r>
      <w:r w:rsidR="00EF1784" w:rsidRPr="009E3D37">
        <w:rPr>
          <w:rFonts w:cs="Arial"/>
          <w:szCs w:val="22"/>
          <w:lang w:val="fr-BE"/>
        </w:rPr>
        <w:t>,</w:t>
      </w:r>
      <w:r w:rsidRPr="009E3D37">
        <w:rPr>
          <w:rFonts w:cs="Arial"/>
          <w:szCs w:val="22"/>
          <w:lang w:val="fr-BE"/>
        </w:rPr>
        <w:t xml:space="preserve"> de la manière la plus complète possible. </w:t>
      </w:r>
      <w:r w:rsidR="00E269F8" w:rsidRPr="009E3D37">
        <w:rPr>
          <w:rFonts w:cs="Arial"/>
          <w:szCs w:val="22"/>
          <w:lang w:val="fr-BE"/>
        </w:rPr>
        <w:t xml:space="preserve">Ce dernier doit, en outre, indiquer au sein du certificat de décès (modèle IIIC ou IIID) </w:t>
      </w:r>
      <w:r w:rsidRPr="009E3D37">
        <w:rPr>
          <w:rFonts w:cs="Arial"/>
          <w:szCs w:val="22"/>
          <w:lang w:val="fr-BE"/>
        </w:rPr>
        <w:t>sur le volet A sous les rubriques "obstacle au don du corps" et "obstacle au transport avant la mise en bière" : oui en cas de décès d'un</w:t>
      </w:r>
      <w:r w:rsidR="00E269F8" w:rsidRPr="009E3D37">
        <w:rPr>
          <w:rFonts w:cs="Arial"/>
          <w:szCs w:val="22"/>
          <w:lang w:val="fr-BE"/>
        </w:rPr>
        <w:t xml:space="preserve"> </w:t>
      </w:r>
      <w:r w:rsidRPr="009E3D37">
        <w:rPr>
          <w:rFonts w:cs="Arial"/>
          <w:szCs w:val="22"/>
          <w:lang w:val="fr-BE"/>
        </w:rPr>
        <w:t xml:space="preserve">patient dont le test COVID-19 est positif ou en cas de suspicion clinique de COVID-19 sans test (cas possible). S'il s'agit d'un décès hors de l'hôpital, il </w:t>
      </w:r>
      <w:r w:rsidR="00EF1784" w:rsidRPr="009E3D37">
        <w:rPr>
          <w:rFonts w:cs="Arial"/>
          <w:szCs w:val="22"/>
          <w:lang w:val="fr-BE"/>
        </w:rPr>
        <w:t>y a</w:t>
      </w:r>
      <w:r w:rsidRPr="009E3D37">
        <w:rPr>
          <w:rFonts w:cs="Arial"/>
          <w:szCs w:val="22"/>
          <w:lang w:val="fr-BE"/>
        </w:rPr>
        <w:t xml:space="preserve"> également</w:t>
      </w:r>
      <w:r w:rsidR="00EF1784" w:rsidRPr="009E3D37">
        <w:rPr>
          <w:rFonts w:cs="Arial"/>
          <w:szCs w:val="22"/>
          <w:lang w:val="fr-BE"/>
        </w:rPr>
        <w:t xml:space="preserve"> lieu de</w:t>
      </w:r>
      <w:r w:rsidRPr="009E3D37">
        <w:rPr>
          <w:rFonts w:cs="Arial"/>
          <w:szCs w:val="22"/>
          <w:lang w:val="fr-BE"/>
        </w:rPr>
        <w:t xml:space="preserve"> préciser sur le volet A qu'il s'agit d'un décès (possible) </w:t>
      </w:r>
      <w:r w:rsidR="00EF1784" w:rsidRPr="009E3D37">
        <w:rPr>
          <w:rFonts w:cs="Arial"/>
          <w:szCs w:val="22"/>
          <w:lang w:val="fr-BE"/>
        </w:rPr>
        <w:t xml:space="preserve">du </w:t>
      </w:r>
      <w:r w:rsidRPr="009E3D37">
        <w:rPr>
          <w:rFonts w:cs="Arial"/>
          <w:szCs w:val="22"/>
          <w:lang w:val="fr-BE"/>
        </w:rPr>
        <w:t>COVID-19.</w:t>
      </w:r>
    </w:p>
    <w:p w14:paraId="69EC6C65" w14:textId="3881B273" w:rsidR="002D3D0C" w:rsidRPr="009E3D37" w:rsidRDefault="002D3D0C" w:rsidP="001B0E9E">
      <w:pPr>
        <w:tabs>
          <w:tab w:val="center" w:pos="3686"/>
          <w:tab w:val="center" w:pos="8789"/>
        </w:tabs>
        <w:ind w:left="1560" w:firstLine="1"/>
        <w:jc w:val="both"/>
        <w:rPr>
          <w:rFonts w:cs="Arial"/>
          <w:szCs w:val="22"/>
          <w:lang w:val="fr-BE"/>
        </w:rPr>
      </w:pPr>
    </w:p>
    <w:p w14:paraId="68B6820B" w14:textId="276B0490" w:rsidR="002D3D0C" w:rsidRDefault="002D3D0C" w:rsidP="001B0E9E">
      <w:pPr>
        <w:tabs>
          <w:tab w:val="center" w:pos="3686"/>
          <w:tab w:val="center" w:pos="8789"/>
        </w:tabs>
        <w:ind w:left="1560" w:firstLine="1"/>
        <w:jc w:val="both"/>
        <w:rPr>
          <w:rFonts w:cs="Arial"/>
          <w:szCs w:val="22"/>
          <w:lang w:val="fr-BE"/>
        </w:rPr>
      </w:pPr>
      <w:r w:rsidRPr="009E3D37">
        <w:rPr>
          <w:rFonts w:cs="Arial"/>
          <w:b/>
          <w:szCs w:val="22"/>
          <w:lang w:val="fr-BE"/>
        </w:rPr>
        <w:t xml:space="preserve">Art. </w:t>
      </w:r>
      <w:r w:rsidR="00AC2A64" w:rsidRPr="009E3D37">
        <w:rPr>
          <w:rFonts w:cs="Arial"/>
          <w:b/>
          <w:szCs w:val="22"/>
          <w:lang w:val="fr-BE"/>
        </w:rPr>
        <w:t>7</w:t>
      </w:r>
      <w:r w:rsidRPr="009E3D37">
        <w:rPr>
          <w:rFonts w:cs="Arial"/>
          <w:szCs w:val="22"/>
          <w:lang w:val="fr-BE"/>
        </w:rPr>
        <w:t xml:space="preserve">. </w:t>
      </w:r>
      <w:r w:rsidR="008A76DE">
        <w:t>Le présent arrêté entre en vigueur le</w:t>
      </w:r>
      <w:r w:rsidRPr="009E3D37">
        <w:t xml:space="preserve"> </w:t>
      </w:r>
      <w:r w:rsidR="00225B5B">
        <w:t>10</w:t>
      </w:r>
      <w:r w:rsidRPr="009E3D37">
        <w:t xml:space="preserve"> avril 2020</w:t>
      </w:r>
      <w:r w:rsidR="008A76DE">
        <w:t>.</w:t>
      </w:r>
      <w:r w:rsidRPr="009E3D37">
        <w:t xml:space="preserve"> </w:t>
      </w:r>
    </w:p>
    <w:p w14:paraId="62A7A5C4" w14:textId="77777777" w:rsidR="002D3D0C" w:rsidRDefault="002D3D0C" w:rsidP="001B0E9E">
      <w:pPr>
        <w:tabs>
          <w:tab w:val="center" w:pos="3686"/>
          <w:tab w:val="center" w:pos="8789"/>
        </w:tabs>
        <w:ind w:left="1560" w:firstLine="1"/>
        <w:jc w:val="both"/>
        <w:rPr>
          <w:rFonts w:cs="Arial"/>
          <w:szCs w:val="22"/>
          <w:lang w:val="fr-BE"/>
        </w:rPr>
      </w:pPr>
    </w:p>
    <w:p w14:paraId="27AC8C05" w14:textId="77777777" w:rsidR="00427B6D" w:rsidRDefault="00427B6D" w:rsidP="001B0E9E">
      <w:pPr>
        <w:tabs>
          <w:tab w:val="center" w:pos="3686"/>
          <w:tab w:val="center" w:pos="8789"/>
        </w:tabs>
        <w:ind w:left="1560" w:firstLine="1"/>
        <w:jc w:val="both"/>
        <w:rPr>
          <w:rFonts w:cs="Arial"/>
          <w:szCs w:val="22"/>
          <w:lang w:val="fr-BE"/>
        </w:rPr>
      </w:pPr>
    </w:p>
    <w:p w14:paraId="21845E94" w14:textId="77777777" w:rsidR="00427B6D" w:rsidRDefault="00427B6D" w:rsidP="001B0E9E">
      <w:pPr>
        <w:tabs>
          <w:tab w:val="center" w:pos="3686"/>
          <w:tab w:val="center" w:pos="8789"/>
        </w:tabs>
        <w:ind w:left="1560" w:firstLine="1"/>
        <w:jc w:val="both"/>
        <w:rPr>
          <w:rFonts w:cs="Arial"/>
          <w:szCs w:val="22"/>
          <w:lang w:val="fr-BE"/>
        </w:rPr>
      </w:pPr>
    </w:p>
    <w:p w14:paraId="6E2D2788" w14:textId="5144DA15" w:rsidR="00787C02" w:rsidRPr="00787C02" w:rsidRDefault="00787C02" w:rsidP="001B0E9E">
      <w:pPr>
        <w:tabs>
          <w:tab w:val="center" w:pos="3686"/>
          <w:tab w:val="center" w:pos="8789"/>
        </w:tabs>
        <w:ind w:left="1560" w:firstLine="1"/>
        <w:jc w:val="both"/>
        <w:rPr>
          <w:rFonts w:cs="Arial"/>
          <w:szCs w:val="22"/>
          <w:lang w:val="fr-BE"/>
        </w:rPr>
      </w:pPr>
      <w:r w:rsidRPr="00787C02">
        <w:rPr>
          <w:rFonts w:cs="Arial"/>
          <w:szCs w:val="22"/>
          <w:lang w:val="fr-BE"/>
        </w:rPr>
        <w:t xml:space="preserve">Namur, </w:t>
      </w:r>
      <w:r w:rsidRPr="00E269F8">
        <w:rPr>
          <w:rFonts w:cs="Arial"/>
          <w:szCs w:val="22"/>
          <w:highlight w:val="lightGray"/>
          <w:lang w:val="fr-BE"/>
        </w:rPr>
        <w:t xml:space="preserve">le </w:t>
      </w:r>
      <w:r w:rsidR="00AC2A64">
        <w:rPr>
          <w:rFonts w:cs="Arial"/>
          <w:szCs w:val="22"/>
          <w:highlight w:val="lightGray"/>
          <w:lang w:val="fr-BE"/>
        </w:rPr>
        <w:t>10</w:t>
      </w:r>
      <w:r w:rsidR="00E269F8" w:rsidRPr="00E269F8">
        <w:rPr>
          <w:rFonts w:cs="Arial"/>
          <w:szCs w:val="22"/>
          <w:highlight w:val="lightGray"/>
          <w:lang w:val="fr-BE"/>
        </w:rPr>
        <w:t xml:space="preserve"> avril</w:t>
      </w:r>
      <w:r w:rsidRPr="00E269F8">
        <w:rPr>
          <w:rFonts w:cs="Arial"/>
          <w:szCs w:val="22"/>
          <w:highlight w:val="lightGray"/>
          <w:lang w:val="fr-BE"/>
        </w:rPr>
        <w:t xml:space="preserve"> 2020</w:t>
      </w:r>
      <w:r w:rsidRPr="00787C02">
        <w:rPr>
          <w:rFonts w:cs="Arial"/>
          <w:szCs w:val="22"/>
          <w:lang w:val="fr-BE"/>
        </w:rPr>
        <w:t>.</w:t>
      </w:r>
    </w:p>
    <w:p w14:paraId="55528F74" w14:textId="77777777" w:rsidR="00427B6D" w:rsidRDefault="00427B6D" w:rsidP="001B0E9E">
      <w:pPr>
        <w:tabs>
          <w:tab w:val="center" w:pos="3686"/>
          <w:tab w:val="center" w:pos="8789"/>
        </w:tabs>
        <w:ind w:left="1560" w:firstLine="1"/>
        <w:jc w:val="both"/>
        <w:rPr>
          <w:rFonts w:cs="Arial"/>
          <w:szCs w:val="22"/>
          <w:lang w:val="fr-BE"/>
        </w:rPr>
      </w:pPr>
    </w:p>
    <w:p w14:paraId="5B564981" w14:textId="77777777" w:rsidR="00787C02" w:rsidRPr="00787C02" w:rsidRDefault="00787C02" w:rsidP="001B0E9E">
      <w:pPr>
        <w:tabs>
          <w:tab w:val="center" w:pos="3686"/>
          <w:tab w:val="center" w:pos="8789"/>
        </w:tabs>
        <w:ind w:left="1560" w:firstLine="1"/>
        <w:jc w:val="center"/>
        <w:rPr>
          <w:rFonts w:cs="Arial"/>
          <w:szCs w:val="22"/>
          <w:lang w:val="fr-BE"/>
        </w:rPr>
      </w:pPr>
      <w:r w:rsidRPr="00787C02">
        <w:rPr>
          <w:rFonts w:cs="Arial"/>
          <w:szCs w:val="22"/>
          <w:lang w:val="fr-BE"/>
        </w:rPr>
        <w:t>Pour le Gouvernement :</w:t>
      </w:r>
    </w:p>
    <w:p w14:paraId="184EB714" w14:textId="77777777" w:rsidR="00427B6D" w:rsidRDefault="00427B6D" w:rsidP="001B0E9E">
      <w:pPr>
        <w:tabs>
          <w:tab w:val="center" w:pos="3686"/>
          <w:tab w:val="center" w:pos="8789"/>
        </w:tabs>
        <w:ind w:left="1560" w:firstLine="1"/>
        <w:jc w:val="center"/>
        <w:rPr>
          <w:rFonts w:cs="Arial"/>
          <w:szCs w:val="22"/>
          <w:lang w:val="fr-BE"/>
        </w:rPr>
      </w:pPr>
    </w:p>
    <w:p w14:paraId="1ED22C3F" w14:textId="77777777" w:rsidR="00787C02" w:rsidRPr="00787C02" w:rsidRDefault="00787C02" w:rsidP="001B0E9E">
      <w:pPr>
        <w:tabs>
          <w:tab w:val="center" w:pos="3686"/>
          <w:tab w:val="center" w:pos="8789"/>
        </w:tabs>
        <w:ind w:left="1560" w:firstLine="1"/>
        <w:jc w:val="center"/>
        <w:rPr>
          <w:rFonts w:cs="Arial"/>
          <w:szCs w:val="22"/>
          <w:lang w:val="fr-BE"/>
        </w:rPr>
      </w:pPr>
      <w:r w:rsidRPr="00787C02">
        <w:rPr>
          <w:rFonts w:cs="Arial"/>
          <w:szCs w:val="22"/>
          <w:lang w:val="fr-BE"/>
        </w:rPr>
        <w:t>Le Ministre-Président,</w:t>
      </w:r>
    </w:p>
    <w:p w14:paraId="7FF82647" w14:textId="77777777" w:rsidR="00427B6D" w:rsidRDefault="00427B6D" w:rsidP="001B0E9E">
      <w:pPr>
        <w:tabs>
          <w:tab w:val="center" w:pos="3686"/>
          <w:tab w:val="center" w:pos="8789"/>
        </w:tabs>
        <w:ind w:left="1560" w:firstLine="1"/>
        <w:jc w:val="center"/>
        <w:rPr>
          <w:rFonts w:cs="Arial"/>
          <w:szCs w:val="22"/>
          <w:lang w:val="fr-BE"/>
        </w:rPr>
      </w:pPr>
    </w:p>
    <w:p w14:paraId="6DE1773D" w14:textId="77777777" w:rsidR="00787C02" w:rsidRPr="00787C02" w:rsidRDefault="00787C02" w:rsidP="001B0E9E">
      <w:pPr>
        <w:tabs>
          <w:tab w:val="center" w:pos="3686"/>
          <w:tab w:val="center" w:pos="8789"/>
        </w:tabs>
        <w:ind w:left="1560" w:firstLine="1"/>
        <w:jc w:val="center"/>
        <w:rPr>
          <w:rFonts w:cs="Arial"/>
          <w:szCs w:val="22"/>
          <w:lang w:val="fr-BE"/>
        </w:rPr>
      </w:pPr>
      <w:r w:rsidRPr="00787C02">
        <w:rPr>
          <w:rFonts w:cs="Arial"/>
          <w:szCs w:val="22"/>
          <w:lang w:val="fr-BE"/>
        </w:rPr>
        <w:t>E. DI RUPO</w:t>
      </w:r>
    </w:p>
    <w:p w14:paraId="7DA84C54" w14:textId="77777777" w:rsidR="00427B6D" w:rsidRDefault="00427B6D" w:rsidP="001B0E9E">
      <w:pPr>
        <w:tabs>
          <w:tab w:val="center" w:pos="3686"/>
          <w:tab w:val="center" w:pos="8789"/>
        </w:tabs>
        <w:ind w:left="1560" w:firstLine="1"/>
        <w:jc w:val="center"/>
        <w:rPr>
          <w:rFonts w:cs="Arial"/>
          <w:szCs w:val="22"/>
          <w:lang w:val="fr-BE"/>
        </w:rPr>
      </w:pPr>
    </w:p>
    <w:p w14:paraId="3C852562" w14:textId="77777777" w:rsidR="00787C02" w:rsidRPr="00787C02" w:rsidRDefault="00787C02" w:rsidP="001B0E9E">
      <w:pPr>
        <w:tabs>
          <w:tab w:val="center" w:pos="3686"/>
          <w:tab w:val="center" w:pos="8789"/>
        </w:tabs>
        <w:ind w:left="1560" w:firstLine="1"/>
        <w:jc w:val="center"/>
        <w:rPr>
          <w:rFonts w:cs="Arial"/>
          <w:szCs w:val="22"/>
          <w:lang w:val="fr-BE"/>
        </w:rPr>
      </w:pPr>
      <w:r w:rsidRPr="00787C02">
        <w:rPr>
          <w:rFonts w:cs="Arial"/>
          <w:szCs w:val="22"/>
          <w:lang w:val="fr-BE"/>
        </w:rPr>
        <w:t>Le Ministre du Logement, des Pouvoirs locaux et de la Ville,</w:t>
      </w:r>
    </w:p>
    <w:p w14:paraId="5AF7E59C" w14:textId="77777777" w:rsidR="00427B6D" w:rsidRDefault="00427B6D" w:rsidP="001B0E9E">
      <w:pPr>
        <w:tabs>
          <w:tab w:val="center" w:pos="3686"/>
          <w:tab w:val="center" w:pos="8789"/>
        </w:tabs>
        <w:ind w:left="1560" w:firstLine="1"/>
        <w:jc w:val="center"/>
        <w:rPr>
          <w:rFonts w:cs="Arial"/>
          <w:szCs w:val="22"/>
          <w:lang w:val="fr-BE"/>
        </w:rPr>
      </w:pPr>
    </w:p>
    <w:p w14:paraId="733076AC" w14:textId="77777777" w:rsidR="00703AE4" w:rsidRDefault="00787C02" w:rsidP="001B0E9E">
      <w:pPr>
        <w:tabs>
          <w:tab w:val="center" w:pos="3686"/>
          <w:tab w:val="center" w:pos="8789"/>
        </w:tabs>
        <w:ind w:left="1560" w:firstLine="1"/>
        <w:jc w:val="center"/>
        <w:rPr>
          <w:rFonts w:cs="Arial"/>
          <w:sz w:val="20"/>
          <w:szCs w:val="20"/>
        </w:rPr>
      </w:pPr>
      <w:r w:rsidRPr="00787C02">
        <w:rPr>
          <w:rFonts w:cs="Arial"/>
          <w:szCs w:val="22"/>
          <w:lang w:val="fr-BE"/>
        </w:rPr>
        <w:t>P.-Y. DERMAGNE</w:t>
      </w:r>
    </w:p>
    <w:p w14:paraId="2961E89D" w14:textId="77777777" w:rsidR="00703AE4" w:rsidRDefault="00703AE4" w:rsidP="000D03E0">
      <w:pPr>
        <w:rPr>
          <w:rFonts w:cs="Arial"/>
          <w:szCs w:val="22"/>
        </w:rPr>
      </w:pPr>
    </w:p>
    <w:sectPr w:rsidR="00703AE4" w:rsidSect="00AC2A64">
      <w:headerReference w:type="default" r:id="rId9"/>
      <w:footerReference w:type="default" r:id="rId10"/>
      <w:pgSz w:w="11900" w:h="16840"/>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DE35" w14:textId="77777777" w:rsidR="00B2527E" w:rsidRDefault="00B2527E">
      <w:r>
        <w:separator/>
      </w:r>
    </w:p>
  </w:endnote>
  <w:endnote w:type="continuationSeparator" w:id="0">
    <w:p w14:paraId="323DB6AC" w14:textId="77777777" w:rsidR="00B2527E" w:rsidRDefault="00B2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FNSText-Regular">
    <w:charset w:val="88"/>
    <w:family w:val="auto"/>
    <w:pitch w:val="variable"/>
    <w:sig w:usb0="2000028F"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99FD" w14:textId="77777777" w:rsidR="001B0E9E" w:rsidRDefault="001B0E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7F67" w14:textId="77777777" w:rsidR="00B2527E" w:rsidRDefault="00B2527E">
      <w:r>
        <w:separator/>
      </w:r>
    </w:p>
  </w:footnote>
  <w:footnote w:type="continuationSeparator" w:id="0">
    <w:p w14:paraId="44AA419D" w14:textId="77777777" w:rsidR="00B2527E" w:rsidRDefault="00B2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BDE8" w14:textId="77777777" w:rsidR="001B0E9E" w:rsidRDefault="001B0E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2343"/>
    <w:multiLevelType w:val="hybridMultilevel"/>
    <w:tmpl w:val="D35045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176E1D"/>
    <w:multiLevelType w:val="hybridMultilevel"/>
    <w:tmpl w:val="5A6AEEE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D9B756E"/>
    <w:multiLevelType w:val="hybridMultilevel"/>
    <w:tmpl w:val="7BEC805E"/>
    <w:lvl w:ilvl="0" w:tplc="080C0001">
      <w:start w:val="1"/>
      <w:numFmt w:val="bullet"/>
      <w:lvlText w:val=""/>
      <w:lvlJc w:val="left"/>
      <w:pPr>
        <w:ind w:left="2279" w:hanging="360"/>
      </w:pPr>
      <w:rPr>
        <w:rFonts w:ascii="Symbol" w:hAnsi="Symbol" w:hint="default"/>
      </w:rPr>
    </w:lvl>
    <w:lvl w:ilvl="1" w:tplc="080C0003" w:tentative="1">
      <w:start w:val="1"/>
      <w:numFmt w:val="bullet"/>
      <w:lvlText w:val="o"/>
      <w:lvlJc w:val="left"/>
      <w:pPr>
        <w:ind w:left="2999" w:hanging="360"/>
      </w:pPr>
      <w:rPr>
        <w:rFonts w:ascii="Courier New" w:hAnsi="Courier New" w:cs="Courier New" w:hint="default"/>
      </w:rPr>
    </w:lvl>
    <w:lvl w:ilvl="2" w:tplc="080C0005" w:tentative="1">
      <w:start w:val="1"/>
      <w:numFmt w:val="bullet"/>
      <w:lvlText w:val=""/>
      <w:lvlJc w:val="left"/>
      <w:pPr>
        <w:ind w:left="3719" w:hanging="360"/>
      </w:pPr>
      <w:rPr>
        <w:rFonts w:ascii="Wingdings" w:hAnsi="Wingdings" w:hint="default"/>
      </w:rPr>
    </w:lvl>
    <w:lvl w:ilvl="3" w:tplc="080C0001" w:tentative="1">
      <w:start w:val="1"/>
      <w:numFmt w:val="bullet"/>
      <w:lvlText w:val=""/>
      <w:lvlJc w:val="left"/>
      <w:pPr>
        <w:ind w:left="4439" w:hanging="360"/>
      </w:pPr>
      <w:rPr>
        <w:rFonts w:ascii="Symbol" w:hAnsi="Symbol" w:hint="default"/>
      </w:rPr>
    </w:lvl>
    <w:lvl w:ilvl="4" w:tplc="080C0003" w:tentative="1">
      <w:start w:val="1"/>
      <w:numFmt w:val="bullet"/>
      <w:lvlText w:val="o"/>
      <w:lvlJc w:val="left"/>
      <w:pPr>
        <w:ind w:left="5159" w:hanging="360"/>
      </w:pPr>
      <w:rPr>
        <w:rFonts w:ascii="Courier New" w:hAnsi="Courier New" w:cs="Courier New" w:hint="default"/>
      </w:rPr>
    </w:lvl>
    <w:lvl w:ilvl="5" w:tplc="080C0005" w:tentative="1">
      <w:start w:val="1"/>
      <w:numFmt w:val="bullet"/>
      <w:lvlText w:val=""/>
      <w:lvlJc w:val="left"/>
      <w:pPr>
        <w:ind w:left="5879" w:hanging="360"/>
      </w:pPr>
      <w:rPr>
        <w:rFonts w:ascii="Wingdings" w:hAnsi="Wingdings" w:hint="default"/>
      </w:rPr>
    </w:lvl>
    <w:lvl w:ilvl="6" w:tplc="080C0001" w:tentative="1">
      <w:start w:val="1"/>
      <w:numFmt w:val="bullet"/>
      <w:lvlText w:val=""/>
      <w:lvlJc w:val="left"/>
      <w:pPr>
        <w:ind w:left="6599" w:hanging="360"/>
      </w:pPr>
      <w:rPr>
        <w:rFonts w:ascii="Symbol" w:hAnsi="Symbol" w:hint="default"/>
      </w:rPr>
    </w:lvl>
    <w:lvl w:ilvl="7" w:tplc="080C0003" w:tentative="1">
      <w:start w:val="1"/>
      <w:numFmt w:val="bullet"/>
      <w:lvlText w:val="o"/>
      <w:lvlJc w:val="left"/>
      <w:pPr>
        <w:ind w:left="7319" w:hanging="360"/>
      </w:pPr>
      <w:rPr>
        <w:rFonts w:ascii="Courier New" w:hAnsi="Courier New" w:cs="Courier New" w:hint="default"/>
      </w:rPr>
    </w:lvl>
    <w:lvl w:ilvl="8" w:tplc="080C0005" w:tentative="1">
      <w:start w:val="1"/>
      <w:numFmt w:val="bullet"/>
      <w:lvlText w:val=""/>
      <w:lvlJc w:val="left"/>
      <w:pPr>
        <w:ind w:left="8039" w:hanging="360"/>
      </w:pPr>
      <w:rPr>
        <w:rFonts w:ascii="Wingdings" w:hAnsi="Wingdings" w:hint="default"/>
      </w:rPr>
    </w:lvl>
  </w:abstractNum>
  <w:abstractNum w:abstractNumId="3" w15:restartNumberingAfterBreak="0">
    <w:nsid w:val="1DE93CC7"/>
    <w:multiLevelType w:val="singleLevel"/>
    <w:tmpl w:val="128011C6"/>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DFB5B57"/>
    <w:multiLevelType w:val="hybridMultilevel"/>
    <w:tmpl w:val="B6349C86"/>
    <w:lvl w:ilvl="0" w:tplc="080C0001">
      <w:start w:val="1"/>
      <w:numFmt w:val="bullet"/>
      <w:lvlText w:val=""/>
      <w:lvlJc w:val="left"/>
      <w:pPr>
        <w:ind w:left="2279" w:hanging="360"/>
      </w:pPr>
      <w:rPr>
        <w:rFonts w:ascii="Symbol" w:hAnsi="Symbol" w:hint="default"/>
      </w:rPr>
    </w:lvl>
    <w:lvl w:ilvl="1" w:tplc="080C0003" w:tentative="1">
      <w:start w:val="1"/>
      <w:numFmt w:val="bullet"/>
      <w:lvlText w:val="o"/>
      <w:lvlJc w:val="left"/>
      <w:pPr>
        <w:ind w:left="2999" w:hanging="360"/>
      </w:pPr>
      <w:rPr>
        <w:rFonts w:ascii="Courier New" w:hAnsi="Courier New" w:cs="Courier New" w:hint="default"/>
      </w:rPr>
    </w:lvl>
    <w:lvl w:ilvl="2" w:tplc="080C0005" w:tentative="1">
      <w:start w:val="1"/>
      <w:numFmt w:val="bullet"/>
      <w:lvlText w:val=""/>
      <w:lvlJc w:val="left"/>
      <w:pPr>
        <w:ind w:left="3719" w:hanging="360"/>
      </w:pPr>
      <w:rPr>
        <w:rFonts w:ascii="Wingdings" w:hAnsi="Wingdings" w:hint="default"/>
      </w:rPr>
    </w:lvl>
    <w:lvl w:ilvl="3" w:tplc="080C0001" w:tentative="1">
      <w:start w:val="1"/>
      <w:numFmt w:val="bullet"/>
      <w:lvlText w:val=""/>
      <w:lvlJc w:val="left"/>
      <w:pPr>
        <w:ind w:left="4439" w:hanging="360"/>
      </w:pPr>
      <w:rPr>
        <w:rFonts w:ascii="Symbol" w:hAnsi="Symbol" w:hint="default"/>
      </w:rPr>
    </w:lvl>
    <w:lvl w:ilvl="4" w:tplc="080C0003" w:tentative="1">
      <w:start w:val="1"/>
      <w:numFmt w:val="bullet"/>
      <w:lvlText w:val="o"/>
      <w:lvlJc w:val="left"/>
      <w:pPr>
        <w:ind w:left="5159" w:hanging="360"/>
      </w:pPr>
      <w:rPr>
        <w:rFonts w:ascii="Courier New" w:hAnsi="Courier New" w:cs="Courier New" w:hint="default"/>
      </w:rPr>
    </w:lvl>
    <w:lvl w:ilvl="5" w:tplc="080C0005" w:tentative="1">
      <w:start w:val="1"/>
      <w:numFmt w:val="bullet"/>
      <w:lvlText w:val=""/>
      <w:lvlJc w:val="left"/>
      <w:pPr>
        <w:ind w:left="5879" w:hanging="360"/>
      </w:pPr>
      <w:rPr>
        <w:rFonts w:ascii="Wingdings" w:hAnsi="Wingdings" w:hint="default"/>
      </w:rPr>
    </w:lvl>
    <w:lvl w:ilvl="6" w:tplc="080C0001" w:tentative="1">
      <w:start w:val="1"/>
      <w:numFmt w:val="bullet"/>
      <w:lvlText w:val=""/>
      <w:lvlJc w:val="left"/>
      <w:pPr>
        <w:ind w:left="6599" w:hanging="360"/>
      </w:pPr>
      <w:rPr>
        <w:rFonts w:ascii="Symbol" w:hAnsi="Symbol" w:hint="default"/>
      </w:rPr>
    </w:lvl>
    <w:lvl w:ilvl="7" w:tplc="080C0003" w:tentative="1">
      <w:start w:val="1"/>
      <w:numFmt w:val="bullet"/>
      <w:lvlText w:val="o"/>
      <w:lvlJc w:val="left"/>
      <w:pPr>
        <w:ind w:left="7319" w:hanging="360"/>
      </w:pPr>
      <w:rPr>
        <w:rFonts w:ascii="Courier New" w:hAnsi="Courier New" w:cs="Courier New" w:hint="default"/>
      </w:rPr>
    </w:lvl>
    <w:lvl w:ilvl="8" w:tplc="080C0005" w:tentative="1">
      <w:start w:val="1"/>
      <w:numFmt w:val="bullet"/>
      <w:lvlText w:val=""/>
      <w:lvlJc w:val="left"/>
      <w:pPr>
        <w:ind w:left="8039" w:hanging="360"/>
      </w:pPr>
      <w:rPr>
        <w:rFonts w:ascii="Wingdings" w:hAnsi="Wingdings" w:hint="default"/>
      </w:rPr>
    </w:lvl>
  </w:abstractNum>
  <w:abstractNum w:abstractNumId="5" w15:restartNumberingAfterBreak="0">
    <w:nsid w:val="2575395F"/>
    <w:multiLevelType w:val="singleLevel"/>
    <w:tmpl w:val="128011C6"/>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F7605FC"/>
    <w:multiLevelType w:val="hybridMultilevel"/>
    <w:tmpl w:val="84B223E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2524336"/>
    <w:multiLevelType w:val="hybridMultilevel"/>
    <w:tmpl w:val="56BE2116"/>
    <w:lvl w:ilvl="0" w:tplc="080C0001">
      <w:start w:val="1"/>
      <w:numFmt w:val="bullet"/>
      <w:lvlText w:val=""/>
      <w:lvlJc w:val="left"/>
      <w:pPr>
        <w:ind w:left="2999" w:hanging="360"/>
      </w:pPr>
      <w:rPr>
        <w:rFonts w:ascii="Symbol" w:hAnsi="Symbol" w:hint="default"/>
      </w:rPr>
    </w:lvl>
    <w:lvl w:ilvl="1" w:tplc="080C0003" w:tentative="1">
      <w:start w:val="1"/>
      <w:numFmt w:val="bullet"/>
      <w:lvlText w:val="o"/>
      <w:lvlJc w:val="left"/>
      <w:pPr>
        <w:ind w:left="3719" w:hanging="360"/>
      </w:pPr>
      <w:rPr>
        <w:rFonts w:ascii="Courier New" w:hAnsi="Courier New" w:cs="Courier New" w:hint="default"/>
      </w:rPr>
    </w:lvl>
    <w:lvl w:ilvl="2" w:tplc="080C0005" w:tentative="1">
      <w:start w:val="1"/>
      <w:numFmt w:val="bullet"/>
      <w:lvlText w:val=""/>
      <w:lvlJc w:val="left"/>
      <w:pPr>
        <w:ind w:left="4439" w:hanging="360"/>
      </w:pPr>
      <w:rPr>
        <w:rFonts w:ascii="Wingdings" w:hAnsi="Wingdings" w:hint="default"/>
      </w:rPr>
    </w:lvl>
    <w:lvl w:ilvl="3" w:tplc="080C0001" w:tentative="1">
      <w:start w:val="1"/>
      <w:numFmt w:val="bullet"/>
      <w:lvlText w:val=""/>
      <w:lvlJc w:val="left"/>
      <w:pPr>
        <w:ind w:left="5159" w:hanging="360"/>
      </w:pPr>
      <w:rPr>
        <w:rFonts w:ascii="Symbol" w:hAnsi="Symbol" w:hint="default"/>
      </w:rPr>
    </w:lvl>
    <w:lvl w:ilvl="4" w:tplc="080C0003" w:tentative="1">
      <w:start w:val="1"/>
      <w:numFmt w:val="bullet"/>
      <w:lvlText w:val="o"/>
      <w:lvlJc w:val="left"/>
      <w:pPr>
        <w:ind w:left="5879" w:hanging="360"/>
      </w:pPr>
      <w:rPr>
        <w:rFonts w:ascii="Courier New" w:hAnsi="Courier New" w:cs="Courier New" w:hint="default"/>
      </w:rPr>
    </w:lvl>
    <w:lvl w:ilvl="5" w:tplc="080C0005" w:tentative="1">
      <w:start w:val="1"/>
      <w:numFmt w:val="bullet"/>
      <w:lvlText w:val=""/>
      <w:lvlJc w:val="left"/>
      <w:pPr>
        <w:ind w:left="6599" w:hanging="360"/>
      </w:pPr>
      <w:rPr>
        <w:rFonts w:ascii="Wingdings" w:hAnsi="Wingdings" w:hint="default"/>
      </w:rPr>
    </w:lvl>
    <w:lvl w:ilvl="6" w:tplc="080C0001" w:tentative="1">
      <w:start w:val="1"/>
      <w:numFmt w:val="bullet"/>
      <w:lvlText w:val=""/>
      <w:lvlJc w:val="left"/>
      <w:pPr>
        <w:ind w:left="7319" w:hanging="360"/>
      </w:pPr>
      <w:rPr>
        <w:rFonts w:ascii="Symbol" w:hAnsi="Symbol" w:hint="default"/>
      </w:rPr>
    </w:lvl>
    <w:lvl w:ilvl="7" w:tplc="080C0003" w:tentative="1">
      <w:start w:val="1"/>
      <w:numFmt w:val="bullet"/>
      <w:lvlText w:val="o"/>
      <w:lvlJc w:val="left"/>
      <w:pPr>
        <w:ind w:left="8039" w:hanging="360"/>
      </w:pPr>
      <w:rPr>
        <w:rFonts w:ascii="Courier New" w:hAnsi="Courier New" w:cs="Courier New" w:hint="default"/>
      </w:rPr>
    </w:lvl>
    <w:lvl w:ilvl="8" w:tplc="080C0005" w:tentative="1">
      <w:start w:val="1"/>
      <w:numFmt w:val="bullet"/>
      <w:lvlText w:val=""/>
      <w:lvlJc w:val="left"/>
      <w:pPr>
        <w:ind w:left="8759" w:hanging="360"/>
      </w:pPr>
      <w:rPr>
        <w:rFonts w:ascii="Wingdings" w:hAnsi="Wingdings" w:hint="default"/>
      </w:rPr>
    </w:lvl>
  </w:abstractNum>
  <w:abstractNum w:abstractNumId="8" w15:restartNumberingAfterBreak="0">
    <w:nsid w:val="372F32ED"/>
    <w:multiLevelType w:val="hybridMultilevel"/>
    <w:tmpl w:val="0C52E1FA"/>
    <w:lvl w:ilvl="0" w:tplc="B068F43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8682B48"/>
    <w:multiLevelType w:val="hybridMultilevel"/>
    <w:tmpl w:val="6E3098A8"/>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EE75C4D"/>
    <w:multiLevelType w:val="hybridMultilevel"/>
    <w:tmpl w:val="F2AC5D0A"/>
    <w:lvl w:ilvl="0" w:tplc="1E5CF282">
      <w:start w:val="20"/>
      <w:numFmt w:val="bullet"/>
      <w:lvlText w:val=""/>
      <w:lvlJc w:val="left"/>
      <w:pPr>
        <w:ind w:left="2639" w:hanging="360"/>
      </w:pPr>
      <w:rPr>
        <w:rFonts w:ascii="Wingdings" w:eastAsiaTheme="minorEastAsia" w:hAnsi="Wingdings" w:cs="Arial" w:hint="default"/>
      </w:rPr>
    </w:lvl>
    <w:lvl w:ilvl="1" w:tplc="080C0003" w:tentative="1">
      <w:start w:val="1"/>
      <w:numFmt w:val="bullet"/>
      <w:lvlText w:val="o"/>
      <w:lvlJc w:val="left"/>
      <w:pPr>
        <w:ind w:left="3359" w:hanging="360"/>
      </w:pPr>
      <w:rPr>
        <w:rFonts w:ascii="Courier New" w:hAnsi="Courier New" w:cs="Courier New" w:hint="default"/>
      </w:rPr>
    </w:lvl>
    <w:lvl w:ilvl="2" w:tplc="080C0005" w:tentative="1">
      <w:start w:val="1"/>
      <w:numFmt w:val="bullet"/>
      <w:lvlText w:val=""/>
      <w:lvlJc w:val="left"/>
      <w:pPr>
        <w:ind w:left="4079" w:hanging="360"/>
      </w:pPr>
      <w:rPr>
        <w:rFonts w:ascii="Wingdings" w:hAnsi="Wingdings" w:hint="default"/>
      </w:rPr>
    </w:lvl>
    <w:lvl w:ilvl="3" w:tplc="080C0001" w:tentative="1">
      <w:start w:val="1"/>
      <w:numFmt w:val="bullet"/>
      <w:lvlText w:val=""/>
      <w:lvlJc w:val="left"/>
      <w:pPr>
        <w:ind w:left="4799" w:hanging="360"/>
      </w:pPr>
      <w:rPr>
        <w:rFonts w:ascii="Symbol" w:hAnsi="Symbol" w:hint="default"/>
      </w:rPr>
    </w:lvl>
    <w:lvl w:ilvl="4" w:tplc="080C0003" w:tentative="1">
      <w:start w:val="1"/>
      <w:numFmt w:val="bullet"/>
      <w:lvlText w:val="o"/>
      <w:lvlJc w:val="left"/>
      <w:pPr>
        <w:ind w:left="5519" w:hanging="360"/>
      </w:pPr>
      <w:rPr>
        <w:rFonts w:ascii="Courier New" w:hAnsi="Courier New" w:cs="Courier New" w:hint="default"/>
      </w:rPr>
    </w:lvl>
    <w:lvl w:ilvl="5" w:tplc="080C0005" w:tentative="1">
      <w:start w:val="1"/>
      <w:numFmt w:val="bullet"/>
      <w:lvlText w:val=""/>
      <w:lvlJc w:val="left"/>
      <w:pPr>
        <w:ind w:left="6239" w:hanging="360"/>
      </w:pPr>
      <w:rPr>
        <w:rFonts w:ascii="Wingdings" w:hAnsi="Wingdings" w:hint="default"/>
      </w:rPr>
    </w:lvl>
    <w:lvl w:ilvl="6" w:tplc="080C0001" w:tentative="1">
      <w:start w:val="1"/>
      <w:numFmt w:val="bullet"/>
      <w:lvlText w:val=""/>
      <w:lvlJc w:val="left"/>
      <w:pPr>
        <w:ind w:left="6959" w:hanging="360"/>
      </w:pPr>
      <w:rPr>
        <w:rFonts w:ascii="Symbol" w:hAnsi="Symbol" w:hint="default"/>
      </w:rPr>
    </w:lvl>
    <w:lvl w:ilvl="7" w:tplc="080C0003" w:tentative="1">
      <w:start w:val="1"/>
      <w:numFmt w:val="bullet"/>
      <w:lvlText w:val="o"/>
      <w:lvlJc w:val="left"/>
      <w:pPr>
        <w:ind w:left="7679" w:hanging="360"/>
      </w:pPr>
      <w:rPr>
        <w:rFonts w:ascii="Courier New" w:hAnsi="Courier New" w:cs="Courier New" w:hint="default"/>
      </w:rPr>
    </w:lvl>
    <w:lvl w:ilvl="8" w:tplc="080C0005" w:tentative="1">
      <w:start w:val="1"/>
      <w:numFmt w:val="bullet"/>
      <w:lvlText w:val=""/>
      <w:lvlJc w:val="left"/>
      <w:pPr>
        <w:ind w:left="8399" w:hanging="360"/>
      </w:pPr>
      <w:rPr>
        <w:rFonts w:ascii="Wingdings" w:hAnsi="Wingdings" w:hint="default"/>
      </w:rPr>
    </w:lvl>
  </w:abstractNum>
  <w:abstractNum w:abstractNumId="11" w15:restartNumberingAfterBreak="0">
    <w:nsid w:val="47141FE1"/>
    <w:multiLevelType w:val="hybridMultilevel"/>
    <w:tmpl w:val="54AA65E8"/>
    <w:lvl w:ilvl="0" w:tplc="1E5E7D2A">
      <w:start w:val="1"/>
      <w:numFmt w:val="decimal"/>
      <w:lvlText w:val="%1)"/>
      <w:lvlJc w:val="left"/>
      <w:pPr>
        <w:ind w:left="3479" w:hanging="360"/>
      </w:pPr>
      <w:rPr>
        <w:rFonts w:hint="default"/>
      </w:rPr>
    </w:lvl>
    <w:lvl w:ilvl="1" w:tplc="080C0019" w:tentative="1">
      <w:start w:val="1"/>
      <w:numFmt w:val="lowerLetter"/>
      <w:lvlText w:val="%2."/>
      <w:lvlJc w:val="left"/>
      <w:pPr>
        <w:ind w:left="4199" w:hanging="360"/>
      </w:pPr>
    </w:lvl>
    <w:lvl w:ilvl="2" w:tplc="080C001B" w:tentative="1">
      <w:start w:val="1"/>
      <w:numFmt w:val="lowerRoman"/>
      <w:lvlText w:val="%3."/>
      <w:lvlJc w:val="right"/>
      <w:pPr>
        <w:ind w:left="4919" w:hanging="180"/>
      </w:pPr>
    </w:lvl>
    <w:lvl w:ilvl="3" w:tplc="080C000F" w:tentative="1">
      <w:start w:val="1"/>
      <w:numFmt w:val="decimal"/>
      <w:lvlText w:val="%4."/>
      <w:lvlJc w:val="left"/>
      <w:pPr>
        <w:ind w:left="5639" w:hanging="360"/>
      </w:pPr>
    </w:lvl>
    <w:lvl w:ilvl="4" w:tplc="080C0019" w:tentative="1">
      <w:start w:val="1"/>
      <w:numFmt w:val="lowerLetter"/>
      <w:lvlText w:val="%5."/>
      <w:lvlJc w:val="left"/>
      <w:pPr>
        <w:ind w:left="6359" w:hanging="360"/>
      </w:pPr>
    </w:lvl>
    <w:lvl w:ilvl="5" w:tplc="080C001B" w:tentative="1">
      <w:start w:val="1"/>
      <w:numFmt w:val="lowerRoman"/>
      <w:lvlText w:val="%6."/>
      <w:lvlJc w:val="right"/>
      <w:pPr>
        <w:ind w:left="7079" w:hanging="180"/>
      </w:pPr>
    </w:lvl>
    <w:lvl w:ilvl="6" w:tplc="080C000F" w:tentative="1">
      <w:start w:val="1"/>
      <w:numFmt w:val="decimal"/>
      <w:lvlText w:val="%7."/>
      <w:lvlJc w:val="left"/>
      <w:pPr>
        <w:ind w:left="7799" w:hanging="360"/>
      </w:pPr>
    </w:lvl>
    <w:lvl w:ilvl="7" w:tplc="080C0019" w:tentative="1">
      <w:start w:val="1"/>
      <w:numFmt w:val="lowerLetter"/>
      <w:lvlText w:val="%8."/>
      <w:lvlJc w:val="left"/>
      <w:pPr>
        <w:ind w:left="8519" w:hanging="360"/>
      </w:pPr>
    </w:lvl>
    <w:lvl w:ilvl="8" w:tplc="080C001B" w:tentative="1">
      <w:start w:val="1"/>
      <w:numFmt w:val="lowerRoman"/>
      <w:lvlText w:val="%9."/>
      <w:lvlJc w:val="right"/>
      <w:pPr>
        <w:ind w:left="9239" w:hanging="180"/>
      </w:pPr>
    </w:lvl>
  </w:abstractNum>
  <w:abstractNum w:abstractNumId="12" w15:restartNumberingAfterBreak="0">
    <w:nsid w:val="47276F97"/>
    <w:multiLevelType w:val="hybridMultilevel"/>
    <w:tmpl w:val="6166FE54"/>
    <w:lvl w:ilvl="0" w:tplc="080C0001">
      <w:start w:val="1"/>
      <w:numFmt w:val="bullet"/>
      <w:lvlText w:val=""/>
      <w:lvlJc w:val="left"/>
      <w:pPr>
        <w:ind w:left="1775" w:hanging="360"/>
      </w:pPr>
      <w:rPr>
        <w:rFonts w:ascii="Symbol" w:hAnsi="Symbol" w:hint="default"/>
      </w:rPr>
    </w:lvl>
    <w:lvl w:ilvl="1" w:tplc="080C0003" w:tentative="1">
      <w:start w:val="1"/>
      <w:numFmt w:val="bullet"/>
      <w:lvlText w:val="o"/>
      <w:lvlJc w:val="left"/>
      <w:pPr>
        <w:ind w:left="2495" w:hanging="360"/>
      </w:pPr>
      <w:rPr>
        <w:rFonts w:ascii="Courier New" w:hAnsi="Courier New" w:cs="Courier New" w:hint="default"/>
      </w:rPr>
    </w:lvl>
    <w:lvl w:ilvl="2" w:tplc="080C0005" w:tentative="1">
      <w:start w:val="1"/>
      <w:numFmt w:val="bullet"/>
      <w:lvlText w:val=""/>
      <w:lvlJc w:val="left"/>
      <w:pPr>
        <w:ind w:left="3215" w:hanging="360"/>
      </w:pPr>
      <w:rPr>
        <w:rFonts w:ascii="Wingdings" w:hAnsi="Wingdings" w:hint="default"/>
      </w:rPr>
    </w:lvl>
    <w:lvl w:ilvl="3" w:tplc="080C0001" w:tentative="1">
      <w:start w:val="1"/>
      <w:numFmt w:val="bullet"/>
      <w:lvlText w:val=""/>
      <w:lvlJc w:val="left"/>
      <w:pPr>
        <w:ind w:left="3935" w:hanging="360"/>
      </w:pPr>
      <w:rPr>
        <w:rFonts w:ascii="Symbol" w:hAnsi="Symbol" w:hint="default"/>
      </w:rPr>
    </w:lvl>
    <w:lvl w:ilvl="4" w:tplc="080C0003" w:tentative="1">
      <w:start w:val="1"/>
      <w:numFmt w:val="bullet"/>
      <w:lvlText w:val="o"/>
      <w:lvlJc w:val="left"/>
      <w:pPr>
        <w:ind w:left="4655" w:hanging="360"/>
      </w:pPr>
      <w:rPr>
        <w:rFonts w:ascii="Courier New" w:hAnsi="Courier New" w:cs="Courier New" w:hint="default"/>
      </w:rPr>
    </w:lvl>
    <w:lvl w:ilvl="5" w:tplc="080C0005" w:tentative="1">
      <w:start w:val="1"/>
      <w:numFmt w:val="bullet"/>
      <w:lvlText w:val=""/>
      <w:lvlJc w:val="left"/>
      <w:pPr>
        <w:ind w:left="5375" w:hanging="360"/>
      </w:pPr>
      <w:rPr>
        <w:rFonts w:ascii="Wingdings" w:hAnsi="Wingdings" w:hint="default"/>
      </w:rPr>
    </w:lvl>
    <w:lvl w:ilvl="6" w:tplc="080C0001" w:tentative="1">
      <w:start w:val="1"/>
      <w:numFmt w:val="bullet"/>
      <w:lvlText w:val=""/>
      <w:lvlJc w:val="left"/>
      <w:pPr>
        <w:ind w:left="6095" w:hanging="360"/>
      </w:pPr>
      <w:rPr>
        <w:rFonts w:ascii="Symbol" w:hAnsi="Symbol" w:hint="default"/>
      </w:rPr>
    </w:lvl>
    <w:lvl w:ilvl="7" w:tplc="080C0003" w:tentative="1">
      <w:start w:val="1"/>
      <w:numFmt w:val="bullet"/>
      <w:lvlText w:val="o"/>
      <w:lvlJc w:val="left"/>
      <w:pPr>
        <w:ind w:left="6815" w:hanging="360"/>
      </w:pPr>
      <w:rPr>
        <w:rFonts w:ascii="Courier New" w:hAnsi="Courier New" w:cs="Courier New" w:hint="default"/>
      </w:rPr>
    </w:lvl>
    <w:lvl w:ilvl="8" w:tplc="080C0005" w:tentative="1">
      <w:start w:val="1"/>
      <w:numFmt w:val="bullet"/>
      <w:lvlText w:val=""/>
      <w:lvlJc w:val="left"/>
      <w:pPr>
        <w:ind w:left="7535" w:hanging="360"/>
      </w:pPr>
      <w:rPr>
        <w:rFonts w:ascii="Wingdings" w:hAnsi="Wingdings" w:hint="default"/>
      </w:rPr>
    </w:lvl>
  </w:abstractNum>
  <w:abstractNum w:abstractNumId="13" w15:restartNumberingAfterBreak="0">
    <w:nsid w:val="4EF97F2B"/>
    <w:multiLevelType w:val="hybridMultilevel"/>
    <w:tmpl w:val="C8C00FAE"/>
    <w:lvl w:ilvl="0" w:tplc="080C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abstractNum w:abstractNumId="14" w15:restartNumberingAfterBreak="0">
    <w:nsid w:val="53996C7E"/>
    <w:multiLevelType w:val="hybridMultilevel"/>
    <w:tmpl w:val="C49E9A80"/>
    <w:lvl w:ilvl="0" w:tplc="CF5EEB76">
      <w:numFmt w:val="bullet"/>
      <w:lvlText w:val="-"/>
      <w:lvlJc w:val="left"/>
      <w:pPr>
        <w:ind w:left="1919" w:hanging="360"/>
      </w:pPr>
      <w:rPr>
        <w:rFonts w:ascii="Arial" w:eastAsiaTheme="minorEastAsia" w:hAnsi="Arial" w:cs="Arial" w:hint="default"/>
      </w:rPr>
    </w:lvl>
    <w:lvl w:ilvl="1" w:tplc="080C0003" w:tentative="1">
      <w:start w:val="1"/>
      <w:numFmt w:val="bullet"/>
      <w:lvlText w:val="o"/>
      <w:lvlJc w:val="left"/>
      <w:pPr>
        <w:ind w:left="2639" w:hanging="360"/>
      </w:pPr>
      <w:rPr>
        <w:rFonts w:ascii="Courier New" w:hAnsi="Courier New" w:cs="Courier New" w:hint="default"/>
      </w:rPr>
    </w:lvl>
    <w:lvl w:ilvl="2" w:tplc="080C0005" w:tentative="1">
      <w:start w:val="1"/>
      <w:numFmt w:val="bullet"/>
      <w:lvlText w:val=""/>
      <w:lvlJc w:val="left"/>
      <w:pPr>
        <w:ind w:left="3359" w:hanging="360"/>
      </w:pPr>
      <w:rPr>
        <w:rFonts w:ascii="Wingdings" w:hAnsi="Wingdings" w:hint="default"/>
      </w:rPr>
    </w:lvl>
    <w:lvl w:ilvl="3" w:tplc="080C0001" w:tentative="1">
      <w:start w:val="1"/>
      <w:numFmt w:val="bullet"/>
      <w:lvlText w:val=""/>
      <w:lvlJc w:val="left"/>
      <w:pPr>
        <w:ind w:left="4079" w:hanging="360"/>
      </w:pPr>
      <w:rPr>
        <w:rFonts w:ascii="Symbol" w:hAnsi="Symbol" w:hint="default"/>
      </w:rPr>
    </w:lvl>
    <w:lvl w:ilvl="4" w:tplc="080C0003" w:tentative="1">
      <w:start w:val="1"/>
      <w:numFmt w:val="bullet"/>
      <w:lvlText w:val="o"/>
      <w:lvlJc w:val="left"/>
      <w:pPr>
        <w:ind w:left="4799" w:hanging="360"/>
      </w:pPr>
      <w:rPr>
        <w:rFonts w:ascii="Courier New" w:hAnsi="Courier New" w:cs="Courier New" w:hint="default"/>
      </w:rPr>
    </w:lvl>
    <w:lvl w:ilvl="5" w:tplc="080C0005" w:tentative="1">
      <w:start w:val="1"/>
      <w:numFmt w:val="bullet"/>
      <w:lvlText w:val=""/>
      <w:lvlJc w:val="left"/>
      <w:pPr>
        <w:ind w:left="5519" w:hanging="360"/>
      </w:pPr>
      <w:rPr>
        <w:rFonts w:ascii="Wingdings" w:hAnsi="Wingdings" w:hint="default"/>
      </w:rPr>
    </w:lvl>
    <w:lvl w:ilvl="6" w:tplc="080C0001" w:tentative="1">
      <w:start w:val="1"/>
      <w:numFmt w:val="bullet"/>
      <w:lvlText w:val=""/>
      <w:lvlJc w:val="left"/>
      <w:pPr>
        <w:ind w:left="6239" w:hanging="360"/>
      </w:pPr>
      <w:rPr>
        <w:rFonts w:ascii="Symbol" w:hAnsi="Symbol" w:hint="default"/>
      </w:rPr>
    </w:lvl>
    <w:lvl w:ilvl="7" w:tplc="080C0003" w:tentative="1">
      <w:start w:val="1"/>
      <w:numFmt w:val="bullet"/>
      <w:lvlText w:val="o"/>
      <w:lvlJc w:val="left"/>
      <w:pPr>
        <w:ind w:left="6959" w:hanging="360"/>
      </w:pPr>
      <w:rPr>
        <w:rFonts w:ascii="Courier New" w:hAnsi="Courier New" w:cs="Courier New" w:hint="default"/>
      </w:rPr>
    </w:lvl>
    <w:lvl w:ilvl="8" w:tplc="080C0005" w:tentative="1">
      <w:start w:val="1"/>
      <w:numFmt w:val="bullet"/>
      <w:lvlText w:val=""/>
      <w:lvlJc w:val="left"/>
      <w:pPr>
        <w:ind w:left="7679" w:hanging="360"/>
      </w:pPr>
      <w:rPr>
        <w:rFonts w:ascii="Wingdings" w:hAnsi="Wingdings" w:hint="default"/>
      </w:rPr>
    </w:lvl>
  </w:abstractNum>
  <w:abstractNum w:abstractNumId="15" w15:restartNumberingAfterBreak="0">
    <w:nsid w:val="65790F64"/>
    <w:multiLevelType w:val="hybridMultilevel"/>
    <w:tmpl w:val="2BC6B024"/>
    <w:lvl w:ilvl="0" w:tplc="1E5CF282">
      <w:start w:val="20"/>
      <w:numFmt w:val="bullet"/>
      <w:lvlText w:val=""/>
      <w:lvlJc w:val="left"/>
      <w:pPr>
        <w:ind w:left="2279" w:hanging="360"/>
      </w:pPr>
      <w:rPr>
        <w:rFonts w:ascii="Wingdings" w:eastAsiaTheme="minorEastAsia" w:hAnsi="Wingdings" w:cs="Arial" w:hint="default"/>
      </w:rPr>
    </w:lvl>
    <w:lvl w:ilvl="1" w:tplc="080C0003" w:tentative="1">
      <w:start w:val="1"/>
      <w:numFmt w:val="bullet"/>
      <w:lvlText w:val="o"/>
      <w:lvlJc w:val="left"/>
      <w:pPr>
        <w:ind w:left="2999" w:hanging="360"/>
      </w:pPr>
      <w:rPr>
        <w:rFonts w:ascii="Courier New" w:hAnsi="Courier New" w:cs="Courier New" w:hint="default"/>
      </w:rPr>
    </w:lvl>
    <w:lvl w:ilvl="2" w:tplc="080C0005" w:tentative="1">
      <w:start w:val="1"/>
      <w:numFmt w:val="bullet"/>
      <w:lvlText w:val=""/>
      <w:lvlJc w:val="left"/>
      <w:pPr>
        <w:ind w:left="3719" w:hanging="360"/>
      </w:pPr>
      <w:rPr>
        <w:rFonts w:ascii="Wingdings" w:hAnsi="Wingdings" w:hint="default"/>
      </w:rPr>
    </w:lvl>
    <w:lvl w:ilvl="3" w:tplc="080C0001" w:tentative="1">
      <w:start w:val="1"/>
      <w:numFmt w:val="bullet"/>
      <w:lvlText w:val=""/>
      <w:lvlJc w:val="left"/>
      <w:pPr>
        <w:ind w:left="4439" w:hanging="360"/>
      </w:pPr>
      <w:rPr>
        <w:rFonts w:ascii="Symbol" w:hAnsi="Symbol" w:hint="default"/>
      </w:rPr>
    </w:lvl>
    <w:lvl w:ilvl="4" w:tplc="080C0003" w:tentative="1">
      <w:start w:val="1"/>
      <w:numFmt w:val="bullet"/>
      <w:lvlText w:val="o"/>
      <w:lvlJc w:val="left"/>
      <w:pPr>
        <w:ind w:left="5159" w:hanging="360"/>
      </w:pPr>
      <w:rPr>
        <w:rFonts w:ascii="Courier New" w:hAnsi="Courier New" w:cs="Courier New" w:hint="default"/>
      </w:rPr>
    </w:lvl>
    <w:lvl w:ilvl="5" w:tplc="080C0005" w:tentative="1">
      <w:start w:val="1"/>
      <w:numFmt w:val="bullet"/>
      <w:lvlText w:val=""/>
      <w:lvlJc w:val="left"/>
      <w:pPr>
        <w:ind w:left="5879" w:hanging="360"/>
      </w:pPr>
      <w:rPr>
        <w:rFonts w:ascii="Wingdings" w:hAnsi="Wingdings" w:hint="default"/>
      </w:rPr>
    </w:lvl>
    <w:lvl w:ilvl="6" w:tplc="080C0001" w:tentative="1">
      <w:start w:val="1"/>
      <w:numFmt w:val="bullet"/>
      <w:lvlText w:val=""/>
      <w:lvlJc w:val="left"/>
      <w:pPr>
        <w:ind w:left="6599" w:hanging="360"/>
      </w:pPr>
      <w:rPr>
        <w:rFonts w:ascii="Symbol" w:hAnsi="Symbol" w:hint="default"/>
      </w:rPr>
    </w:lvl>
    <w:lvl w:ilvl="7" w:tplc="080C0003" w:tentative="1">
      <w:start w:val="1"/>
      <w:numFmt w:val="bullet"/>
      <w:lvlText w:val="o"/>
      <w:lvlJc w:val="left"/>
      <w:pPr>
        <w:ind w:left="7319" w:hanging="360"/>
      </w:pPr>
      <w:rPr>
        <w:rFonts w:ascii="Courier New" w:hAnsi="Courier New" w:cs="Courier New" w:hint="default"/>
      </w:rPr>
    </w:lvl>
    <w:lvl w:ilvl="8" w:tplc="080C0005" w:tentative="1">
      <w:start w:val="1"/>
      <w:numFmt w:val="bullet"/>
      <w:lvlText w:val=""/>
      <w:lvlJc w:val="left"/>
      <w:pPr>
        <w:ind w:left="8039" w:hanging="360"/>
      </w:pPr>
      <w:rPr>
        <w:rFonts w:ascii="Wingdings" w:hAnsi="Wingdings" w:hint="default"/>
      </w:rPr>
    </w:lvl>
  </w:abstractNum>
  <w:num w:numId="1">
    <w:abstractNumId w:val="0"/>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4"/>
  </w:num>
  <w:num w:numId="9">
    <w:abstractNumId w:val="14"/>
  </w:num>
  <w:num w:numId="10">
    <w:abstractNumId w:val="10"/>
  </w:num>
  <w:num w:numId="11">
    <w:abstractNumId w:val="7"/>
  </w:num>
  <w:num w:numId="12">
    <w:abstractNumId w:val="15"/>
  </w:num>
  <w:num w:numId="13">
    <w:abstractNumId w:val="12"/>
  </w:num>
  <w:num w:numId="14">
    <w:abstractNumId w:val="9"/>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79"/>
    <w:rsid w:val="0004710A"/>
    <w:rsid w:val="0005376D"/>
    <w:rsid w:val="000813F9"/>
    <w:rsid w:val="00090602"/>
    <w:rsid w:val="000B2705"/>
    <w:rsid w:val="000D03E0"/>
    <w:rsid w:val="000E2961"/>
    <w:rsid w:val="000E677F"/>
    <w:rsid w:val="00114D50"/>
    <w:rsid w:val="001246D3"/>
    <w:rsid w:val="0013153C"/>
    <w:rsid w:val="00162572"/>
    <w:rsid w:val="00170682"/>
    <w:rsid w:val="00175205"/>
    <w:rsid w:val="00187A74"/>
    <w:rsid w:val="00196C28"/>
    <w:rsid w:val="001A25EB"/>
    <w:rsid w:val="001B0E9E"/>
    <w:rsid w:val="001B27DB"/>
    <w:rsid w:val="001B2D68"/>
    <w:rsid w:val="001B3E37"/>
    <w:rsid w:val="001C1B4A"/>
    <w:rsid w:val="001C49FB"/>
    <w:rsid w:val="001C4D43"/>
    <w:rsid w:val="00212F89"/>
    <w:rsid w:val="00215DA3"/>
    <w:rsid w:val="00225B5B"/>
    <w:rsid w:val="002B694C"/>
    <w:rsid w:val="002D3D0C"/>
    <w:rsid w:val="002E158E"/>
    <w:rsid w:val="002F3E8E"/>
    <w:rsid w:val="002F7315"/>
    <w:rsid w:val="00314FEB"/>
    <w:rsid w:val="00315D11"/>
    <w:rsid w:val="003224B7"/>
    <w:rsid w:val="00362DD6"/>
    <w:rsid w:val="003668D9"/>
    <w:rsid w:val="00384929"/>
    <w:rsid w:val="00391AC0"/>
    <w:rsid w:val="003A556B"/>
    <w:rsid w:val="003B7B7F"/>
    <w:rsid w:val="003C10C0"/>
    <w:rsid w:val="003C2742"/>
    <w:rsid w:val="003E6B70"/>
    <w:rsid w:val="00401F93"/>
    <w:rsid w:val="00410EB8"/>
    <w:rsid w:val="004230BE"/>
    <w:rsid w:val="00423579"/>
    <w:rsid w:val="00427B6D"/>
    <w:rsid w:val="00457D9F"/>
    <w:rsid w:val="00481FF4"/>
    <w:rsid w:val="00497E78"/>
    <w:rsid w:val="004E6EFA"/>
    <w:rsid w:val="004F0DE1"/>
    <w:rsid w:val="004F6D64"/>
    <w:rsid w:val="00502EB9"/>
    <w:rsid w:val="00512E24"/>
    <w:rsid w:val="00513D78"/>
    <w:rsid w:val="00524862"/>
    <w:rsid w:val="0053175C"/>
    <w:rsid w:val="00533897"/>
    <w:rsid w:val="0054139B"/>
    <w:rsid w:val="0056198D"/>
    <w:rsid w:val="00561CEB"/>
    <w:rsid w:val="00567F10"/>
    <w:rsid w:val="005747A1"/>
    <w:rsid w:val="00581280"/>
    <w:rsid w:val="005955D9"/>
    <w:rsid w:val="005B6366"/>
    <w:rsid w:val="005C571B"/>
    <w:rsid w:val="005E1E61"/>
    <w:rsid w:val="005F3E05"/>
    <w:rsid w:val="0060154A"/>
    <w:rsid w:val="006272D5"/>
    <w:rsid w:val="006424BE"/>
    <w:rsid w:val="0064658A"/>
    <w:rsid w:val="0065649B"/>
    <w:rsid w:val="006643AC"/>
    <w:rsid w:val="00665028"/>
    <w:rsid w:val="00686663"/>
    <w:rsid w:val="00693BF0"/>
    <w:rsid w:val="006B06F3"/>
    <w:rsid w:val="006C4A71"/>
    <w:rsid w:val="006D1BD2"/>
    <w:rsid w:val="006D4190"/>
    <w:rsid w:val="006D73CB"/>
    <w:rsid w:val="00702A04"/>
    <w:rsid w:val="00703AE4"/>
    <w:rsid w:val="007204DC"/>
    <w:rsid w:val="00725CB0"/>
    <w:rsid w:val="00735314"/>
    <w:rsid w:val="007507FF"/>
    <w:rsid w:val="00754C81"/>
    <w:rsid w:val="007636BF"/>
    <w:rsid w:val="0077360B"/>
    <w:rsid w:val="0077651C"/>
    <w:rsid w:val="00784289"/>
    <w:rsid w:val="00787C02"/>
    <w:rsid w:val="007A2718"/>
    <w:rsid w:val="007A53EB"/>
    <w:rsid w:val="007A7FA1"/>
    <w:rsid w:val="007B339F"/>
    <w:rsid w:val="007C052D"/>
    <w:rsid w:val="007C0FE0"/>
    <w:rsid w:val="007C3A69"/>
    <w:rsid w:val="007C51B4"/>
    <w:rsid w:val="007D30E6"/>
    <w:rsid w:val="007D32D2"/>
    <w:rsid w:val="007D65E6"/>
    <w:rsid w:val="007D7280"/>
    <w:rsid w:val="007F2D4B"/>
    <w:rsid w:val="00830871"/>
    <w:rsid w:val="00850E01"/>
    <w:rsid w:val="00855BEB"/>
    <w:rsid w:val="0086715A"/>
    <w:rsid w:val="00867252"/>
    <w:rsid w:val="008709E4"/>
    <w:rsid w:val="0088110C"/>
    <w:rsid w:val="008A2735"/>
    <w:rsid w:val="008A76DE"/>
    <w:rsid w:val="008C1391"/>
    <w:rsid w:val="008F4C15"/>
    <w:rsid w:val="00932392"/>
    <w:rsid w:val="009401A2"/>
    <w:rsid w:val="00941944"/>
    <w:rsid w:val="0094541F"/>
    <w:rsid w:val="00951CD5"/>
    <w:rsid w:val="00953501"/>
    <w:rsid w:val="00955B1E"/>
    <w:rsid w:val="0096154D"/>
    <w:rsid w:val="009A2195"/>
    <w:rsid w:val="009C3DD6"/>
    <w:rsid w:val="009C440E"/>
    <w:rsid w:val="009D0EB1"/>
    <w:rsid w:val="009D73EF"/>
    <w:rsid w:val="009E3D37"/>
    <w:rsid w:val="009E7907"/>
    <w:rsid w:val="00A07D07"/>
    <w:rsid w:val="00A27CE4"/>
    <w:rsid w:val="00A30558"/>
    <w:rsid w:val="00A640D8"/>
    <w:rsid w:val="00A65657"/>
    <w:rsid w:val="00A7114A"/>
    <w:rsid w:val="00A76FC0"/>
    <w:rsid w:val="00A86D6E"/>
    <w:rsid w:val="00AC2A64"/>
    <w:rsid w:val="00AD4CD9"/>
    <w:rsid w:val="00AE39FA"/>
    <w:rsid w:val="00AF2689"/>
    <w:rsid w:val="00B15725"/>
    <w:rsid w:val="00B2527E"/>
    <w:rsid w:val="00B27E33"/>
    <w:rsid w:val="00B36A0E"/>
    <w:rsid w:val="00B77841"/>
    <w:rsid w:val="00B8522A"/>
    <w:rsid w:val="00B91933"/>
    <w:rsid w:val="00BA3F82"/>
    <w:rsid w:val="00BA4643"/>
    <w:rsid w:val="00BA4D10"/>
    <w:rsid w:val="00BE4599"/>
    <w:rsid w:val="00C2004A"/>
    <w:rsid w:val="00C24F43"/>
    <w:rsid w:val="00C25731"/>
    <w:rsid w:val="00C40A88"/>
    <w:rsid w:val="00C545DF"/>
    <w:rsid w:val="00C73E97"/>
    <w:rsid w:val="00C8170B"/>
    <w:rsid w:val="00C81A96"/>
    <w:rsid w:val="00C92B6F"/>
    <w:rsid w:val="00C954EC"/>
    <w:rsid w:val="00CA3E67"/>
    <w:rsid w:val="00CB02A0"/>
    <w:rsid w:val="00CD4D86"/>
    <w:rsid w:val="00CE56DA"/>
    <w:rsid w:val="00CF0C72"/>
    <w:rsid w:val="00CF523E"/>
    <w:rsid w:val="00D02BEE"/>
    <w:rsid w:val="00D04A17"/>
    <w:rsid w:val="00D12C28"/>
    <w:rsid w:val="00D13A62"/>
    <w:rsid w:val="00D20F1B"/>
    <w:rsid w:val="00D33D9D"/>
    <w:rsid w:val="00D578D3"/>
    <w:rsid w:val="00D604F3"/>
    <w:rsid w:val="00D62B39"/>
    <w:rsid w:val="00D825C3"/>
    <w:rsid w:val="00D86E3E"/>
    <w:rsid w:val="00DA564C"/>
    <w:rsid w:val="00DA5711"/>
    <w:rsid w:val="00DC5025"/>
    <w:rsid w:val="00DF369C"/>
    <w:rsid w:val="00DF4415"/>
    <w:rsid w:val="00E269F8"/>
    <w:rsid w:val="00E36861"/>
    <w:rsid w:val="00E405D8"/>
    <w:rsid w:val="00E44254"/>
    <w:rsid w:val="00E624C5"/>
    <w:rsid w:val="00E64966"/>
    <w:rsid w:val="00E6620D"/>
    <w:rsid w:val="00E85ADC"/>
    <w:rsid w:val="00E94EBC"/>
    <w:rsid w:val="00E96F1F"/>
    <w:rsid w:val="00EA7444"/>
    <w:rsid w:val="00EC5DDA"/>
    <w:rsid w:val="00ED7568"/>
    <w:rsid w:val="00EE2785"/>
    <w:rsid w:val="00EE4832"/>
    <w:rsid w:val="00EF1784"/>
    <w:rsid w:val="00F350A1"/>
    <w:rsid w:val="00F50C4C"/>
    <w:rsid w:val="00F6482A"/>
    <w:rsid w:val="00F64E3A"/>
    <w:rsid w:val="00F75D3B"/>
    <w:rsid w:val="00F8187C"/>
    <w:rsid w:val="00FA008D"/>
    <w:rsid w:val="00FA4589"/>
    <w:rsid w:val="00FB313F"/>
    <w:rsid w:val="00FC3954"/>
    <w:rsid w:val="00FC4E10"/>
    <w:rsid w:val="00FC5706"/>
    <w:rsid w:val="00FD61CC"/>
    <w:rsid w:val="00FD7991"/>
    <w:rsid w:val="00FF5177"/>
    <w:rsid w:val="00FF6D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6A96EB"/>
  <w15:docId w15:val="{1607498E-30F1-4EFC-9F20-095D0571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FC0"/>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FC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styleId="Paragraphedeliste">
    <w:name w:val="List Paragraph"/>
    <w:basedOn w:val="Normal"/>
    <w:uiPriority w:val="34"/>
    <w:qFormat/>
    <w:rsid w:val="00951CD5"/>
    <w:pPr>
      <w:ind w:left="720"/>
      <w:contextualSpacing/>
    </w:pPr>
  </w:style>
  <w:style w:type="table" w:customStyle="1" w:styleId="Grilledutableau1">
    <w:name w:val="Grille du tableau1"/>
    <w:basedOn w:val="TableauNormal"/>
    <w:next w:val="Grilledutableau"/>
    <w:uiPriority w:val="59"/>
    <w:rsid w:val="003B7B7F"/>
    <w:rPr>
      <w:rFonts w:eastAsia="Arial"/>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0D03E0"/>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Aucunstyle">
    <w:name w:val="[Aucun style]"/>
    <w:rsid w:val="000D03E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linea">
    <w:name w:val="alinea"/>
    <w:basedOn w:val="Policepardfaut"/>
    <w:rsid w:val="006643AC"/>
  </w:style>
  <w:style w:type="character" w:styleId="Marquedecommentaire">
    <w:name w:val="annotation reference"/>
    <w:basedOn w:val="Policepardfaut"/>
    <w:uiPriority w:val="99"/>
    <w:semiHidden/>
    <w:unhideWhenUsed/>
    <w:rsid w:val="0064658A"/>
    <w:rPr>
      <w:sz w:val="16"/>
      <w:szCs w:val="16"/>
    </w:rPr>
  </w:style>
  <w:style w:type="paragraph" w:styleId="Commentaire">
    <w:name w:val="annotation text"/>
    <w:basedOn w:val="Normal"/>
    <w:link w:val="CommentaireCar"/>
    <w:uiPriority w:val="99"/>
    <w:semiHidden/>
    <w:unhideWhenUsed/>
    <w:rsid w:val="0064658A"/>
    <w:rPr>
      <w:sz w:val="20"/>
      <w:szCs w:val="20"/>
    </w:rPr>
  </w:style>
  <w:style w:type="character" w:customStyle="1" w:styleId="CommentaireCar">
    <w:name w:val="Commentaire Car"/>
    <w:basedOn w:val="Policepardfaut"/>
    <w:link w:val="Commentaire"/>
    <w:uiPriority w:val="99"/>
    <w:semiHidden/>
    <w:rsid w:val="0064658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4658A"/>
    <w:rPr>
      <w:b/>
      <w:bCs/>
    </w:rPr>
  </w:style>
  <w:style w:type="character" w:customStyle="1" w:styleId="ObjetducommentaireCar">
    <w:name w:val="Objet du commentaire Car"/>
    <w:basedOn w:val="CommentaireCar"/>
    <w:link w:val="Objetducommentaire"/>
    <w:uiPriority w:val="99"/>
    <w:semiHidden/>
    <w:rsid w:val="0064658A"/>
    <w:rPr>
      <w:rFonts w:ascii="Arial" w:hAnsi="Arial"/>
      <w:b/>
      <w:bCs/>
      <w:sz w:val="20"/>
      <w:szCs w:val="20"/>
    </w:rPr>
  </w:style>
  <w:style w:type="paragraph" w:customStyle="1" w:styleId="Date1">
    <w:name w:val="Date1"/>
    <w:basedOn w:val="Normal"/>
    <w:rsid w:val="0064658A"/>
    <w:pPr>
      <w:spacing w:before="100" w:beforeAutospacing="1" w:after="100" w:afterAutospacing="1"/>
    </w:pPr>
    <w:rPr>
      <w:rFonts w:ascii="Times New Roman" w:eastAsia="Times New Roman" w:hAnsi="Times New Roman" w:cs="Times New Roman"/>
      <w:sz w:val="24"/>
      <w:lang w:val="fr-BE" w:eastAsia="fr-BE"/>
    </w:rPr>
  </w:style>
  <w:style w:type="paragraph" w:customStyle="1" w:styleId="text">
    <w:name w:val="text"/>
    <w:basedOn w:val="Normal"/>
    <w:rsid w:val="0064658A"/>
    <w:pPr>
      <w:spacing w:before="100" w:beforeAutospacing="1" w:after="100" w:afterAutospacing="1"/>
    </w:pPr>
    <w:rPr>
      <w:rFonts w:ascii="Times New Roman" w:eastAsia="Times New Roman" w:hAnsi="Times New Roman" w:cs="Times New Roman"/>
      <w:sz w:val="24"/>
      <w:lang w:val="fr-BE" w:eastAsia="fr-BE"/>
    </w:rPr>
  </w:style>
  <w:style w:type="paragraph" w:styleId="Rvision">
    <w:name w:val="Revision"/>
    <w:hidden/>
    <w:uiPriority w:val="99"/>
    <w:semiHidden/>
    <w:rsid w:val="00EF1784"/>
    <w:rPr>
      <w:rFonts w:ascii="Arial" w:hAnsi="Arial"/>
      <w:sz w:val="22"/>
    </w:rPr>
  </w:style>
  <w:style w:type="paragraph" w:styleId="NormalWeb">
    <w:name w:val="Normal (Web)"/>
    <w:basedOn w:val="Normal"/>
    <w:uiPriority w:val="99"/>
    <w:unhideWhenUsed/>
    <w:rsid w:val="00867252"/>
    <w:pPr>
      <w:spacing w:before="100" w:beforeAutospacing="1" w:after="100" w:afterAutospacing="1"/>
    </w:pPr>
    <w:rPr>
      <w:rFonts w:ascii="Times New Roman" w:eastAsia="Times New Roman" w:hAnsi="Times New Roman" w:cs="Times New Roman"/>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6399009">
      <w:bodyDiv w:val="1"/>
      <w:marLeft w:val="0"/>
      <w:marRight w:val="0"/>
      <w:marTop w:val="0"/>
      <w:marBottom w:val="0"/>
      <w:divBdr>
        <w:top w:val="none" w:sz="0" w:space="0" w:color="auto"/>
        <w:left w:val="none" w:sz="0" w:space="0" w:color="auto"/>
        <w:bottom w:val="none" w:sz="0" w:space="0" w:color="auto"/>
        <w:right w:val="none" w:sz="0" w:space="0" w:color="auto"/>
      </w:divBdr>
    </w:div>
    <w:div w:id="340086947">
      <w:bodyDiv w:val="1"/>
      <w:marLeft w:val="0"/>
      <w:marRight w:val="0"/>
      <w:marTop w:val="0"/>
      <w:marBottom w:val="0"/>
      <w:divBdr>
        <w:top w:val="none" w:sz="0" w:space="0" w:color="auto"/>
        <w:left w:val="none" w:sz="0" w:space="0" w:color="auto"/>
        <w:bottom w:val="none" w:sz="0" w:space="0" w:color="auto"/>
        <w:right w:val="none" w:sz="0" w:space="0" w:color="auto"/>
      </w:divBdr>
    </w:div>
    <w:div w:id="744960333">
      <w:bodyDiv w:val="1"/>
      <w:marLeft w:val="0"/>
      <w:marRight w:val="0"/>
      <w:marTop w:val="0"/>
      <w:marBottom w:val="0"/>
      <w:divBdr>
        <w:top w:val="none" w:sz="0" w:space="0" w:color="auto"/>
        <w:left w:val="none" w:sz="0" w:space="0" w:color="auto"/>
        <w:bottom w:val="none" w:sz="0" w:space="0" w:color="auto"/>
        <w:right w:val="none" w:sz="0" w:space="0" w:color="auto"/>
      </w:divBdr>
    </w:div>
    <w:div w:id="1111120514">
      <w:bodyDiv w:val="1"/>
      <w:marLeft w:val="0"/>
      <w:marRight w:val="0"/>
      <w:marTop w:val="0"/>
      <w:marBottom w:val="0"/>
      <w:divBdr>
        <w:top w:val="none" w:sz="0" w:space="0" w:color="auto"/>
        <w:left w:val="none" w:sz="0" w:space="0" w:color="auto"/>
        <w:bottom w:val="none" w:sz="0" w:space="0" w:color="auto"/>
        <w:right w:val="none" w:sz="0" w:space="0" w:color="auto"/>
      </w:divBdr>
    </w:div>
    <w:div w:id="1210654096">
      <w:bodyDiv w:val="1"/>
      <w:marLeft w:val="0"/>
      <w:marRight w:val="0"/>
      <w:marTop w:val="0"/>
      <w:marBottom w:val="0"/>
      <w:divBdr>
        <w:top w:val="none" w:sz="0" w:space="0" w:color="auto"/>
        <w:left w:val="none" w:sz="0" w:space="0" w:color="auto"/>
        <w:bottom w:val="none" w:sz="0" w:space="0" w:color="auto"/>
        <w:right w:val="none" w:sz="0" w:space="0" w:color="auto"/>
      </w:divBdr>
      <w:divsChild>
        <w:div w:id="567500338">
          <w:marLeft w:val="0"/>
          <w:marRight w:val="0"/>
          <w:marTop w:val="0"/>
          <w:marBottom w:val="0"/>
          <w:divBdr>
            <w:top w:val="none" w:sz="0" w:space="0" w:color="auto"/>
            <w:left w:val="none" w:sz="0" w:space="0" w:color="auto"/>
            <w:bottom w:val="none" w:sz="0" w:space="0" w:color="auto"/>
            <w:right w:val="none" w:sz="0" w:space="0" w:color="auto"/>
          </w:divBdr>
        </w:div>
      </w:divsChild>
    </w:div>
    <w:div w:id="1229195671">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766728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ieur.wallonie.be/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CBB42-B77E-443D-BE7F-28792079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9455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Jean-Sébastien Cornélis</dc:creator>
  <cp:lastModifiedBy>Vincent Demars</cp:lastModifiedBy>
  <cp:revision>2</cp:revision>
  <cp:lastPrinted>2017-07-12T09:29:00Z</cp:lastPrinted>
  <dcterms:created xsi:type="dcterms:W3CDTF">2020-04-14T12:59:00Z</dcterms:created>
  <dcterms:modified xsi:type="dcterms:W3CDTF">2020-04-14T12:59:00Z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sandrine.vandenabbeele@spw.wallonie.be</vt:lpwstr>
  </property>
  <property fmtid="{D5CDD505-2E9C-101B-9397-08002B2CF9AE}" pid="5" name="MSIP_Label_e72a09c5-6e26-4737-a926-47ef1ab198ae_SetDate">
    <vt:lpwstr>2019-08-06T08:29:29.1415170Z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d96b381c-a69d-4ecc-b49c-2d80b8301e65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