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8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86"/>
      </w:tblGrid>
      <w:tr w:rsidR="003714EF" w14:paraId="0F09E526" w14:textId="77777777" w:rsidTr="00D6770A">
        <w:trPr>
          <w:trHeight w:val="1786"/>
        </w:trPr>
        <w:tc>
          <w:tcPr>
            <w:tcW w:w="3969" w:type="dxa"/>
          </w:tcPr>
          <w:p w14:paraId="651E5DA5" w14:textId="77777777" w:rsidR="003714EF" w:rsidRDefault="003714EF" w:rsidP="00D6770A">
            <w:pPr>
              <w:ind w:left="885"/>
              <w:rPr>
                <w:noProof/>
                <w:lang w:val="fr-BE" w:eastAsia="fr-BE"/>
              </w:rPr>
            </w:pPr>
          </w:p>
        </w:tc>
        <w:tc>
          <w:tcPr>
            <w:tcW w:w="5886" w:type="dxa"/>
          </w:tcPr>
          <w:p w14:paraId="58FB66E5" w14:textId="2007A184" w:rsidR="003714EF" w:rsidRPr="00EF62E3" w:rsidRDefault="003714EF" w:rsidP="003714EF">
            <w:pPr>
              <w:ind w:left="1253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EF62E3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 xml:space="preserve">Nom du </w:t>
            </w:r>
            <w:r w:rsidR="00DD2484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>pouvoir expropriant</w:t>
            </w:r>
          </w:p>
          <w:p w14:paraId="3FA744DF" w14:textId="2DF94650" w:rsidR="003714EF" w:rsidRDefault="003714EF" w:rsidP="003714EF">
            <w:pPr>
              <w:ind w:left="1253"/>
              <w:rPr>
                <w:rFonts w:ascii="Century Gothic" w:hAnsi="Century Gothic" w:cs="Arial"/>
                <w:sz w:val="16"/>
                <w:szCs w:val="16"/>
              </w:rPr>
            </w:pPr>
            <w:r w:rsidRPr="00EF62E3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Adresse </w:t>
            </w:r>
          </w:p>
        </w:tc>
      </w:tr>
    </w:tbl>
    <w:tbl>
      <w:tblPr>
        <w:tblW w:w="8460" w:type="dxa"/>
        <w:tblInd w:w="1161" w:type="dxa"/>
        <w:tblLayout w:type="fixed"/>
        <w:tblLook w:val="04A0" w:firstRow="1" w:lastRow="0" w:firstColumn="1" w:lastColumn="0" w:noHBand="0" w:noVBand="1"/>
      </w:tblPr>
      <w:tblGrid>
        <w:gridCol w:w="1492"/>
        <w:gridCol w:w="237"/>
        <w:gridCol w:w="1491"/>
        <w:gridCol w:w="236"/>
        <w:gridCol w:w="1491"/>
        <w:gridCol w:w="236"/>
        <w:gridCol w:w="1491"/>
        <w:gridCol w:w="236"/>
        <w:gridCol w:w="1550"/>
      </w:tblGrid>
      <w:tr w:rsidR="00EC3CA5" w14:paraId="739DAE09" w14:textId="77777777" w:rsidTr="00463C27">
        <w:trPr>
          <w:trHeight w:val="274"/>
        </w:trPr>
        <w:tc>
          <w:tcPr>
            <w:tcW w:w="1492" w:type="dxa"/>
            <w:shd w:val="clear" w:color="auto" w:fill="F3F3F3"/>
          </w:tcPr>
          <w:p w14:paraId="09A896E2" w14:textId="77777777" w:rsidR="00EC3CA5" w:rsidRDefault="00EC3CA5" w:rsidP="00D6770A">
            <w:pPr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bookmarkStart w:id="0" w:name="_Hlk17971225"/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1</w:t>
            </w:r>
          </w:p>
        </w:tc>
        <w:tc>
          <w:tcPr>
            <w:tcW w:w="237" w:type="dxa"/>
            <w:tcBorders>
              <w:left w:val="nil"/>
            </w:tcBorders>
            <w:shd w:val="clear" w:color="auto" w:fill="FFFFFF"/>
          </w:tcPr>
          <w:p w14:paraId="23B118CC" w14:textId="77777777" w:rsidR="00EC3CA5" w:rsidRDefault="00EC3CA5" w:rsidP="00D6770A">
            <w:pPr>
              <w:ind w:left="-113" w:right="-170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►</w:t>
            </w:r>
          </w:p>
        </w:tc>
        <w:tc>
          <w:tcPr>
            <w:tcW w:w="1491" w:type="dxa"/>
            <w:shd w:val="clear" w:color="auto" w:fill="F3F3F3"/>
          </w:tcPr>
          <w:p w14:paraId="5C110287" w14:textId="77777777" w:rsidR="00EC3CA5" w:rsidRDefault="00EC3CA5" w:rsidP="00D6770A">
            <w:pPr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39AECA2" w14:textId="77777777" w:rsidR="00EC3CA5" w:rsidRDefault="00EC3CA5" w:rsidP="00D6770A">
            <w:pPr>
              <w:ind w:left="-113" w:right="-170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3974B26F" w14:textId="77777777" w:rsidR="00EC3CA5" w:rsidRDefault="00EC3CA5" w:rsidP="00D6770A">
            <w:pPr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14:paraId="4CEE0CE9" w14:textId="77777777" w:rsidR="00EC3CA5" w:rsidRDefault="00EC3CA5" w:rsidP="00D6770A">
            <w:pPr>
              <w:ind w:left="-113" w:right="-170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►</w:t>
            </w:r>
          </w:p>
        </w:tc>
        <w:tc>
          <w:tcPr>
            <w:tcW w:w="1491" w:type="dxa"/>
            <w:shd w:val="clear" w:color="auto" w:fill="F3F3F3"/>
          </w:tcPr>
          <w:p w14:paraId="63723683" w14:textId="77777777" w:rsidR="00EC3CA5" w:rsidRDefault="00EC3CA5" w:rsidP="00D6770A">
            <w:pPr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14:paraId="2FA220B3" w14:textId="77777777" w:rsidR="00EC3CA5" w:rsidRDefault="00EC3CA5" w:rsidP="00D6770A">
            <w:pPr>
              <w:ind w:left="-113" w:right="-170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►</w:t>
            </w:r>
          </w:p>
        </w:tc>
        <w:tc>
          <w:tcPr>
            <w:tcW w:w="1550" w:type="dxa"/>
            <w:shd w:val="clear" w:color="auto" w:fill="F3F3F3"/>
          </w:tcPr>
          <w:p w14:paraId="79CD3616" w14:textId="77777777" w:rsidR="00EC3CA5" w:rsidRDefault="00EC3CA5" w:rsidP="00D6770A">
            <w:pPr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5</w:t>
            </w:r>
          </w:p>
        </w:tc>
      </w:tr>
      <w:tr w:rsidR="00EC3CA5" w14:paraId="47968014" w14:textId="77777777" w:rsidTr="00463C27">
        <w:trPr>
          <w:trHeight w:val="617"/>
        </w:trPr>
        <w:tc>
          <w:tcPr>
            <w:tcW w:w="1492" w:type="dxa"/>
            <w:shd w:val="clear" w:color="auto" w:fill="F3F3F3"/>
          </w:tcPr>
          <w:p w14:paraId="032A758D" w14:textId="4D303524" w:rsidR="00EC3CA5" w:rsidRDefault="00EC3CA5" w:rsidP="00D6770A">
            <w:pPr>
              <w:spacing w:before="20" w:after="20"/>
              <w:jc w:val="center"/>
              <w:rPr>
                <w:rFonts w:ascii="Century Gothic" w:hAnsi="Century Gothic" w:cs="Arial"/>
                <w:b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Demande d’expropriation</w:t>
            </w:r>
          </w:p>
        </w:tc>
        <w:tc>
          <w:tcPr>
            <w:tcW w:w="237" w:type="dxa"/>
            <w:tcBorders>
              <w:left w:val="nil"/>
            </w:tcBorders>
            <w:shd w:val="clear" w:color="auto" w:fill="FFFFFF"/>
          </w:tcPr>
          <w:p w14:paraId="0EEC5374" w14:textId="77777777" w:rsidR="00EC3CA5" w:rsidRDefault="00EC3CA5" w:rsidP="00D6770A">
            <w:pPr>
              <w:spacing w:before="20" w:after="20"/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3F3F3"/>
          </w:tcPr>
          <w:p w14:paraId="1B4A4995" w14:textId="19E5B26A" w:rsidR="00EC3CA5" w:rsidRDefault="00EC3CA5" w:rsidP="00D6770A">
            <w:pPr>
              <w:spacing w:before="20" w:after="20"/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Phase d’information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0BF5ABB4" w14:textId="77777777" w:rsidR="00EC3CA5" w:rsidRDefault="00EC3CA5" w:rsidP="00D6770A">
            <w:pPr>
              <w:spacing w:before="20" w:after="20"/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C8D24F" w14:textId="677B2903" w:rsidR="00EC3CA5" w:rsidRDefault="00EC3CA5" w:rsidP="00D6770A">
            <w:pPr>
              <w:spacing w:before="20" w:after="20"/>
              <w:jc w:val="center"/>
              <w:rPr>
                <w:rFonts w:ascii="Century Gothic" w:hAnsi="Century Gothic" w:cs="Arial"/>
                <w:b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Phase d’instruction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14:paraId="35390A33" w14:textId="77777777" w:rsidR="00EC3CA5" w:rsidRDefault="00EC3CA5" w:rsidP="00D6770A">
            <w:pPr>
              <w:spacing w:before="20" w:after="20"/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3F3F3"/>
          </w:tcPr>
          <w:p w14:paraId="684916C6" w14:textId="389AB672" w:rsidR="00EC3CA5" w:rsidRDefault="00EC3CA5" w:rsidP="00D6770A">
            <w:pPr>
              <w:spacing w:before="20" w:after="20"/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Décision et publication par la commune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14:paraId="56FB985F" w14:textId="77777777" w:rsidR="00EC3CA5" w:rsidRDefault="00EC3CA5" w:rsidP="00D6770A">
            <w:pPr>
              <w:spacing w:before="20" w:after="20"/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3F3F3"/>
          </w:tcPr>
          <w:p w14:paraId="0D116AAD" w14:textId="2AF9922E" w:rsidR="00EC3CA5" w:rsidRDefault="00EC3CA5" w:rsidP="00D6770A">
            <w:pPr>
              <w:spacing w:before="20" w:after="20"/>
              <w:jc w:val="center"/>
              <w:rPr>
                <w:rFonts w:ascii="Century Gothic" w:hAnsi="Century Gothic" w:cs="Arial"/>
                <w:b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Phase amiable et/ou judiciaire en vue de l’acquisition</w:t>
            </w:r>
          </w:p>
        </w:tc>
      </w:tr>
    </w:tbl>
    <w:bookmarkEnd w:id="0"/>
    <w:p w14:paraId="73BC5D86" w14:textId="330A82EF" w:rsidR="003714EF" w:rsidRPr="005A1C53" w:rsidRDefault="000D2F01" w:rsidP="000D2F01">
      <w:pPr>
        <w:spacing w:before="60" w:line="200" w:lineRule="exact"/>
        <w:ind w:left="4956"/>
        <w:rPr>
          <w:rFonts w:ascii="Century Gothic" w:hAnsi="Century Gothic" w:cs="Arial"/>
          <w:noProof/>
          <w:spacing w:val="-6"/>
          <w:sz w:val="16"/>
          <w:szCs w:val="16"/>
        </w:rPr>
      </w:pPr>
      <w:r>
        <w:rPr>
          <w:rFonts w:ascii="Wingdings 3" w:eastAsia="Wingdings 3" w:hAnsi="Wingdings 3" w:cs="Wingdings 3"/>
          <w:noProof/>
          <w:color w:val="000000"/>
          <w:spacing w:val="-6"/>
          <w:sz w:val="28"/>
          <w:szCs w:val="28"/>
        </w:rPr>
        <w:t xml:space="preserve"> </w:t>
      </w:r>
      <w:r w:rsidR="003714EF">
        <w:rPr>
          <w:rFonts w:ascii="Wingdings 3" w:eastAsia="Wingdings 3" w:hAnsi="Wingdings 3" w:cs="Wingdings 3"/>
          <w:noProof/>
          <w:color w:val="000000"/>
          <w:spacing w:val="-6"/>
          <w:sz w:val="28"/>
          <w:szCs w:val="28"/>
        </w:rPr>
        <w:t>p</w:t>
      </w:r>
    </w:p>
    <w:p w14:paraId="1C5CCADA" w14:textId="72AA7C15" w:rsidR="003714EF" w:rsidRDefault="003714EF" w:rsidP="00503722">
      <w:pPr>
        <w:tabs>
          <w:tab w:val="left" w:pos="743"/>
        </w:tabs>
        <w:spacing w:before="480" w:line="276" w:lineRule="auto"/>
        <w:ind w:left="1877" w:hanging="743"/>
        <w:rPr>
          <w:rFonts w:ascii="Century Gothic" w:hAnsi="Century Gothic" w:cs="Arial"/>
          <w:sz w:val="21"/>
          <w:szCs w:val="21"/>
        </w:rPr>
      </w:pPr>
      <w:r w:rsidRPr="3A1C3044">
        <w:rPr>
          <w:rFonts w:ascii="Century Gothic" w:hAnsi="Century Gothic" w:cs="Arial"/>
          <w:b/>
          <w:bCs/>
          <w:noProof/>
          <w:sz w:val="22"/>
          <w:szCs w:val="22"/>
          <w:lang w:eastAsia="en-US"/>
        </w:rPr>
        <w:t>Objet :</w:t>
      </w:r>
      <w:r w:rsidR="196327CD" w:rsidRPr="3A1C3044">
        <w:rPr>
          <w:rFonts w:ascii="Century Gothic" w:hAnsi="Century Gothic" w:cs="Arial"/>
          <w:b/>
          <w:bCs/>
          <w:noProof/>
          <w:sz w:val="22"/>
          <w:szCs w:val="22"/>
          <w:lang w:eastAsia="en-US"/>
        </w:rPr>
        <w:t xml:space="preserve"> </w:t>
      </w:r>
      <w:r w:rsidR="00BB02D1" w:rsidRPr="3A1C3044">
        <w:rPr>
          <w:rFonts w:ascii="Century Gothic" w:hAnsi="Century Gothic" w:cs="Arial"/>
          <w:sz w:val="21"/>
          <w:szCs w:val="21"/>
        </w:rPr>
        <w:t>Dossier d’expropria</w:t>
      </w:r>
      <w:r w:rsidR="00476EE0" w:rsidRPr="3A1C3044">
        <w:rPr>
          <w:rFonts w:ascii="Century Gothic" w:hAnsi="Century Gothic" w:cs="Arial"/>
          <w:sz w:val="21"/>
          <w:szCs w:val="21"/>
        </w:rPr>
        <w:t>tion</w:t>
      </w:r>
      <w:r w:rsidR="00BB02D1" w:rsidRPr="3A1C3044">
        <w:rPr>
          <w:rFonts w:ascii="Century Gothic" w:hAnsi="Century Gothic" w:cs="Arial"/>
          <w:sz w:val="21"/>
          <w:szCs w:val="21"/>
        </w:rPr>
        <w:t xml:space="preserve"> ayant pour objet </w:t>
      </w:r>
      <w:r w:rsidR="00BB02D1" w:rsidRPr="3A1C3044">
        <w:rPr>
          <w:rFonts w:ascii="Century Gothic" w:hAnsi="Century Gothic" w:cs="Arial"/>
          <w:sz w:val="21"/>
          <w:szCs w:val="21"/>
          <w:highlight w:val="yellow"/>
        </w:rPr>
        <w:t>[XXX]</w:t>
      </w:r>
      <w:r w:rsidRPr="3A1C3044">
        <w:rPr>
          <w:rFonts w:ascii="Century Gothic" w:hAnsi="Century Gothic" w:cs="Arial"/>
          <w:sz w:val="21"/>
          <w:szCs w:val="21"/>
        </w:rPr>
        <w:t xml:space="preserve"> </w:t>
      </w:r>
    </w:p>
    <w:p w14:paraId="2EDED9B3" w14:textId="16862BB9" w:rsidR="003714EF" w:rsidRDefault="00A53104" w:rsidP="00503722">
      <w:pPr>
        <w:tabs>
          <w:tab w:val="left" w:pos="743"/>
        </w:tabs>
        <w:spacing w:line="276" w:lineRule="auto"/>
        <w:ind w:left="1877" w:hanging="34"/>
        <w:rPr>
          <w:rFonts w:ascii="Century Gothic" w:eastAsia="Times New Roman" w:hAnsi="Century Gothic" w:cs="Times New Roman"/>
          <w:b/>
          <w:bCs/>
          <w:sz w:val="21"/>
          <w:szCs w:val="21"/>
        </w:rPr>
      </w:pP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="000D2F01">
        <w:rPr>
          <w:rFonts w:ascii="Century Gothic" w:hAnsi="Century Gothic" w:cs="Arial"/>
          <w:b/>
          <w:sz w:val="22"/>
          <w:szCs w:val="22"/>
        </w:rPr>
        <w:t xml:space="preserve">Transmission des avis et observations recueillis lors de la phase </w:t>
      </w:r>
      <w:r w:rsidR="006504BB">
        <w:rPr>
          <w:rFonts w:ascii="Century Gothic" w:hAnsi="Century Gothic" w:cs="Arial"/>
          <w:b/>
          <w:sz w:val="22"/>
          <w:szCs w:val="22"/>
        </w:rPr>
        <w:t xml:space="preserve">de consultation et </w:t>
      </w:r>
      <w:r w:rsidR="000D2F01">
        <w:rPr>
          <w:rFonts w:ascii="Century Gothic" w:hAnsi="Century Gothic" w:cs="Arial"/>
          <w:b/>
          <w:sz w:val="22"/>
          <w:szCs w:val="22"/>
        </w:rPr>
        <w:t>d’information</w:t>
      </w:r>
    </w:p>
    <w:p w14:paraId="36526CF6" w14:textId="77777777" w:rsidR="003714EF" w:rsidRDefault="003714EF" w:rsidP="00503722">
      <w:pPr>
        <w:pStyle w:val="Paragraphestandard"/>
        <w:spacing w:before="320" w:after="200" w:line="276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>
        <w:rPr>
          <w:rFonts w:ascii="Century Gothic" w:hAnsi="Century Gothic" w:cs="CenturyGothic"/>
          <w:sz w:val="21"/>
          <w:szCs w:val="21"/>
        </w:rPr>
        <w:t>Madame, Monsieur,</w:t>
      </w:r>
    </w:p>
    <w:p w14:paraId="5768052E" w14:textId="2F8A2C6F" w:rsidR="00DD2484" w:rsidRDefault="00DD2484" w:rsidP="00DD2484">
      <w:pPr>
        <w:pStyle w:val="Paragraphestandard"/>
        <w:spacing w:after="120" w:line="276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>
        <w:rPr>
          <w:rFonts w:ascii="Century Gothic" w:hAnsi="Century Gothic" w:cs="CenturyGothic"/>
          <w:sz w:val="21"/>
          <w:szCs w:val="21"/>
        </w:rPr>
        <w:t xml:space="preserve">Vous trouverez annexés au présent courrier l’ensemble des avis rendus par les services, autorités et commissions consultés sur votre dossier, ainsi que les observations écrites reçues </w:t>
      </w:r>
      <w:r w:rsidR="00AD63BC">
        <w:rPr>
          <w:rFonts w:ascii="Century Gothic" w:hAnsi="Century Gothic" w:cs="CenturyGothic"/>
          <w:sz w:val="21"/>
          <w:szCs w:val="21"/>
        </w:rPr>
        <w:t>de la part d</w:t>
      </w:r>
      <w:r>
        <w:rPr>
          <w:rFonts w:ascii="Century Gothic" w:hAnsi="Century Gothic" w:cs="CenturyGothic"/>
          <w:sz w:val="21"/>
          <w:szCs w:val="21"/>
        </w:rPr>
        <w:t>es titulaires de droits sur le bien immobilier à exproprier.</w:t>
      </w:r>
    </w:p>
    <w:p w14:paraId="7391D781" w14:textId="1EC0087B" w:rsidR="001960F8" w:rsidRPr="001960F8" w:rsidRDefault="001960F8" w:rsidP="001960F8">
      <w:pPr>
        <w:pStyle w:val="Paragraphestandard"/>
        <w:spacing w:after="120" w:line="276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>
        <w:rPr>
          <w:rFonts w:ascii="Century Gothic" w:hAnsi="Century Gothic" w:cs="CenturyGothic"/>
          <w:sz w:val="21"/>
          <w:szCs w:val="21"/>
        </w:rPr>
        <w:t>En principe, c</w:t>
      </w:r>
      <w:r w:rsidR="00DD2484" w:rsidRPr="5F3F7E1E">
        <w:rPr>
          <w:rFonts w:ascii="Century Gothic" w:hAnsi="Century Gothic" w:cs="CenturyGothic"/>
          <w:sz w:val="21"/>
          <w:szCs w:val="21"/>
        </w:rPr>
        <w:t>onformément à l’article 16 du décret</w:t>
      </w:r>
      <w:r>
        <w:rPr>
          <w:rFonts w:ascii="Century Gothic" w:hAnsi="Century Gothic" w:cs="CenturyGothic"/>
          <w:sz w:val="21"/>
          <w:szCs w:val="21"/>
        </w:rPr>
        <w:t xml:space="preserve"> du 22 novembre 2018 relatif à la procédure d’expropriation,</w:t>
      </w:r>
      <w:r w:rsidR="00DD2484" w:rsidRPr="5F3F7E1E">
        <w:rPr>
          <w:rFonts w:ascii="Century Gothic" w:hAnsi="Century Gothic" w:cs="CenturyGothic"/>
          <w:sz w:val="21"/>
          <w:szCs w:val="21"/>
        </w:rPr>
        <w:t xml:space="preserve"> </w:t>
      </w:r>
      <w:r w:rsidRPr="001960F8">
        <w:rPr>
          <w:rFonts w:ascii="Century Gothic" w:hAnsi="Century Gothic" w:cs="CenturyGothic"/>
          <w:sz w:val="21"/>
          <w:szCs w:val="21"/>
        </w:rPr>
        <w:t xml:space="preserve">notre rapport de synthèse comportant notre avis sur votre dossier </w:t>
      </w:r>
      <w:r>
        <w:rPr>
          <w:rFonts w:ascii="Century Gothic" w:hAnsi="Century Gothic" w:cs="CenturyGothic"/>
          <w:sz w:val="21"/>
          <w:szCs w:val="21"/>
        </w:rPr>
        <w:t>ainsi qu’</w:t>
      </w:r>
      <w:r w:rsidRPr="001960F8">
        <w:rPr>
          <w:rFonts w:ascii="Century Gothic" w:hAnsi="Century Gothic" w:cs="CenturyGothic"/>
          <w:sz w:val="21"/>
          <w:szCs w:val="21"/>
        </w:rPr>
        <w:t>une proposition de décision ser</w:t>
      </w:r>
      <w:r>
        <w:rPr>
          <w:rFonts w:ascii="Century Gothic" w:hAnsi="Century Gothic" w:cs="CenturyGothic"/>
          <w:sz w:val="21"/>
          <w:szCs w:val="21"/>
        </w:rPr>
        <w:t>a</w:t>
      </w:r>
      <w:r w:rsidRPr="001960F8">
        <w:rPr>
          <w:rFonts w:ascii="Century Gothic" w:hAnsi="Century Gothic" w:cs="CenturyGothic"/>
          <w:sz w:val="21"/>
          <w:szCs w:val="21"/>
        </w:rPr>
        <w:t xml:space="preserve"> </w:t>
      </w:r>
      <w:proofErr w:type="gramStart"/>
      <w:r w:rsidRPr="001960F8">
        <w:rPr>
          <w:rFonts w:ascii="Century Gothic" w:hAnsi="Century Gothic" w:cs="CenturyGothic"/>
          <w:sz w:val="21"/>
          <w:szCs w:val="21"/>
        </w:rPr>
        <w:t>établi</w:t>
      </w:r>
      <w:proofErr w:type="gramEnd"/>
      <w:r w:rsidRPr="001960F8">
        <w:rPr>
          <w:rFonts w:ascii="Century Gothic" w:hAnsi="Century Gothic" w:cs="CenturyGothic"/>
          <w:sz w:val="21"/>
          <w:szCs w:val="21"/>
        </w:rPr>
        <w:t xml:space="preserve"> notamment sur la base de ces observations et avis.</w:t>
      </w:r>
      <w:r w:rsidRPr="001960F8">
        <w:rPr>
          <w:rFonts w:ascii="Century Gothic" w:hAnsi="Century Gothic" w:cs="CenturyGothic"/>
          <w:sz w:val="21"/>
          <w:szCs w:val="21"/>
        </w:rPr>
        <w:annotationRef/>
      </w:r>
    </w:p>
    <w:p w14:paraId="38FD9D07" w14:textId="4807285D" w:rsidR="00060304" w:rsidRDefault="00DD2484" w:rsidP="00DD2484">
      <w:pPr>
        <w:pStyle w:val="Paragraphestandard"/>
        <w:spacing w:after="120" w:line="276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5F3F7E1E">
        <w:rPr>
          <w:rFonts w:ascii="Century Gothic" w:hAnsi="Century Gothic" w:cs="CenturyGothic"/>
          <w:sz w:val="21"/>
          <w:szCs w:val="21"/>
        </w:rPr>
        <w:t xml:space="preserve">En vertu de l’article 15 du décret, </w:t>
      </w:r>
      <w:r w:rsidR="00060304" w:rsidRPr="5F3F7E1E">
        <w:rPr>
          <w:rFonts w:ascii="Century Gothic" w:hAnsi="Century Gothic" w:cs="CenturyGothic"/>
          <w:sz w:val="21"/>
          <w:szCs w:val="21"/>
        </w:rPr>
        <w:t xml:space="preserve">et afin de nous permettre de statuer en connaissance de cause, nous vous sollicitons afin </w:t>
      </w:r>
      <w:r w:rsidR="00060304" w:rsidRPr="5F3F7E1E">
        <w:rPr>
          <w:rFonts w:ascii="Century Gothic" w:hAnsi="Century Gothic" w:cs="CenturyGothic"/>
          <w:b/>
          <w:bCs/>
          <w:sz w:val="21"/>
          <w:szCs w:val="21"/>
        </w:rPr>
        <w:t>d’obtenir de votre part</w:t>
      </w:r>
      <w:r w:rsidR="00E91859" w:rsidRPr="5F3F7E1E">
        <w:rPr>
          <w:rFonts w:ascii="Century Gothic" w:hAnsi="Century Gothic" w:cs="CenturyGothic"/>
          <w:b/>
          <w:bCs/>
          <w:sz w:val="21"/>
          <w:szCs w:val="21"/>
        </w:rPr>
        <w:t xml:space="preserve">, au plus tard pour le </w:t>
      </w:r>
      <w:r w:rsidR="006504BB" w:rsidRPr="006504BB">
        <w:rPr>
          <w:rFonts w:ascii="Century Gothic" w:hAnsi="Century Gothic" w:cs="CenturyGothic"/>
          <w:b/>
          <w:bCs/>
          <w:sz w:val="21"/>
          <w:szCs w:val="21"/>
          <w:highlight w:val="yellow"/>
        </w:rPr>
        <w:t>[date]</w:t>
      </w:r>
      <w:r w:rsidR="00E91859" w:rsidRPr="5F3F7E1E">
        <w:rPr>
          <w:rFonts w:ascii="Century Gothic" w:hAnsi="Century Gothic" w:cs="CenturyGothic"/>
          <w:b/>
          <w:bCs/>
          <w:sz w:val="21"/>
          <w:szCs w:val="21"/>
        </w:rPr>
        <w:t>,</w:t>
      </w:r>
      <w:r w:rsidR="00060304" w:rsidRPr="5F3F7E1E">
        <w:rPr>
          <w:rFonts w:ascii="Century Gothic" w:hAnsi="Century Gothic" w:cs="CenturyGothic"/>
          <w:b/>
          <w:bCs/>
          <w:sz w:val="21"/>
          <w:szCs w:val="21"/>
        </w:rPr>
        <w:t xml:space="preserve"> une réponse motivée</w:t>
      </w:r>
      <w:r w:rsidR="00E91859" w:rsidRPr="5F3F7E1E">
        <w:rPr>
          <w:rFonts w:ascii="Century Gothic" w:hAnsi="Century Gothic" w:cs="CenturyGothic"/>
          <w:b/>
          <w:bCs/>
          <w:sz w:val="21"/>
          <w:szCs w:val="21"/>
        </w:rPr>
        <w:t xml:space="preserve"> </w:t>
      </w:r>
      <w:r w:rsidR="00060304" w:rsidRPr="5F3F7E1E">
        <w:rPr>
          <w:rFonts w:ascii="Century Gothic" w:hAnsi="Century Gothic" w:cs="CenturyGothic"/>
          <w:b/>
          <w:bCs/>
          <w:sz w:val="21"/>
          <w:szCs w:val="21"/>
        </w:rPr>
        <w:t>aux avis et observations</w:t>
      </w:r>
      <w:r w:rsidR="00060304" w:rsidRPr="5F3F7E1E">
        <w:rPr>
          <w:rFonts w:ascii="Century Gothic" w:hAnsi="Century Gothic" w:cs="CenturyGothic"/>
          <w:sz w:val="21"/>
          <w:szCs w:val="21"/>
        </w:rPr>
        <w:t xml:space="preserve"> </w:t>
      </w:r>
      <w:r w:rsidR="001960F8">
        <w:rPr>
          <w:rFonts w:ascii="Century Gothic" w:hAnsi="Century Gothic" w:cs="CenturyGothic"/>
          <w:sz w:val="21"/>
          <w:szCs w:val="21"/>
        </w:rPr>
        <w:t xml:space="preserve">émis lors de la phase de consultation et d’information. </w:t>
      </w:r>
    </w:p>
    <w:p w14:paraId="702C1766" w14:textId="77777777" w:rsidR="00AD63BC" w:rsidRDefault="00E91859" w:rsidP="00060304">
      <w:pPr>
        <w:pStyle w:val="Paragraphestandard"/>
        <w:spacing w:after="120" w:line="276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231C61F2">
        <w:rPr>
          <w:rFonts w:ascii="Century Gothic" w:hAnsi="Century Gothic" w:cs="CenturyGothic"/>
          <w:sz w:val="21"/>
          <w:szCs w:val="21"/>
        </w:rPr>
        <w:t>Aussi, n</w:t>
      </w:r>
      <w:r w:rsidR="00060304" w:rsidRPr="231C61F2">
        <w:rPr>
          <w:rFonts w:ascii="Century Gothic" w:hAnsi="Century Gothic" w:cs="CenturyGothic"/>
          <w:sz w:val="21"/>
          <w:szCs w:val="21"/>
        </w:rPr>
        <w:t xml:space="preserve">ous vous informons que les avis et observations écrits rendus peuvent également vous amener à </w:t>
      </w:r>
      <w:r w:rsidR="00060304" w:rsidRPr="231C61F2">
        <w:rPr>
          <w:rFonts w:ascii="Century Gothic" w:hAnsi="Century Gothic" w:cs="CenturyGothic"/>
          <w:b/>
          <w:bCs/>
          <w:sz w:val="21"/>
          <w:szCs w:val="21"/>
        </w:rPr>
        <w:t>apporter des modifications à votre dossier</w:t>
      </w:r>
      <w:r w:rsidR="00060304" w:rsidRPr="231C61F2">
        <w:rPr>
          <w:rFonts w:ascii="Century Gothic" w:hAnsi="Century Gothic" w:cs="CenturyGothic"/>
          <w:sz w:val="21"/>
          <w:szCs w:val="21"/>
        </w:rPr>
        <w:t xml:space="preserve">. </w:t>
      </w:r>
    </w:p>
    <w:p w14:paraId="0CD07B7F" w14:textId="77777777" w:rsidR="00AD63BC" w:rsidRDefault="00AD63BC" w:rsidP="00060304">
      <w:pPr>
        <w:pStyle w:val="Paragraphestandard"/>
        <w:spacing w:after="120" w:line="276" w:lineRule="auto"/>
        <w:ind w:left="1134"/>
        <w:jc w:val="both"/>
        <w:rPr>
          <w:rFonts w:ascii="Century Gothic" w:hAnsi="Century Gothic" w:cs="CenturyGothic"/>
          <w:sz w:val="21"/>
          <w:szCs w:val="21"/>
          <w:lang w:val="fr-BE"/>
        </w:rPr>
      </w:pPr>
      <w:r w:rsidRPr="00AD63BC">
        <w:rPr>
          <w:rFonts w:ascii="Century Gothic" w:hAnsi="Century Gothic" w:cs="CenturyGothic"/>
          <w:b/>
          <w:bCs/>
          <w:sz w:val="21"/>
          <w:szCs w:val="21"/>
          <w:lang w:val="fr-BE"/>
        </w:rPr>
        <w:t>Les</w:t>
      </w:r>
      <w:r w:rsidRPr="00813EB9">
        <w:rPr>
          <w:rFonts w:ascii="Century Gothic" w:hAnsi="Century Gothic" w:cs="CenturyGothic"/>
          <w:b/>
          <w:bCs/>
          <w:sz w:val="21"/>
          <w:szCs w:val="21"/>
          <w:lang w:val="fr-BE"/>
        </w:rPr>
        <w:t xml:space="preserve"> modifications ne peuvent pas avoir pour incidence d’augmenter le périmètre des expropriations envisagées</w:t>
      </w:r>
      <w:r>
        <w:rPr>
          <w:rFonts w:ascii="Century Gothic" w:hAnsi="Century Gothic" w:cs="CenturyGothic"/>
          <w:sz w:val="21"/>
          <w:szCs w:val="21"/>
          <w:lang w:val="fr-BE"/>
        </w:rPr>
        <w:t xml:space="preserve"> sans l’accord des titulaires de droits sur le bien immobilier concerné par l’extension projetée. De plus, </w:t>
      </w:r>
      <w:r w:rsidR="00060304" w:rsidRPr="231C61F2">
        <w:rPr>
          <w:rFonts w:ascii="Century Gothic" w:hAnsi="Century Gothic" w:cs="CenturyGothic"/>
          <w:sz w:val="21"/>
          <w:szCs w:val="21"/>
        </w:rPr>
        <w:t xml:space="preserve">conformément à la jurisprudence du Conseil d’Etat en matière d’utilité de l’enquête publique, nous vous informons que </w:t>
      </w:r>
      <w:r w:rsidR="00060304" w:rsidRPr="231C61F2">
        <w:rPr>
          <w:rFonts w:ascii="Century Gothic" w:hAnsi="Century Gothic" w:cs="CenturyGothic"/>
          <w:b/>
          <w:bCs/>
          <w:sz w:val="21"/>
          <w:szCs w:val="21"/>
          <w:lang w:val="fr-BE"/>
        </w:rPr>
        <w:t>les modifications fondamentales du dossier</w:t>
      </w:r>
      <w:r w:rsidR="00060304" w:rsidRPr="231C61F2">
        <w:rPr>
          <w:rFonts w:ascii="Century Gothic" w:hAnsi="Century Gothic" w:cs="CenturyGothic"/>
          <w:sz w:val="21"/>
          <w:szCs w:val="21"/>
          <w:lang w:val="fr-BE"/>
        </w:rPr>
        <w:t xml:space="preserve"> ne peuvent avoir lieu que si elles se fondent sur les avis et observations émis, sous peine de </w:t>
      </w:r>
      <w:r w:rsidR="001960F8">
        <w:rPr>
          <w:rFonts w:ascii="Century Gothic" w:hAnsi="Century Gothic" w:cs="CenturyGothic"/>
          <w:sz w:val="21"/>
          <w:szCs w:val="21"/>
          <w:lang w:val="fr-BE"/>
        </w:rPr>
        <w:t xml:space="preserve">constituer un nouveau dossier d’expropriation et </w:t>
      </w:r>
      <w:r>
        <w:rPr>
          <w:rFonts w:ascii="Century Gothic" w:hAnsi="Century Gothic" w:cs="CenturyGothic"/>
          <w:sz w:val="21"/>
          <w:szCs w:val="21"/>
          <w:lang w:val="fr-BE"/>
        </w:rPr>
        <w:t xml:space="preserve">de </w:t>
      </w:r>
      <w:r w:rsidR="00060304" w:rsidRPr="231C61F2">
        <w:rPr>
          <w:rFonts w:ascii="Century Gothic" w:hAnsi="Century Gothic" w:cs="CenturyGothic"/>
          <w:sz w:val="21"/>
          <w:szCs w:val="21"/>
          <w:lang w:val="fr-BE"/>
        </w:rPr>
        <w:t xml:space="preserve">recommencer </w:t>
      </w:r>
      <w:r w:rsidR="001960F8">
        <w:rPr>
          <w:rFonts w:ascii="Century Gothic" w:hAnsi="Century Gothic" w:cs="CenturyGothic"/>
          <w:sz w:val="21"/>
          <w:szCs w:val="21"/>
          <w:lang w:val="fr-BE"/>
        </w:rPr>
        <w:t>la phase administrative de la procédure</w:t>
      </w:r>
      <w:r w:rsidR="00060304" w:rsidRPr="231C61F2">
        <w:rPr>
          <w:rFonts w:ascii="Century Gothic" w:hAnsi="Century Gothic" w:cs="CenturyGothic"/>
          <w:sz w:val="21"/>
          <w:szCs w:val="21"/>
          <w:lang w:val="fr-BE"/>
        </w:rPr>
        <w:t>.</w:t>
      </w:r>
    </w:p>
    <w:p w14:paraId="2C70C6D4" w14:textId="219D4434" w:rsidR="00AD63BC" w:rsidRDefault="00AD63BC" w:rsidP="00AD63BC">
      <w:pPr>
        <w:pStyle w:val="Paragraphestandard"/>
        <w:spacing w:after="120" w:line="276" w:lineRule="auto"/>
        <w:ind w:left="1134"/>
        <w:jc w:val="both"/>
        <w:rPr>
          <w:rFonts w:ascii="Century Gothic" w:hAnsi="Century Gothic" w:cs="CenturyGothic"/>
          <w:sz w:val="21"/>
          <w:szCs w:val="21"/>
          <w:lang w:val="fr-BE"/>
        </w:rPr>
      </w:pPr>
      <w:r>
        <w:rPr>
          <w:rFonts w:ascii="Century Gothic" w:hAnsi="Century Gothic" w:cs="CenturyGothic"/>
          <w:sz w:val="21"/>
          <w:szCs w:val="21"/>
          <w:lang w:val="fr-BE"/>
        </w:rPr>
        <w:t>Ainsi, s</w:t>
      </w:r>
      <w:r w:rsidRPr="231C61F2">
        <w:rPr>
          <w:rFonts w:ascii="Century Gothic" w:hAnsi="Century Gothic" w:cs="CenturyGothic"/>
          <w:sz w:val="21"/>
          <w:szCs w:val="21"/>
          <w:lang w:val="fr-BE"/>
        </w:rPr>
        <w:t xml:space="preserve">i vous souhaitez agrandir le périmètre de l’expropriation ou apporter des </w:t>
      </w:r>
      <w:r w:rsidRPr="231C61F2">
        <w:rPr>
          <w:rFonts w:ascii="Century Gothic" w:hAnsi="Century Gothic" w:cs="CenturyGothic"/>
          <w:sz w:val="21"/>
          <w:szCs w:val="21"/>
          <w:lang w:val="fr-BE"/>
        </w:rPr>
        <w:lastRenderedPageBreak/>
        <w:t xml:space="preserve">modifications importantes à votre dossier, nous vous invitons à constituer un nouveau dossier d’expropriation qui fera l’objet d’une nouvelle phase d’instruction auprès de l’Administration wallonne. En effet, en cas </w:t>
      </w:r>
      <w:r w:rsidRPr="000D2F01">
        <w:rPr>
          <w:rFonts w:ascii="Century Gothic" w:hAnsi="Century Gothic" w:cs="CenturyGothic"/>
          <w:sz w:val="21"/>
          <w:szCs w:val="21"/>
        </w:rPr>
        <w:t>d’application</w:t>
      </w:r>
      <w:r w:rsidRPr="231C61F2">
        <w:rPr>
          <w:rFonts w:ascii="Century Gothic" w:hAnsi="Century Gothic" w:cs="CenturyGothic"/>
          <w:sz w:val="21"/>
          <w:szCs w:val="21"/>
          <w:lang w:val="fr-BE"/>
        </w:rPr>
        <w:t xml:space="preserve"> de l’article 15 du décret, ce dernier ne prévoit pas de suspension des délais de rigueur qui continuent à courir.</w:t>
      </w:r>
    </w:p>
    <w:p w14:paraId="22D759CE" w14:textId="5DD25BD4" w:rsidR="00060304" w:rsidRDefault="00060304" w:rsidP="00060304">
      <w:pPr>
        <w:pStyle w:val="Paragraphestandard"/>
        <w:spacing w:after="120" w:line="276" w:lineRule="auto"/>
        <w:ind w:left="1134"/>
        <w:jc w:val="both"/>
        <w:rPr>
          <w:rFonts w:ascii="Century Gothic" w:hAnsi="Century Gothic" w:cs="CenturyGothic"/>
          <w:sz w:val="21"/>
          <w:szCs w:val="21"/>
          <w:lang w:val="fr-BE"/>
        </w:rPr>
      </w:pPr>
      <w:r w:rsidRPr="00060304">
        <w:rPr>
          <w:rFonts w:ascii="Century Gothic" w:hAnsi="Century Gothic" w:cs="CenturyGothic"/>
          <w:sz w:val="21"/>
          <w:szCs w:val="21"/>
          <w:lang w:val="fr-BE"/>
        </w:rPr>
        <w:t xml:space="preserve">Si les modifications au dossier portent </w:t>
      </w:r>
      <w:r w:rsidR="00AD63BC">
        <w:rPr>
          <w:rFonts w:ascii="Century Gothic" w:hAnsi="Century Gothic" w:cs="CenturyGothic"/>
          <w:sz w:val="21"/>
          <w:szCs w:val="21"/>
          <w:lang w:val="fr-BE"/>
        </w:rPr>
        <w:t xml:space="preserve">sur une </w:t>
      </w:r>
      <w:r w:rsidR="00AD63BC" w:rsidRPr="00AD63BC">
        <w:rPr>
          <w:rFonts w:ascii="Century Gothic" w:hAnsi="Century Gothic" w:cs="CenturyGothic"/>
          <w:b/>
          <w:bCs/>
          <w:sz w:val="21"/>
          <w:szCs w:val="21"/>
          <w:lang w:val="fr-BE"/>
        </w:rPr>
        <w:t>diminution du périmètre</w:t>
      </w:r>
      <w:r w:rsidR="00AD63BC">
        <w:rPr>
          <w:rFonts w:ascii="Century Gothic" w:hAnsi="Century Gothic" w:cs="CenturyGothic"/>
          <w:b/>
          <w:bCs/>
          <w:sz w:val="21"/>
          <w:szCs w:val="21"/>
          <w:lang w:val="fr-BE"/>
        </w:rPr>
        <w:t xml:space="preserve"> des expropriations envisagées</w:t>
      </w:r>
      <w:r w:rsidR="00AD63BC">
        <w:rPr>
          <w:rFonts w:ascii="Century Gothic" w:hAnsi="Century Gothic" w:cs="CenturyGothic"/>
          <w:sz w:val="21"/>
          <w:szCs w:val="21"/>
          <w:lang w:val="fr-BE"/>
        </w:rPr>
        <w:t xml:space="preserve"> ou </w:t>
      </w:r>
      <w:r w:rsidRPr="00060304">
        <w:rPr>
          <w:rFonts w:ascii="Century Gothic" w:hAnsi="Century Gothic" w:cs="CenturyGothic"/>
          <w:sz w:val="21"/>
          <w:szCs w:val="21"/>
          <w:lang w:val="fr-BE"/>
        </w:rPr>
        <w:t xml:space="preserve">sur </w:t>
      </w:r>
      <w:r w:rsidRPr="00813EB9">
        <w:rPr>
          <w:rFonts w:ascii="Century Gothic" w:hAnsi="Century Gothic" w:cs="CenturyGothic"/>
          <w:b/>
          <w:bCs/>
          <w:sz w:val="21"/>
          <w:szCs w:val="21"/>
          <w:lang w:val="fr-BE"/>
        </w:rPr>
        <w:t xml:space="preserve">des aspects accessoires et non-essentiels du projet </w:t>
      </w:r>
      <w:r w:rsidRPr="00060304">
        <w:rPr>
          <w:rFonts w:ascii="Century Gothic" w:hAnsi="Century Gothic" w:cs="CenturyGothic"/>
          <w:sz w:val="21"/>
          <w:szCs w:val="21"/>
          <w:lang w:val="fr-BE"/>
        </w:rPr>
        <w:t xml:space="preserve">(c’est-à-dire si elles ne portent pas atteinte à l’économie générale du projet et à ses caractéristiques substantielles et ont une portée </w:t>
      </w:r>
      <w:r w:rsidRPr="000D2F01">
        <w:rPr>
          <w:rFonts w:ascii="Century Gothic" w:hAnsi="Century Gothic" w:cs="CenturyGothic"/>
          <w:sz w:val="21"/>
          <w:szCs w:val="21"/>
        </w:rPr>
        <w:t>limitée</w:t>
      </w:r>
      <w:r w:rsidRPr="00060304">
        <w:rPr>
          <w:rFonts w:ascii="Century Gothic" w:hAnsi="Century Gothic" w:cs="CenturyGothic"/>
          <w:sz w:val="21"/>
          <w:szCs w:val="21"/>
          <w:lang w:val="fr-BE"/>
        </w:rPr>
        <w:t xml:space="preserve">), la phase </w:t>
      </w:r>
      <w:r w:rsidR="00AD63BC">
        <w:rPr>
          <w:rFonts w:ascii="Century Gothic" w:hAnsi="Century Gothic" w:cs="CenturyGothic"/>
          <w:sz w:val="21"/>
          <w:szCs w:val="21"/>
          <w:lang w:val="fr-BE"/>
        </w:rPr>
        <w:t>administrative de la procédure d’expropriation ne doit pas</w:t>
      </w:r>
      <w:r w:rsidRPr="00060304">
        <w:rPr>
          <w:rFonts w:ascii="Century Gothic" w:hAnsi="Century Gothic" w:cs="CenturyGothic"/>
          <w:sz w:val="21"/>
          <w:szCs w:val="21"/>
          <w:lang w:val="fr-BE"/>
        </w:rPr>
        <w:t xml:space="preserve"> être recommencée.</w:t>
      </w:r>
    </w:p>
    <w:p w14:paraId="6A19C2D5" w14:textId="7940DA95" w:rsidR="00AD63BC" w:rsidRDefault="000A79FF" w:rsidP="00060304">
      <w:pPr>
        <w:pStyle w:val="Paragraphestandard"/>
        <w:spacing w:after="120" w:line="276" w:lineRule="auto"/>
        <w:ind w:left="1134"/>
        <w:jc w:val="both"/>
        <w:rPr>
          <w:rFonts w:ascii="Century Gothic" w:hAnsi="Century Gothic" w:cs="CenturyGothic"/>
          <w:sz w:val="21"/>
          <w:szCs w:val="21"/>
          <w:lang w:val="fr-BE"/>
        </w:rPr>
      </w:pPr>
      <w:r>
        <w:rPr>
          <w:rFonts w:ascii="Century Gothic" w:hAnsi="Century Gothic" w:cs="CenturyGothic"/>
          <w:sz w:val="21"/>
          <w:szCs w:val="21"/>
          <w:lang w:val="fr-BE"/>
        </w:rPr>
        <w:t>S</w:t>
      </w:r>
      <w:r w:rsidR="00AD63BC">
        <w:rPr>
          <w:rFonts w:ascii="Century Gothic" w:hAnsi="Century Gothic" w:cs="CenturyGothic"/>
          <w:sz w:val="21"/>
          <w:szCs w:val="21"/>
          <w:lang w:val="fr-BE"/>
        </w:rPr>
        <w:t xml:space="preserve">i vous souhaitez modifier votre dossier de demande d’expropriation, </w:t>
      </w:r>
      <w:r>
        <w:rPr>
          <w:rFonts w:ascii="Century Gothic" w:hAnsi="Century Gothic" w:cs="CenturyGothic"/>
          <w:sz w:val="21"/>
          <w:szCs w:val="21"/>
          <w:lang w:val="fr-BE"/>
        </w:rPr>
        <w:t>je vous remercie</w:t>
      </w:r>
      <w:r w:rsidRPr="000A79FF">
        <w:rPr>
          <w:rFonts w:ascii="Century Gothic" w:hAnsi="Century Gothic" w:cs="CenturyGothic"/>
          <w:sz w:val="21"/>
          <w:szCs w:val="21"/>
          <w:lang w:val="fr-BE"/>
        </w:rPr>
        <w:t xml:space="preserve"> de bien vouloir </w:t>
      </w:r>
      <w:r>
        <w:rPr>
          <w:rFonts w:ascii="Century Gothic" w:hAnsi="Century Gothic" w:cs="CenturyGothic"/>
          <w:sz w:val="21"/>
          <w:szCs w:val="21"/>
          <w:lang w:val="fr-BE"/>
        </w:rPr>
        <w:t>m’</w:t>
      </w:r>
      <w:r w:rsidRPr="000A79FF">
        <w:rPr>
          <w:rFonts w:ascii="Century Gothic" w:hAnsi="Century Gothic" w:cs="CenturyGothic"/>
          <w:sz w:val="21"/>
          <w:szCs w:val="21"/>
          <w:lang w:val="fr-BE"/>
        </w:rPr>
        <w:t>en informer par retour de courrier.</w:t>
      </w:r>
    </w:p>
    <w:p w14:paraId="0A2844E0" w14:textId="77777777" w:rsidR="00BB02D1" w:rsidRPr="000A79FF" w:rsidRDefault="00BB02D1" w:rsidP="00503722">
      <w:pPr>
        <w:pStyle w:val="Paragraphestandard"/>
        <w:spacing w:after="120" w:line="276" w:lineRule="auto"/>
        <w:ind w:left="1134"/>
        <w:jc w:val="both"/>
        <w:rPr>
          <w:rFonts w:ascii="Century Gothic" w:hAnsi="Century Gothic" w:cs="CenturyGothic"/>
          <w:sz w:val="22"/>
          <w:szCs w:val="22"/>
          <w:lang w:val="fr-BE"/>
        </w:rPr>
      </w:pPr>
    </w:p>
    <w:p w14:paraId="5663B3BD" w14:textId="44B2FED7" w:rsidR="003714EF" w:rsidRPr="00476EE0" w:rsidRDefault="003714EF" w:rsidP="00503722">
      <w:pPr>
        <w:pStyle w:val="Paragraphestandard"/>
        <w:spacing w:after="120" w:line="276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BB6CFE">
        <w:rPr>
          <w:rFonts w:ascii="Century Gothic" w:hAnsi="Century Gothic" w:cs="CenturyGothic"/>
          <w:sz w:val="21"/>
          <w:szCs w:val="21"/>
        </w:rPr>
        <w:t>D’avance, je vous remercie de votre collaboration.</w:t>
      </w:r>
    </w:p>
    <w:p w14:paraId="49F33E84" w14:textId="77777777" w:rsidR="003714EF" w:rsidRDefault="003714EF" w:rsidP="00503722">
      <w:pPr>
        <w:pStyle w:val="Paragraphestandard"/>
        <w:spacing w:after="240" w:line="276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p w14:paraId="13B22B2B" w14:textId="77777777" w:rsidR="003714EF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p w14:paraId="352EC299" w14:textId="77777777" w:rsidR="003714EF" w:rsidRDefault="003714EF" w:rsidP="00503722">
      <w:pPr>
        <w:pStyle w:val="Paragraphestandard"/>
        <w:spacing w:line="276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p w14:paraId="5DEC4757" w14:textId="77777777" w:rsidR="003714EF" w:rsidRDefault="003714EF" w:rsidP="00503722">
      <w:pPr>
        <w:pStyle w:val="Paragraphestandard"/>
        <w:spacing w:line="276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p w14:paraId="4C79B3B0" w14:textId="77777777" w:rsidR="003714EF" w:rsidRPr="00EF62E3" w:rsidRDefault="003714EF" w:rsidP="00503722">
      <w:pPr>
        <w:pStyle w:val="Paragraphestandard"/>
        <w:spacing w:line="276" w:lineRule="auto"/>
        <w:ind w:left="6180"/>
        <w:jc w:val="both"/>
        <w:rPr>
          <w:rFonts w:ascii="Century Gothic" w:hAnsi="Century Gothic" w:cs="CenturyGothic"/>
          <w:sz w:val="21"/>
          <w:szCs w:val="21"/>
          <w:highlight w:val="yellow"/>
        </w:rPr>
      </w:pPr>
      <w:r w:rsidRPr="00EF62E3">
        <w:rPr>
          <w:rFonts w:ascii="Century Gothic" w:hAnsi="Century Gothic" w:cs="CenturyGothic"/>
          <w:sz w:val="21"/>
          <w:szCs w:val="21"/>
          <w:highlight w:val="yellow"/>
        </w:rPr>
        <w:t>Prénom Nom</w:t>
      </w:r>
    </w:p>
    <w:p w14:paraId="73EF5408" w14:textId="77777777" w:rsidR="003714EF" w:rsidRDefault="003714EF" w:rsidP="00503722">
      <w:pPr>
        <w:pStyle w:val="Paragraphestandard"/>
        <w:spacing w:line="276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  <w:r w:rsidRPr="00EF62E3">
        <w:rPr>
          <w:rFonts w:ascii="Century Gothic" w:hAnsi="Century Gothic" w:cs="CenturyGothic"/>
          <w:sz w:val="21"/>
          <w:szCs w:val="21"/>
          <w:highlight w:val="yellow"/>
        </w:rPr>
        <w:t>Titre</w:t>
      </w:r>
    </w:p>
    <w:p w14:paraId="3F77A2BA" w14:textId="77777777" w:rsidR="003714EF" w:rsidRDefault="003714EF" w:rsidP="00503722">
      <w:pPr>
        <w:pStyle w:val="Paragraphestandard"/>
        <w:spacing w:line="276" w:lineRule="auto"/>
        <w:jc w:val="both"/>
        <w:rPr>
          <w:rFonts w:ascii="Century Gothic" w:hAnsi="Century Gothic" w:cs="CenturyGothic"/>
          <w:sz w:val="21"/>
          <w:szCs w:val="21"/>
        </w:rPr>
      </w:pPr>
    </w:p>
    <w:p w14:paraId="0C195B79" w14:textId="77777777" w:rsidR="003714EF" w:rsidRDefault="003714EF" w:rsidP="00503722">
      <w:pPr>
        <w:pStyle w:val="Paragraphestandard"/>
        <w:spacing w:line="276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p w14:paraId="43D6E209" w14:textId="77777777" w:rsidR="003714EF" w:rsidRDefault="003714EF" w:rsidP="003714EF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p w14:paraId="38E85CB4" w14:textId="2F8A9251" w:rsidR="003714EF" w:rsidRDefault="003714EF" w:rsidP="00115AE9">
      <w:pPr>
        <w:pStyle w:val="Paragraphestandard"/>
        <w:spacing w:line="240" w:lineRule="auto"/>
        <w:jc w:val="both"/>
        <w:rPr>
          <w:rFonts w:ascii="Century Gothic" w:hAnsi="Century Gothic" w:cs="CenturyGothic"/>
          <w:sz w:val="21"/>
          <w:szCs w:val="21"/>
        </w:rPr>
      </w:pPr>
    </w:p>
    <w:p w14:paraId="721BF0DC" w14:textId="77777777" w:rsidR="004D03AD" w:rsidRDefault="004D03AD" w:rsidP="00115AE9">
      <w:pPr>
        <w:pStyle w:val="Paragraphestandard"/>
        <w:spacing w:line="240" w:lineRule="auto"/>
        <w:jc w:val="both"/>
        <w:rPr>
          <w:rFonts w:ascii="Century Gothic" w:hAnsi="Century Gothic" w:cs="CenturyGothic"/>
          <w:sz w:val="21"/>
          <w:szCs w:val="21"/>
        </w:rPr>
      </w:pPr>
    </w:p>
    <w:p w14:paraId="453937A9" w14:textId="77777777" w:rsidR="003714EF" w:rsidRDefault="003714EF" w:rsidP="003714EF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p w14:paraId="3F19392B" w14:textId="77777777" w:rsidR="003714EF" w:rsidRDefault="003714EF" w:rsidP="003714EF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93"/>
        <w:gridCol w:w="2551"/>
        <w:gridCol w:w="180"/>
        <w:gridCol w:w="2891"/>
        <w:gridCol w:w="180"/>
        <w:gridCol w:w="2721"/>
      </w:tblGrid>
      <w:tr w:rsidR="003714EF" w14:paraId="55B92FAC" w14:textId="77777777" w:rsidTr="231C61F2">
        <w:tc>
          <w:tcPr>
            <w:tcW w:w="694" w:type="dxa"/>
          </w:tcPr>
          <w:p w14:paraId="45B2FA3E" w14:textId="77777777" w:rsidR="003714EF" w:rsidRDefault="003714EF" w:rsidP="00D6770A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1423144" wp14:editId="5185FA09">
                  <wp:extent cx="285750" cy="2857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</w:tcPr>
          <w:p w14:paraId="7E36EB45" w14:textId="77777777" w:rsidR="003714EF" w:rsidRPr="00DB2476" w:rsidRDefault="003714EF" w:rsidP="00D6770A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1BECB29A" w14:textId="77777777" w:rsidR="003714EF" w:rsidRPr="00DB2476" w:rsidRDefault="003714EF" w:rsidP="00D6770A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  <w:highlight w:val="yellow"/>
              </w:rPr>
            </w:pPr>
            <w:r w:rsidRPr="00DB2476"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  <w:highlight w:val="yellow"/>
              </w:rPr>
              <w:t>Contact</w:t>
            </w:r>
          </w:p>
          <w:p w14:paraId="4EDA475B" w14:textId="3D84B8C7" w:rsidR="003714EF" w:rsidRPr="00DB2476" w:rsidRDefault="003714EF" w:rsidP="00D6770A">
            <w:pPr>
              <w:pStyle w:val="Normale"/>
              <w:rPr>
                <w:rFonts w:ascii="Century Gothic" w:hAnsi="Century Gothic" w:cs="CenturyGothic"/>
                <w:sz w:val="16"/>
                <w:szCs w:val="16"/>
                <w:highlight w:val="yellow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26F03F36" w14:textId="77777777" w:rsidR="003714EF" w:rsidRDefault="003714EF" w:rsidP="00D6770A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69B5BA3B" w14:textId="7415128E" w:rsidR="003714EF" w:rsidRDefault="00A61D7B" w:rsidP="00D6770A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  <w:highlight w:val="yellow"/>
              </w:rPr>
              <w:t xml:space="preserve">Service </w:t>
            </w:r>
            <w:r w:rsidR="003714EF" w:rsidRPr="00DB2476"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  <w:highlight w:val="yellow"/>
              </w:rPr>
              <w:t>gestionnaire</w:t>
            </w:r>
          </w:p>
          <w:p w14:paraId="1B78F802" w14:textId="77777777" w:rsidR="003714EF" w:rsidRDefault="003714EF" w:rsidP="00D6770A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000 00 00 00</w:t>
            </w:r>
          </w:p>
          <w:p w14:paraId="0ACF22FF" w14:textId="77777777" w:rsidR="003714EF" w:rsidRPr="00090426" w:rsidRDefault="00A53104" w:rsidP="00D6770A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hyperlink r:id="rId12" w:history="1">
              <w:r w:rsidR="003714EF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prenom.nom@spw.wallonie.be</w:t>
              </w:r>
            </w:hyperlink>
          </w:p>
        </w:tc>
        <w:tc>
          <w:tcPr>
            <w:tcW w:w="17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477E41F0" w14:textId="77777777" w:rsidR="003714EF" w:rsidRDefault="003714EF" w:rsidP="00D6770A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51B481F5" w14:textId="77777777" w:rsidR="003714EF" w:rsidRDefault="003714EF" w:rsidP="00D6770A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 w:rsidRPr="00DB2476"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  <w:highlight w:val="yellow"/>
              </w:rPr>
              <w:t>Votre DOSSIER</w:t>
            </w:r>
          </w:p>
          <w:p w14:paraId="14EA71D1" w14:textId="77777777" w:rsidR="003714EF" w:rsidRDefault="003714EF" w:rsidP="00D6770A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Numéro :</w:t>
            </w:r>
          </w:p>
          <w:p w14:paraId="011D224A" w14:textId="64F762F1" w:rsidR="003714EF" w:rsidRPr="006D5C7F" w:rsidRDefault="003714EF" w:rsidP="00D6770A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 xml:space="preserve">Nos références : voir </w:t>
            </w:r>
            <w:r w:rsidR="00E22128">
              <w:rPr>
                <w:rFonts w:ascii="Century Gothic" w:hAnsi="Century Gothic" w:cs="CenturyGothic"/>
                <w:sz w:val="16"/>
                <w:szCs w:val="16"/>
              </w:rPr>
              <w:t>en page 2</w:t>
            </w:r>
          </w:p>
        </w:tc>
      </w:tr>
    </w:tbl>
    <w:p w14:paraId="3C66BB91" w14:textId="77777777" w:rsidR="003714EF" w:rsidRDefault="003714EF" w:rsidP="003714EF">
      <w:pPr>
        <w:pStyle w:val="Paragraphestandard"/>
        <w:spacing w:line="240" w:lineRule="auto"/>
        <w:jc w:val="both"/>
        <w:rPr>
          <w:rFonts w:ascii="Century Gothic" w:hAnsi="Century Gothic" w:cs="HelveticaNeue-Roman"/>
          <w:sz w:val="16"/>
          <w:szCs w:val="16"/>
        </w:rPr>
      </w:pPr>
    </w:p>
    <w:tbl>
      <w:tblPr>
        <w:tblW w:w="8547" w:type="dxa"/>
        <w:tblInd w:w="1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7"/>
      </w:tblGrid>
      <w:tr w:rsidR="00503722" w:rsidRPr="00503722" w14:paraId="6FEB9412" w14:textId="77777777" w:rsidTr="5F3F7E1E">
        <w:tc>
          <w:tcPr>
            <w:tcW w:w="8547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4C368610" w14:textId="2A3ACBEB" w:rsidR="003714EF" w:rsidRPr="00503722" w:rsidRDefault="003714EF" w:rsidP="00D6770A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color w:val="auto"/>
                <w:sz w:val="16"/>
                <w:szCs w:val="16"/>
              </w:rPr>
            </w:pPr>
            <w:r w:rsidRPr="5F3F7E1E">
              <w:rPr>
                <w:rFonts w:ascii="Century Gothic" w:hAnsi="Century Gothic" w:cs="CenturyGothic-Bold"/>
                <w:b/>
                <w:bCs/>
                <w:caps/>
                <w:color w:val="auto"/>
                <w:sz w:val="16"/>
                <w:szCs w:val="16"/>
              </w:rPr>
              <w:t>VO</w:t>
            </w:r>
            <w:r w:rsidR="1CEB88F6" w:rsidRPr="5F3F7E1E">
              <w:rPr>
                <w:rFonts w:ascii="Century Gothic" w:hAnsi="Century Gothic" w:cs="CenturyGothic-Bold"/>
                <w:b/>
                <w:bCs/>
                <w:caps/>
                <w:color w:val="auto"/>
                <w:sz w:val="16"/>
                <w:szCs w:val="16"/>
              </w:rPr>
              <w:t>TRE</w:t>
            </w:r>
            <w:r w:rsidRPr="5F3F7E1E">
              <w:rPr>
                <w:rFonts w:ascii="Century Gothic" w:hAnsi="Century Gothic" w:cs="CenturyGothic-Bold"/>
                <w:b/>
                <w:bCs/>
                <w:caps/>
                <w:color w:val="auto"/>
                <w:sz w:val="16"/>
                <w:szCs w:val="16"/>
              </w:rPr>
              <w:t xml:space="preserve"> ANNEXE</w:t>
            </w:r>
          </w:p>
          <w:p w14:paraId="449053CC" w14:textId="6CE310C0" w:rsidR="001960F8" w:rsidRPr="001960F8" w:rsidRDefault="001960F8" w:rsidP="001960F8">
            <w:pPr>
              <w:pStyle w:val="Normale"/>
              <w:numPr>
                <w:ilvl w:val="0"/>
                <w:numId w:val="3"/>
              </w:numPr>
              <w:ind w:left="885" w:hanging="885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Copie des avis et observations recueillis lors de la phase de consultation et d’information</w:t>
            </w:r>
          </w:p>
        </w:tc>
      </w:tr>
    </w:tbl>
    <w:tbl>
      <w:tblPr>
        <w:tblpPr w:leftFromText="141" w:rightFromText="141" w:vertAnchor="text" w:horzAnchor="margin" w:tblpXSpec="right" w:tblpY="7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3714EF" w14:paraId="4FD1AFC5" w14:textId="77777777" w:rsidTr="5F3F7E1E">
        <w:tc>
          <w:tcPr>
            <w:tcW w:w="8505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3B9C6403" w14:textId="77777777" w:rsidR="003714EF" w:rsidRPr="00503722" w:rsidRDefault="003714EF" w:rsidP="00D6770A">
            <w:pPr>
              <w:pStyle w:val="Normale"/>
              <w:ind w:right="4090"/>
              <w:rPr>
                <w:rFonts w:ascii="Century Gothic" w:hAnsi="Century Gothic" w:cs="CenturyGothic-Bold"/>
                <w:b/>
                <w:bCs/>
                <w:caps/>
                <w:color w:val="auto"/>
                <w:sz w:val="16"/>
                <w:szCs w:val="16"/>
              </w:rPr>
            </w:pPr>
            <w:r w:rsidRPr="00503722">
              <w:rPr>
                <w:rFonts w:ascii="Century Gothic" w:hAnsi="Century Gothic" w:cs="CenturyGothic-Bold"/>
                <w:b/>
                <w:bCs/>
                <w:caps/>
                <w:color w:val="auto"/>
                <w:sz w:val="16"/>
                <w:szCs w:val="16"/>
              </w:rPr>
              <w:t>Cadre légal</w:t>
            </w:r>
          </w:p>
          <w:p w14:paraId="79B58919" w14:textId="2361C73E" w:rsidR="003714EF" w:rsidRDefault="003714EF" w:rsidP="002904A9">
            <w:pPr>
              <w:pStyle w:val="Normale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Décret du 22 novembre 2018 relatif à la procédure d’expropriation</w:t>
            </w:r>
          </w:p>
          <w:p w14:paraId="44598542" w14:textId="77777777" w:rsidR="003714EF" w:rsidRDefault="003714EF" w:rsidP="00D6770A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Arrêté du gouvernement wallon du 17 janvier 2019 portant exécution du décret du 22 novembre 2018 relatif à la procédure d’expropriation</w:t>
            </w:r>
          </w:p>
          <w:p w14:paraId="38A50D06" w14:textId="1BDDE0A9" w:rsidR="003714EF" w:rsidRDefault="003714EF" w:rsidP="00D6770A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  <w:r w:rsidRPr="5F3F7E1E">
              <w:rPr>
                <w:rFonts w:ascii="Century Gothic" w:hAnsi="Century Gothic"/>
                <w:sz w:val="16"/>
                <w:szCs w:val="16"/>
              </w:rPr>
              <w:t xml:space="preserve">Circulaire ministérielle du 23 juillet 2019 relative à la phase administrative de la procédure d’expropriation en Région wallonne </w:t>
            </w:r>
            <w:r w:rsidRPr="5F3F7E1E">
              <w:rPr>
                <w:rFonts w:ascii="Century Gothic" w:hAnsi="Century Gothic"/>
                <w:sz w:val="16"/>
                <w:szCs w:val="16"/>
                <w:vertAlign w:val="subscript"/>
              </w:rPr>
              <w:t xml:space="preserve">- </w:t>
            </w:r>
            <w:r w:rsidRPr="5F3F7E1E">
              <w:rPr>
                <w:rFonts w:ascii="Century Gothic" w:hAnsi="Century Gothic"/>
                <w:sz w:val="16"/>
                <w:szCs w:val="16"/>
              </w:rPr>
              <w:t>Guichet Unique de réception des dossiers d’expropriation (GUDEX)</w:t>
            </w:r>
          </w:p>
          <w:p w14:paraId="43669822" w14:textId="6D559DC1" w:rsidR="006504BB" w:rsidRDefault="006504BB" w:rsidP="006504BB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  <w:r w:rsidRPr="5F3F7E1E">
              <w:rPr>
                <w:rFonts w:ascii="Century Gothic" w:hAnsi="Century Gothic"/>
                <w:sz w:val="16"/>
                <w:szCs w:val="16"/>
              </w:rPr>
              <w:t xml:space="preserve">Circulaire ministérielle du </w:t>
            </w:r>
            <w:r>
              <w:rPr>
                <w:rFonts w:ascii="Century Gothic" w:hAnsi="Century Gothic"/>
                <w:sz w:val="16"/>
                <w:szCs w:val="16"/>
              </w:rPr>
              <w:t>19 mars 2021</w:t>
            </w:r>
            <w:r w:rsidRPr="5F3F7E1E">
              <w:rPr>
                <w:rFonts w:ascii="Century Gothic" w:hAnsi="Century Gothic"/>
                <w:sz w:val="16"/>
                <w:szCs w:val="16"/>
              </w:rPr>
              <w:t xml:space="preserve">relative à la phase administrative de la procédure d’expropriation en Région wallonne </w:t>
            </w:r>
            <w:r w:rsidRPr="5F3F7E1E">
              <w:rPr>
                <w:rFonts w:ascii="Century Gothic" w:hAnsi="Century Gothic"/>
                <w:sz w:val="16"/>
                <w:szCs w:val="16"/>
                <w:vertAlign w:val="subscript"/>
              </w:rPr>
              <w:t>-</w:t>
            </w:r>
            <w:r>
              <w:rPr>
                <w:rFonts w:ascii="Century Gothic" w:hAnsi="Century Gothic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GUDEX </w:t>
            </w:r>
            <w:r w:rsidRPr="5F3F7E1E">
              <w:rPr>
                <w:rFonts w:ascii="Century Gothic" w:hAnsi="Century Gothic"/>
                <w:sz w:val="16"/>
                <w:szCs w:val="16"/>
                <w:vertAlign w:val="subscript"/>
              </w:rPr>
              <w:t>-</w:t>
            </w:r>
            <w:r>
              <w:rPr>
                <w:rFonts w:ascii="Century Gothic" w:hAnsi="Century Gothic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Contenu du dossier </w:t>
            </w:r>
            <w:r w:rsidRPr="5F3F7E1E">
              <w:rPr>
                <w:rFonts w:ascii="Century Gothic" w:hAnsi="Century Gothic"/>
                <w:sz w:val="16"/>
                <w:szCs w:val="16"/>
                <w:vertAlign w:val="subscript"/>
              </w:rPr>
              <w:t>-</w:t>
            </w:r>
            <w:r>
              <w:rPr>
                <w:rFonts w:ascii="Century Gothic" w:hAnsi="Century Gothic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modèle de tableau des emprises</w:t>
            </w:r>
          </w:p>
          <w:p w14:paraId="2A00740F" w14:textId="77777777" w:rsidR="006504BB" w:rsidRDefault="006504BB" w:rsidP="00D6770A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  <w:p w14:paraId="05E3F238" w14:textId="77777777" w:rsidR="00EA084F" w:rsidRDefault="00EA084F" w:rsidP="00D6770A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  <w:p w14:paraId="395A1483" w14:textId="5A931760" w:rsidR="00EA084F" w:rsidRPr="00CA4F04" w:rsidRDefault="00EA084F" w:rsidP="00EA084F">
            <w:pPr>
              <w:pStyle w:val="Normale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Vous pouvez </w:t>
            </w:r>
            <w:r w:rsidR="00B13B96">
              <w:rPr>
                <w:rFonts w:ascii="Century Gothic" w:hAnsi="Century Gothic"/>
                <w:sz w:val="16"/>
                <w:szCs w:val="16"/>
              </w:rPr>
              <w:t>consulter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l’ensemble de ces textes sur </w:t>
            </w:r>
            <w:hyperlink r:id="rId13" w:history="1">
              <w:r w:rsidRPr="00EA371A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www.wallex.be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qui est une base de données juridiques gratuite.</w:t>
            </w:r>
          </w:p>
        </w:tc>
      </w:tr>
    </w:tbl>
    <w:p w14:paraId="3A50EBAA" w14:textId="77777777" w:rsidR="003714EF" w:rsidRDefault="003714EF" w:rsidP="003714EF">
      <w:pPr>
        <w:pStyle w:val="Paragraphestandard"/>
        <w:spacing w:line="240" w:lineRule="auto"/>
        <w:jc w:val="both"/>
        <w:rPr>
          <w:rFonts w:ascii="Century Gothic" w:hAnsi="Century Gothic" w:cs="HelveticaNeue-Roman"/>
          <w:sz w:val="21"/>
          <w:szCs w:val="21"/>
        </w:rPr>
      </w:pPr>
    </w:p>
    <w:p w14:paraId="4D6D9D18" w14:textId="77777777" w:rsidR="003714EF" w:rsidRDefault="003714EF" w:rsidP="003714EF">
      <w:pPr>
        <w:spacing w:line="276" w:lineRule="auto"/>
        <w:jc w:val="both"/>
        <w:rPr>
          <w:rFonts w:ascii="Century Gothic" w:hAnsi="Century Gothic" w:cs="CenturyGothic"/>
          <w:sz w:val="18"/>
          <w:szCs w:val="18"/>
        </w:rPr>
      </w:pPr>
    </w:p>
    <w:p w14:paraId="01306E60" w14:textId="77777777" w:rsidR="003714EF" w:rsidRDefault="003714EF" w:rsidP="003714EF">
      <w:pPr>
        <w:spacing w:line="276" w:lineRule="auto"/>
        <w:ind w:firstLine="708"/>
        <w:jc w:val="both"/>
        <w:rPr>
          <w:rFonts w:ascii="Century Gothic" w:hAnsi="Century Gothic"/>
          <w:b/>
          <w:bCs/>
          <w:sz w:val="22"/>
          <w:szCs w:val="22"/>
          <w:lang w:val="fr-BE"/>
        </w:rPr>
      </w:pPr>
    </w:p>
    <w:p w14:paraId="3A070562" w14:textId="77777777" w:rsidR="003714EF" w:rsidRDefault="003714EF" w:rsidP="003714EF">
      <w:pPr>
        <w:spacing w:line="276" w:lineRule="auto"/>
        <w:ind w:firstLine="708"/>
        <w:jc w:val="both"/>
        <w:rPr>
          <w:rFonts w:ascii="Century Gothic" w:hAnsi="Century Gothic"/>
          <w:b/>
          <w:bCs/>
          <w:sz w:val="22"/>
          <w:szCs w:val="22"/>
          <w:lang w:val="fr-BE"/>
        </w:rPr>
      </w:pPr>
    </w:p>
    <w:p w14:paraId="3A665665" w14:textId="77777777" w:rsidR="003714EF" w:rsidRDefault="003714EF" w:rsidP="003714EF">
      <w:pPr>
        <w:spacing w:line="276" w:lineRule="auto"/>
        <w:ind w:firstLine="708"/>
        <w:jc w:val="both"/>
        <w:rPr>
          <w:rFonts w:ascii="Century Gothic" w:hAnsi="Century Gothic"/>
          <w:b/>
          <w:bCs/>
          <w:sz w:val="22"/>
          <w:szCs w:val="22"/>
          <w:lang w:val="fr-BE"/>
        </w:rPr>
      </w:pPr>
    </w:p>
    <w:p w14:paraId="030D452D" w14:textId="3016B7E3" w:rsidR="003714EF" w:rsidRDefault="003714EF" w:rsidP="003714EF">
      <w:pPr>
        <w:spacing w:line="276" w:lineRule="auto"/>
        <w:ind w:firstLine="708"/>
        <w:jc w:val="both"/>
        <w:rPr>
          <w:rFonts w:ascii="Century Gothic" w:hAnsi="Century Gothic"/>
          <w:b/>
          <w:bCs/>
          <w:sz w:val="22"/>
          <w:szCs w:val="22"/>
          <w:lang w:val="fr-BE"/>
        </w:rPr>
      </w:pPr>
    </w:p>
    <w:p w14:paraId="5F1501CB" w14:textId="581A29CA" w:rsidR="002904A9" w:rsidRDefault="002904A9" w:rsidP="002904A9">
      <w:pPr>
        <w:pStyle w:val="Paragraphestandard"/>
        <w:jc w:val="both"/>
        <w:rPr>
          <w:rFonts w:ascii="Century Gothic" w:hAnsi="Century Gothic" w:cs="CenturyGothic"/>
          <w:sz w:val="21"/>
          <w:szCs w:val="21"/>
        </w:rPr>
      </w:pPr>
    </w:p>
    <w:sectPr w:rsidR="002904A9" w:rsidSect="00066C0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07" w:right="1134" w:bottom="138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76929" w14:textId="77777777" w:rsidR="009F0A57" w:rsidRDefault="009F0A57">
      <w:r>
        <w:separator/>
      </w:r>
    </w:p>
  </w:endnote>
  <w:endnote w:type="continuationSeparator" w:id="0">
    <w:p w14:paraId="5DE9CFEC" w14:textId="77777777" w:rsidR="009F0A57" w:rsidRDefault="009F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B105" w14:textId="77777777" w:rsidR="00E91859" w:rsidRDefault="00E9185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B94D" w14:textId="77777777" w:rsidR="00E91859" w:rsidRDefault="00E91859">
    <w:pPr>
      <w:pStyle w:val="Pieddepage"/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62C2B598" wp14:editId="62BD6EA5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4445" t="3810" r="3810" b="4445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A10E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5087E7EB">
            <v:rect id="Rectangle 16" style="position:absolute;margin-left:31.85pt;margin-top:817.05pt;width:47.35pt;height:11.35pt;z-index:-251645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spid="_x0000_s1026" fillcolor="#a10e2f" stroked="f" w14:anchorId="60CF00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">
              <w10:wrap anchorx="margin" anchory="page"/>
            </v:rect>
          </w:pict>
        </mc:Fallback>
      </mc:AlternateContent>
    </w:r>
  </w:p>
  <w:p w14:paraId="7F2FBA60" w14:textId="77777777" w:rsidR="00E91859" w:rsidRDefault="00E91859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0D2F01">
      <w:rPr>
        <w:rFonts w:ascii="Century Gothic" w:hAnsi="Century Gothic" w:cs="Arial"/>
        <w:b/>
        <w:bCs/>
        <w:spacing w:val="-10"/>
        <w:sz w:val="18"/>
        <w:szCs w:val="18"/>
        <w:highlight w:val="yellow"/>
      </w:rPr>
      <w:t xml:space="preserve">Service public de Wallonie </w:t>
    </w:r>
    <w:r w:rsidRPr="000D2F01">
      <w:rPr>
        <w:rFonts w:ascii="Century Gothic" w:hAnsi="Century Gothic" w:cs="Arial"/>
        <w:b/>
        <w:bCs/>
        <w:color w:val="A10E2F"/>
        <w:spacing w:val="-10"/>
        <w:sz w:val="18"/>
        <w:szCs w:val="18"/>
        <w:highlight w:val="yellow"/>
      </w:rPr>
      <w:t>secrétariat général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ADEAE" w14:textId="77777777" w:rsidR="00E91859" w:rsidRDefault="00E91859">
    <w:pPr>
      <w:pStyle w:val="Pieddepage"/>
      <w:tabs>
        <w:tab w:val="clear" w:pos="9072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5300B78F" wp14:editId="5D8ECCFA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4445" t="3810" r="3810" b="444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A10E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197C103B">
            <v:rect id="Rectangle 9" style="position:absolute;margin-left:31.85pt;margin-top:817.05pt;width:47.35pt;height:11.35pt;z-index:-251647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spid="_x0000_s1026" fillcolor="#a10e2f" stroked="f" w14:anchorId="76E041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">
              <w10:wrap anchorx="margin" anchory="page"/>
            </v:rect>
          </w:pict>
        </mc:Fallback>
      </mc:AlternateContent>
    </w:r>
  </w:p>
  <w:p w14:paraId="2AFD9034" w14:textId="77777777" w:rsidR="00E91859" w:rsidRDefault="00E91859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0D2F01">
      <w:rPr>
        <w:rFonts w:ascii="Century Gothic" w:hAnsi="Century Gothic" w:cs="Arial"/>
        <w:b/>
        <w:bCs/>
        <w:spacing w:val="-10"/>
        <w:sz w:val="18"/>
        <w:szCs w:val="18"/>
        <w:highlight w:val="yellow"/>
      </w:rPr>
      <w:t xml:space="preserve">Service public de Wallonie </w:t>
    </w:r>
    <w:r w:rsidRPr="000D2F01">
      <w:rPr>
        <w:rFonts w:ascii="Century Gothic" w:hAnsi="Century Gothic" w:cs="Arial"/>
        <w:b/>
        <w:bCs/>
        <w:color w:val="A10E2F"/>
        <w:spacing w:val="-10"/>
        <w:sz w:val="18"/>
        <w:szCs w:val="18"/>
        <w:highlight w:val="yellow"/>
      </w:rPr>
      <w:t>secrétariat général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CB939" w14:textId="77777777" w:rsidR="009F0A57" w:rsidRDefault="009F0A57">
      <w:r>
        <w:separator/>
      </w:r>
    </w:p>
  </w:footnote>
  <w:footnote w:type="continuationSeparator" w:id="0">
    <w:p w14:paraId="732EAD2B" w14:textId="77777777" w:rsidR="009F0A57" w:rsidRDefault="009F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5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381"/>
    </w:tblGrid>
    <w:tr w:rsidR="00E91859" w14:paraId="08BC5D9B" w14:textId="77777777">
      <w:trPr>
        <w:trHeight w:val="1556"/>
      </w:trPr>
      <w:tc>
        <w:tcPr>
          <w:tcW w:w="7143" w:type="dxa"/>
        </w:tcPr>
        <w:p w14:paraId="646C15BC" w14:textId="77777777" w:rsidR="00E91859" w:rsidRDefault="00E91859">
          <w:pPr>
            <w:jc w:val="right"/>
          </w:pPr>
        </w:p>
      </w:tc>
      <w:tc>
        <w:tcPr>
          <w:tcW w:w="2381" w:type="dxa"/>
        </w:tcPr>
        <w:p w14:paraId="218AB407" w14:textId="77777777" w:rsidR="00E91859" w:rsidRDefault="00E91859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Century Gothic" w:hAnsi="Century Gothic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EndPr/>
          <w:sdtContent>
            <w:p w14:paraId="61292524" w14:textId="77777777" w:rsidR="00E91859" w:rsidRDefault="00E91859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0282C38D" w14:textId="77777777" w:rsidR="00E91859" w:rsidRDefault="00E91859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6D94BA28" w14:textId="23AA6B39" w:rsidR="00E91859" w:rsidRDefault="00E91859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6504BB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2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7DB68ABD" w14:textId="77777777" w:rsidR="00E91859" w:rsidRDefault="00E91859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5EF56F51" w14:textId="77777777" w:rsidR="00E91859" w:rsidRDefault="00E91859">
          <w:pPr>
            <w:jc w:val="right"/>
            <w:rPr>
              <w:rFonts w:ascii="Arial" w:hAnsi="Arial" w:cs="Arial"/>
            </w:rPr>
          </w:pPr>
        </w:p>
      </w:tc>
    </w:tr>
  </w:tbl>
  <w:p w14:paraId="3D5FBB5B" w14:textId="77777777" w:rsidR="00E91859" w:rsidRDefault="00E91859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1" layoutInCell="1" allowOverlap="1" wp14:anchorId="1A665B27" wp14:editId="63C39F4A">
              <wp:simplePos x="0" y="0"/>
              <wp:positionH relativeFrom="page">
                <wp:posOffset>-444500</wp:posOffset>
              </wp:positionH>
              <wp:positionV relativeFrom="bottomMargin">
                <wp:posOffset>-3950970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2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3D9E9" w14:textId="77777777" w:rsidR="00E91859" w:rsidRDefault="00A53104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91859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009BAD1E" w14:textId="77777777" w:rsidR="00E91859" w:rsidRDefault="00E91859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6F4D19D5" w14:textId="77777777" w:rsidR="00E91859" w:rsidRDefault="00E91859"/>
                        <w:p w14:paraId="7BE4FA96" w14:textId="77777777" w:rsidR="00E91859" w:rsidRDefault="00E91859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5457443B">
            <v:rect id="Rectangle 3" style="position:absolute;margin-left:-35pt;margin-top:-311.1pt;width:161.55pt;height:28.35pt;rotation:90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spid="_x0000_s1026" stroked="f" w14:anchorId="1A665B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">
              <v:textbox style="layout-flow:vertical;mso-layout-flow-alt:bottom-to-top">
                <w:txbxContent>
                  <w:p w:rsidR="00E91859" w:rsidRDefault="00E91859" w14:paraId="183BE971" w14:textId="77777777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w:history="1" r:id="rId2">
                      <w:r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:rsidR="00E91859" w:rsidRDefault="00E91859" w14:paraId="790C3C5F" w14:textId="77777777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:rsidR="00E91859" w:rsidRDefault="00E91859" w14:paraId="5DAB6C7B" w14:textId="77777777"/>
                  <w:p w:rsidR="00E91859" w:rsidRDefault="00E91859" w14:paraId="02EB378F" w14:textId="77777777">
                    <w:pPr>
                      <w:pBdr>
                        <w:bottom w:val="single" w:color="auto" w:sz="4" w:space="1"/>
                      </w:pBdr>
                    </w:pPr>
                  </w:p>
                </w:txbxContent>
              </v:textbox>
              <w10:wrap type="through" anchorx="page" anchory="margin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E91859" w14:paraId="656D786F" w14:textId="77777777" w:rsidTr="231C61F2">
      <w:trPr>
        <w:trHeight w:val="1556"/>
      </w:trPr>
      <w:tc>
        <w:tcPr>
          <w:tcW w:w="7143" w:type="dxa"/>
        </w:tcPr>
        <w:p w14:paraId="646E675A" w14:textId="77777777" w:rsidR="00E91859" w:rsidRDefault="00E91859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 wp14:anchorId="184A9566" wp14:editId="00521B49">
                <wp:simplePos x="0" y="0"/>
                <wp:positionH relativeFrom="column">
                  <wp:posOffset>-2664460</wp:posOffset>
                </wp:positionH>
                <wp:positionV relativeFrom="paragraph">
                  <wp:posOffset>0</wp:posOffset>
                </wp:positionV>
                <wp:extent cx="2622433" cy="892800"/>
                <wp:effectExtent l="19050" t="0" r="6467" b="0"/>
                <wp:wrapThrough wrapText="bothSides">
                  <wp:wrapPolygon edited="0">
                    <wp:start x="1255" y="0"/>
                    <wp:lineTo x="471" y="4148"/>
                    <wp:lineTo x="628" y="7374"/>
                    <wp:lineTo x="-157" y="8757"/>
                    <wp:lineTo x="628" y="13827"/>
                    <wp:lineTo x="10827" y="14748"/>
                    <wp:lineTo x="5021" y="14748"/>
                    <wp:lineTo x="5021" y="21201"/>
                    <wp:lineTo x="10827" y="21201"/>
                    <wp:lineTo x="11140" y="19357"/>
                    <wp:lineTo x="11140" y="15209"/>
                    <wp:lineTo x="10827" y="14748"/>
                    <wp:lineTo x="21653" y="14288"/>
                    <wp:lineTo x="21653" y="8296"/>
                    <wp:lineTo x="20555" y="7374"/>
                    <wp:lineTo x="20712" y="3226"/>
                    <wp:lineTo x="13023" y="0"/>
                    <wp:lineTo x="2354" y="0"/>
                    <wp:lineTo x="1255" y="0"/>
                  </wp:wrapPolygon>
                </wp:wrapThrough>
                <wp:docPr id="9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2433" cy="89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87" w:type="dxa"/>
        </w:tcPr>
        <w:p w14:paraId="7A7FD23D" w14:textId="77777777" w:rsidR="00E91859" w:rsidRDefault="00E91859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4494178"/>
            <w:docPartObj>
              <w:docPartGallery w:val="Page Numbers (Top of Page)"/>
              <w:docPartUnique/>
            </w:docPartObj>
          </w:sdtPr>
          <w:sdtEndPr>
            <w:rPr>
              <w:rFonts w:ascii="Century Gothic" w:hAnsi="Century Gothic"/>
            </w:rPr>
          </w:sdtEndPr>
          <w:sdtContent>
            <w:p w14:paraId="14B1799B" w14:textId="77777777" w:rsidR="00E91859" w:rsidRDefault="00E91859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7792E421" w14:textId="77777777" w:rsidR="00E91859" w:rsidRDefault="00E91859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5946C85D" w14:textId="0019D093" w:rsidR="00E91859" w:rsidRDefault="00E91859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A53104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1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A53104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 xml:space="preserve">Date : </w: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0B8173BA" w14:textId="77777777" w:rsidR="00E91859" w:rsidRDefault="00E91859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1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0041552E" w14:textId="77777777" w:rsidR="00E91859" w:rsidRDefault="00E91859">
          <w:pPr>
            <w:rPr>
              <w:rFonts w:ascii="Arial" w:hAnsi="Arial" w:cs="Arial"/>
            </w:rPr>
          </w:pPr>
        </w:p>
      </w:tc>
    </w:tr>
  </w:tbl>
  <w:p w14:paraId="33B23968" w14:textId="77777777" w:rsidR="00E91859" w:rsidRDefault="00E91859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68ED7FF5" wp14:editId="7A52BBEF">
              <wp:simplePos x="0" y="0"/>
              <wp:positionH relativeFrom="page">
                <wp:posOffset>-445770</wp:posOffset>
              </wp:positionH>
              <wp:positionV relativeFrom="bottomMargin">
                <wp:posOffset>-3952875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777A4" w14:textId="77777777" w:rsidR="00E91859" w:rsidRDefault="00A53104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91859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5DB59336" w14:textId="77777777" w:rsidR="00E91859" w:rsidRDefault="00E91859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19DD6725" w14:textId="77777777" w:rsidR="00E91859" w:rsidRDefault="00E91859"/>
                        <w:p w14:paraId="5DCAB8D4" w14:textId="77777777" w:rsidR="00E91859" w:rsidRDefault="00E91859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50E3BA63">
            <v:rect id="Rectangle 7" style="position:absolute;margin-left:-35.1pt;margin-top:-311.25pt;width:161.55pt;height:28.35pt;rotation:90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spid="_x0000_s1027" stroked="f" w14:anchorId="68ED7F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">
              <v:textbox style="layout-flow:vertical;mso-layout-flow-alt:bottom-to-top">
                <w:txbxContent>
                  <w:p w:rsidR="00E91859" w:rsidRDefault="00E91859" w14:paraId="0767F697" w14:textId="77777777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w:history="1" r:id="rId4">
                      <w:r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:rsidR="00E91859" w:rsidRDefault="00E91859" w14:paraId="32C39EB1" w14:textId="77777777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:rsidR="00E91859" w:rsidRDefault="00E91859" w14:paraId="672A6659" w14:textId="77777777"/>
                  <w:p w:rsidR="00E91859" w:rsidRDefault="00E91859" w14:paraId="0A37501D" w14:textId="77777777">
                    <w:pPr>
                      <w:pBdr>
                        <w:bottom w:val="single" w:color="auto" w:sz="4" w:space="1"/>
                      </w:pBdr>
                    </w:pPr>
                  </w:p>
                </w:txbxContent>
              </v:textbox>
              <w10:wrap type="through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369E"/>
    <w:multiLevelType w:val="hybridMultilevel"/>
    <w:tmpl w:val="0B8EA26E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0B6A95"/>
    <w:multiLevelType w:val="hybridMultilevel"/>
    <w:tmpl w:val="54A0086A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45E0883"/>
    <w:multiLevelType w:val="hybridMultilevel"/>
    <w:tmpl w:val="6E6238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A0882"/>
    <w:multiLevelType w:val="hybridMultilevel"/>
    <w:tmpl w:val="31E470D4"/>
    <w:lvl w:ilvl="0" w:tplc="2E4C9F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11C49"/>
    <w:multiLevelType w:val="hybridMultilevel"/>
    <w:tmpl w:val="D3F61658"/>
    <w:lvl w:ilvl="0" w:tplc="05F6160A"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D177FC6"/>
    <w:multiLevelType w:val="hybridMultilevel"/>
    <w:tmpl w:val="EC4A7CB6"/>
    <w:lvl w:ilvl="0" w:tplc="24AAF97E"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-Bold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965C4"/>
    <w:multiLevelType w:val="hybridMultilevel"/>
    <w:tmpl w:val="F7C87DBC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E3C9F"/>
    <w:multiLevelType w:val="hybridMultilevel"/>
    <w:tmpl w:val="12465EBE"/>
    <w:lvl w:ilvl="0" w:tplc="8E0612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628E33A7"/>
    <w:multiLevelType w:val="hybridMultilevel"/>
    <w:tmpl w:val="B33CA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B2864"/>
    <w:multiLevelType w:val="hybridMultilevel"/>
    <w:tmpl w:val="E61C5BA8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B9F0E07"/>
    <w:multiLevelType w:val="hybridMultilevel"/>
    <w:tmpl w:val="C7468342"/>
    <w:lvl w:ilvl="0" w:tplc="0888AF10"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-Bold" w:hint="default"/>
      </w:rPr>
    </w:lvl>
    <w:lvl w:ilvl="1" w:tplc="14462D00">
      <w:numFmt w:val="bullet"/>
      <w:lvlText w:val=""/>
      <w:lvlJc w:val="left"/>
      <w:pPr>
        <w:ind w:left="2214" w:hanging="360"/>
      </w:pPr>
      <w:rPr>
        <w:rFonts w:ascii="Wingdings" w:eastAsiaTheme="minorEastAsia" w:hAnsi="Wingdings" w:cs="CenturyGothic-Bold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19" w15:restartNumberingAfterBreak="0">
    <w:nsid w:val="76240492"/>
    <w:multiLevelType w:val="hybridMultilevel"/>
    <w:tmpl w:val="2408B21A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629435B"/>
    <w:multiLevelType w:val="hybridMultilevel"/>
    <w:tmpl w:val="87DC8798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E8C13BC"/>
    <w:multiLevelType w:val="hybridMultilevel"/>
    <w:tmpl w:val="88302A80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3"/>
  </w:num>
  <w:num w:numId="5">
    <w:abstractNumId w:val="22"/>
  </w:num>
  <w:num w:numId="6">
    <w:abstractNumId w:val="9"/>
  </w:num>
  <w:num w:numId="7">
    <w:abstractNumId w:val="7"/>
  </w:num>
  <w:num w:numId="8">
    <w:abstractNumId w:val="10"/>
  </w:num>
  <w:num w:numId="9">
    <w:abstractNumId w:val="17"/>
  </w:num>
  <w:num w:numId="10">
    <w:abstractNumId w:val="0"/>
  </w:num>
  <w:num w:numId="11">
    <w:abstractNumId w:val="4"/>
  </w:num>
  <w:num w:numId="12">
    <w:abstractNumId w:val="21"/>
  </w:num>
  <w:num w:numId="13">
    <w:abstractNumId w:val="14"/>
  </w:num>
  <w:num w:numId="14">
    <w:abstractNumId w:val="19"/>
  </w:num>
  <w:num w:numId="15">
    <w:abstractNumId w:val="1"/>
  </w:num>
  <w:num w:numId="16">
    <w:abstractNumId w:val="8"/>
  </w:num>
  <w:num w:numId="17">
    <w:abstractNumId w:val="11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05"/>
    <w:rsid w:val="00060304"/>
    <w:rsid w:val="00066C05"/>
    <w:rsid w:val="00083323"/>
    <w:rsid w:val="00087151"/>
    <w:rsid w:val="00093F9C"/>
    <w:rsid w:val="000A79FF"/>
    <w:rsid w:val="000D2F01"/>
    <w:rsid w:val="00115AE9"/>
    <w:rsid w:val="00116194"/>
    <w:rsid w:val="001960F8"/>
    <w:rsid w:val="00273F1B"/>
    <w:rsid w:val="00280566"/>
    <w:rsid w:val="00282661"/>
    <w:rsid w:val="002904A9"/>
    <w:rsid w:val="002B6CBD"/>
    <w:rsid w:val="002F2405"/>
    <w:rsid w:val="003714EF"/>
    <w:rsid w:val="0037429F"/>
    <w:rsid w:val="003F1E52"/>
    <w:rsid w:val="00463C27"/>
    <w:rsid w:val="00476EE0"/>
    <w:rsid w:val="0048380A"/>
    <w:rsid w:val="004A0631"/>
    <w:rsid w:val="004D03AD"/>
    <w:rsid w:val="004F62F5"/>
    <w:rsid w:val="00503722"/>
    <w:rsid w:val="00507D38"/>
    <w:rsid w:val="005667AC"/>
    <w:rsid w:val="0058633D"/>
    <w:rsid w:val="005A76B0"/>
    <w:rsid w:val="005F464E"/>
    <w:rsid w:val="00612E91"/>
    <w:rsid w:val="006504BB"/>
    <w:rsid w:val="006F033F"/>
    <w:rsid w:val="006F12DB"/>
    <w:rsid w:val="00725FF8"/>
    <w:rsid w:val="00753E0F"/>
    <w:rsid w:val="007636DE"/>
    <w:rsid w:val="007710A7"/>
    <w:rsid w:val="00781EEF"/>
    <w:rsid w:val="007862FD"/>
    <w:rsid w:val="0079217B"/>
    <w:rsid w:val="00797ADA"/>
    <w:rsid w:val="007D51A2"/>
    <w:rsid w:val="00813EB9"/>
    <w:rsid w:val="00942F69"/>
    <w:rsid w:val="009A33EE"/>
    <w:rsid w:val="009F0A57"/>
    <w:rsid w:val="009F11AB"/>
    <w:rsid w:val="009F3031"/>
    <w:rsid w:val="00A53104"/>
    <w:rsid w:val="00A61D7B"/>
    <w:rsid w:val="00AB3F00"/>
    <w:rsid w:val="00AD5A63"/>
    <w:rsid w:val="00AD63BC"/>
    <w:rsid w:val="00B13B96"/>
    <w:rsid w:val="00B45945"/>
    <w:rsid w:val="00BB02D1"/>
    <w:rsid w:val="00BB6CFE"/>
    <w:rsid w:val="00BF2E30"/>
    <w:rsid w:val="00BF58B3"/>
    <w:rsid w:val="00C522B8"/>
    <w:rsid w:val="00C541F3"/>
    <w:rsid w:val="00C911E3"/>
    <w:rsid w:val="00C934A4"/>
    <w:rsid w:val="00CA5DA3"/>
    <w:rsid w:val="00CC0A02"/>
    <w:rsid w:val="00CF6E9E"/>
    <w:rsid w:val="00D10DCA"/>
    <w:rsid w:val="00D5446A"/>
    <w:rsid w:val="00D6770A"/>
    <w:rsid w:val="00D87826"/>
    <w:rsid w:val="00DA2BD3"/>
    <w:rsid w:val="00DA7F8A"/>
    <w:rsid w:val="00DD2484"/>
    <w:rsid w:val="00E22128"/>
    <w:rsid w:val="00E52BA5"/>
    <w:rsid w:val="00E62040"/>
    <w:rsid w:val="00E653C3"/>
    <w:rsid w:val="00E91859"/>
    <w:rsid w:val="00EA084F"/>
    <w:rsid w:val="00EA240E"/>
    <w:rsid w:val="00EC3CA5"/>
    <w:rsid w:val="00ED33FD"/>
    <w:rsid w:val="00EF62E3"/>
    <w:rsid w:val="00FA2F19"/>
    <w:rsid w:val="00FC0CDB"/>
    <w:rsid w:val="0209A91E"/>
    <w:rsid w:val="0D55456A"/>
    <w:rsid w:val="10EB374E"/>
    <w:rsid w:val="15B6246E"/>
    <w:rsid w:val="196327CD"/>
    <w:rsid w:val="1BC4A862"/>
    <w:rsid w:val="1CEB88F6"/>
    <w:rsid w:val="1E4E2326"/>
    <w:rsid w:val="1FC381CA"/>
    <w:rsid w:val="231C61F2"/>
    <w:rsid w:val="296402C9"/>
    <w:rsid w:val="313E2E08"/>
    <w:rsid w:val="357A67ED"/>
    <w:rsid w:val="3A1C3044"/>
    <w:rsid w:val="3E42BE26"/>
    <w:rsid w:val="3E5AE969"/>
    <w:rsid w:val="4E30CE0E"/>
    <w:rsid w:val="53CC0F4F"/>
    <w:rsid w:val="5F3F7E1E"/>
    <w:rsid w:val="61A2B505"/>
    <w:rsid w:val="655694A3"/>
    <w:rsid w:val="6631EAF4"/>
    <w:rsid w:val="6E06BF99"/>
    <w:rsid w:val="70605D38"/>
    <w:rsid w:val="7078FCAB"/>
    <w:rsid w:val="74486C23"/>
    <w:rsid w:val="77C10D95"/>
    <w:rsid w:val="794152E4"/>
    <w:rsid w:val="7CBDB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78996DF"/>
  <w15:docId w15:val="{0CCFD86D-61F9-40B8-B7C2-6A0292EC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Pr>
      <w:color w:val="3D5B97"/>
      <w:u w:val="thick"/>
    </w:rPr>
  </w:style>
  <w:style w:type="character" w:styleId="Marquedecommentaire">
    <w:name w:val="annotation reference"/>
    <w:basedOn w:val="Policepardfaut"/>
    <w:uiPriority w:val="99"/>
    <w:semiHidden/>
    <w:unhideWhenUsed/>
    <w:rsid w:val="003714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14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14EF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3714E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714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14EF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58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58B3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29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allex.b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nom.nom@spw.wallonie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hyperlink" Target="http://www.wallonie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wallonie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65A2DD5DF44A80A654981849549B" ma:contentTypeVersion="2" ma:contentTypeDescription="Crée un document." ma:contentTypeScope="" ma:versionID="9d957804e62e44a2f38a46c29f4218a9">
  <xsd:schema xmlns:xsd="http://www.w3.org/2001/XMLSchema" xmlns:xs="http://www.w3.org/2001/XMLSchema" xmlns:p="http://schemas.microsoft.com/office/2006/metadata/properties" xmlns:ns2="c1a3df3e-33cb-4260-8132-609fc1ecef07" targetNamespace="http://schemas.microsoft.com/office/2006/metadata/properties" ma:root="true" ma:fieldsID="7fdc44db6bcef0d35d598976589feb18" ns2:_="">
    <xsd:import namespace="c1a3df3e-33cb-4260-8132-609fc1ece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df3e-33cb-4260-8132-609fc1ece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3719E-F806-4FB9-978D-AA2E39E3C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D0F977-F8A0-4602-BDEA-329FEC91EF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36C0FF-4C6F-4127-BFEF-ACE08BD215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5C2F7-A3B7-4B7B-B6BB-E87B12766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df3e-33cb-4260-8132-609fc1ece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Jean-Sébastien Cornélis</dc:creator>
  <cp:keywords/>
  <cp:lastModifiedBy>ROUSSEAU Amandine</cp:lastModifiedBy>
  <cp:revision>14</cp:revision>
  <cp:lastPrinted>2020-01-07T11:28:00Z</cp:lastPrinted>
  <dcterms:created xsi:type="dcterms:W3CDTF">2020-08-18T13:24:00Z</dcterms:created>
  <dcterms:modified xsi:type="dcterms:W3CDTF">2021-04-06T09:08:00Z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0x010100559A65A2DD5DF44A80A654981849549B</vt:lpwstr>
  </property>
  <property fmtid="{D5CDD505-2E9C-101B-9397-08002B2CF9AE}" pid="3" name="MSIP_Label_e72a09c5-6e26-4737-a926-47ef1ab198ae_Enabled">
    <vt:lpwstr>true</vt:lpwstr>
  </property>
  <property fmtid="{D5CDD505-2E9C-101B-9397-08002B2CF9AE}" pid="4" name="MSIP_Label_e72a09c5-6e26-4737-a926-47ef1ab198ae_SetDate">
    <vt:lpwstr>2021-04-06T09:08:59Z</vt:lpwstr>
  </property>
  <property fmtid="{D5CDD505-2E9C-101B-9397-08002B2CF9AE}" pid="5" name="MSIP_Label_e72a09c5-6e26-4737-a926-47ef1ab198ae_Method">
    <vt:lpwstr>Standard</vt:lpwstr>
  </property>
  <property fmtid="{D5CDD505-2E9C-101B-9397-08002B2CF9AE}" pid="6" name="MSIP_Label_e72a09c5-6e26-4737-a926-47ef1ab198ae_Name">
    <vt:lpwstr>e72a09c5-6e26-4737-a926-47ef1ab198ae</vt:lpwstr>
  </property>
  <property fmtid="{D5CDD505-2E9C-101B-9397-08002B2CF9AE}" pid="7" name="MSIP_Label_e72a09c5-6e26-4737-a926-47ef1ab198ae_SiteId">
    <vt:lpwstr>1f816a84-7aa6-4a56-b22a-7b3452fa8681</vt:lpwstr>
  </property>
  <property fmtid="{D5CDD505-2E9C-101B-9397-08002B2CF9AE}" pid="8" name="MSIP_Label_e72a09c5-6e26-4737-a926-47ef1ab198ae_ActionId">
    <vt:lpwstr>0bf0cff5-30c2-48f1-8c71-92d1f96195f4</vt:lpwstr>
  </property>
  <property fmtid="{D5CDD505-2E9C-101B-9397-08002B2CF9AE}" pid="9" name="MSIP_Label_e72a09c5-6e26-4737-a926-47ef1ab198ae_ContentBits">
    <vt:lpwstr>8</vt:lpwstr>
  </property>
</Properties>
</file>