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214D" w14:textId="77777777" w:rsidR="007A28FB" w:rsidRPr="00DE0C30" w:rsidRDefault="00561F97" w:rsidP="00843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 w:rsidRPr="00DE0C30">
        <w:rPr>
          <w:b/>
        </w:rPr>
        <w:t xml:space="preserve">Modèle de délibération communale </w:t>
      </w:r>
    </w:p>
    <w:p w14:paraId="4697361A" w14:textId="07A64FC4" w:rsidR="00EF24F2" w:rsidRPr="00DE0C30" w:rsidRDefault="006174D4" w:rsidP="00843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>
        <w:rPr>
          <w:b/>
        </w:rPr>
        <w:t>Dérogation</w:t>
      </w:r>
      <w:r w:rsidR="00F8144E">
        <w:rPr>
          <w:b/>
        </w:rPr>
        <w:t>(</w:t>
      </w:r>
      <w:r w:rsidR="00C14170">
        <w:rPr>
          <w:b/>
        </w:rPr>
        <w:t>s</w:t>
      </w:r>
      <w:r w:rsidR="00F8144E">
        <w:rPr>
          <w:b/>
        </w:rPr>
        <w:t>)</w:t>
      </w:r>
      <w:r w:rsidR="00995AA4">
        <w:rPr>
          <w:b/>
        </w:rPr>
        <w:t xml:space="preserve"> aux ratios – Investissement</w:t>
      </w:r>
      <w:r w:rsidR="00F8144E">
        <w:rPr>
          <w:b/>
        </w:rPr>
        <w:t>(</w:t>
      </w:r>
      <w:r w:rsidR="00995AA4">
        <w:rPr>
          <w:b/>
        </w:rPr>
        <w:t>s</w:t>
      </w:r>
      <w:r w:rsidR="00F8144E">
        <w:rPr>
          <w:b/>
        </w:rPr>
        <w:t>)</w:t>
      </w:r>
      <w:r w:rsidR="00995AA4">
        <w:rPr>
          <w:b/>
        </w:rPr>
        <w:t xml:space="preserve"> productif</w:t>
      </w:r>
      <w:r w:rsidR="00F8144E">
        <w:rPr>
          <w:b/>
        </w:rPr>
        <w:t>(</w:t>
      </w:r>
      <w:r w:rsidR="00995AA4">
        <w:rPr>
          <w:b/>
        </w:rPr>
        <w:t>s</w:t>
      </w:r>
      <w:r w:rsidR="00F8144E">
        <w:rPr>
          <w:b/>
        </w:rPr>
        <w:t>)</w:t>
      </w:r>
    </w:p>
    <w:p w14:paraId="320366F4" w14:textId="77777777" w:rsidR="00FB19B5" w:rsidRPr="00DE0C30" w:rsidRDefault="0068229E">
      <w:r>
        <w:t>COMMUNE/VILLE DE xxx (nom</w:t>
      </w:r>
      <w:r w:rsidR="00047993">
        <w:t>)</w:t>
      </w:r>
    </w:p>
    <w:p w14:paraId="47915A82" w14:textId="77777777" w:rsidR="00561F97" w:rsidRPr="00DE0C30" w:rsidRDefault="00561F97">
      <w:r w:rsidRPr="00DE0C30">
        <w:t xml:space="preserve">SEANCE </w:t>
      </w:r>
      <w:r w:rsidR="000206B3" w:rsidRPr="000206B3">
        <w:t xml:space="preserve">PUBLIQUE </w:t>
      </w:r>
      <w:r w:rsidRPr="000206B3">
        <w:t>DU</w:t>
      </w:r>
      <w:r w:rsidRPr="00DE0C30">
        <w:t xml:space="preserve"> </w:t>
      </w:r>
      <w:r w:rsidR="00843B2D" w:rsidRPr="00DE0C30">
        <w:t>xx-xx-xxx</w:t>
      </w:r>
      <w:r w:rsidR="00FB7C38">
        <w:t>x</w:t>
      </w:r>
      <w:r w:rsidR="00843B2D" w:rsidRPr="00DE0C30">
        <w:t xml:space="preserve"> </w:t>
      </w:r>
      <w:r w:rsidRPr="00DE0C30">
        <w:t>(date)</w:t>
      </w:r>
    </w:p>
    <w:p w14:paraId="2E4A0C16" w14:textId="037365D1" w:rsidR="00561F97" w:rsidRPr="00DE0C30" w:rsidRDefault="005C6DB3" w:rsidP="005C6DB3">
      <w:pPr>
        <w:tabs>
          <w:tab w:val="left" w:pos="3119"/>
        </w:tabs>
        <w:ind w:left="3119" w:hanging="3119"/>
      </w:pPr>
      <w:r>
        <w:t>MEMBRES PRESENTS (nombre) :</w:t>
      </w:r>
      <w:r>
        <w:tab/>
      </w:r>
      <w:r w:rsidR="00561F97" w:rsidRPr="00DE0C30">
        <w:t>M</w:t>
      </w:r>
      <w:r w:rsidR="00F8144E">
        <w:t>.</w:t>
      </w:r>
      <w:r w:rsidR="00561F97" w:rsidRPr="00DE0C30">
        <w:t>/ Mme… bourgmestre</w:t>
      </w:r>
      <w:r w:rsidR="00561F97" w:rsidRPr="00DE0C30">
        <w:br/>
        <w:t>M</w:t>
      </w:r>
      <w:r w:rsidR="00F8144E">
        <w:t>.</w:t>
      </w:r>
      <w:r w:rsidR="00561F97" w:rsidRPr="00DE0C30">
        <w:t>/Mme... échevins</w:t>
      </w:r>
      <w:r w:rsidR="00561F97" w:rsidRPr="00DE0C30">
        <w:br/>
        <w:t>M</w:t>
      </w:r>
      <w:r w:rsidR="00F8144E">
        <w:t>.</w:t>
      </w:r>
      <w:r w:rsidR="00561F97" w:rsidRPr="00DE0C30">
        <w:t>/Mme … conseillers communaux</w:t>
      </w:r>
      <w:r w:rsidR="00561F97" w:rsidRPr="00DE0C30">
        <w:br/>
        <w:t>M</w:t>
      </w:r>
      <w:r w:rsidR="00F8144E">
        <w:t>.</w:t>
      </w:r>
      <w:r w:rsidR="00561F97" w:rsidRPr="00DE0C30">
        <w:t>/Mme … président</w:t>
      </w:r>
      <w:r w:rsidR="00146C05">
        <w:t>(e)</w:t>
      </w:r>
      <w:r w:rsidR="00561F97" w:rsidRPr="00DE0C30">
        <w:t xml:space="preserve"> de CPAS</w:t>
      </w:r>
      <w:r w:rsidR="00561F97" w:rsidRPr="00DE0C30">
        <w:br/>
        <w:t>M</w:t>
      </w:r>
      <w:r w:rsidR="00F8144E">
        <w:t>.</w:t>
      </w:r>
      <w:r w:rsidR="00561F97" w:rsidRPr="00DE0C30">
        <w:t xml:space="preserve">/Mme … </w:t>
      </w:r>
      <w:r w:rsidR="005D2F86" w:rsidRPr="00C16CA1">
        <w:t>directeur général</w:t>
      </w:r>
      <w:r w:rsidR="00F57374" w:rsidRPr="00C16CA1">
        <w:t>/directrice générale</w:t>
      </w:r>
    </w:p>
    <w:p w14:paraId="69BE802E" w14:textId="77777777" w:rsidR="00561F97" w:rsidRPr="00DE0C30" w:rsidRDefault="00561F97" w:rsidP="00561F97">
      <w:pPr>
        <w:tabs>
          <w:tab w:val="left" w:pos="3119"/>
        </w:tabs>
        <w:ind w:left="3119" w:hanging="3119"/>
      </w:pPr>
      <w:r w:rsidRPr="00DE0C30">
        <w:tab/>
        <w:t xml:space="preserve">(préciser </w:t>
      </w:r>
      <w:r w:rsidR="004E38CE" w:rsidRPr="00DE0C30">
        <w:t xml:space="preserve">lorsque </w:t>
      </w:r>
      <w:r w:rsidRPr="00DE0C30">
        <w:t xml:space="preserve">siège à titre consultatif) </w:t>
      </w:r>
    </w:p>
    <w:p w14:paraId="4C485CE5" w14:textId="77777777" w:rsidR="00843B2D" w:rsidRPr="00DE0C30" w:rsidRDefault="00843B2D" w:rsidP="00561F97">
      <w:pPr>
        <w:tabs>
          <w:tab w:val="left" w:pos="3119"/>
        </w:tabs>
        <w:ind w:left="3119" w:hanging="3119"/>
      </w:pPr>
      <w:r w:rsidRPr="00DE0C30">
        <w:t>EXCUSES :</w:t>
      </w:r>
    </w:p>
    <w:p w14:paraId="0F20A485" w14:textId="77777777" w:rsidR="00FB19B5" w:rsidRPr="00DE0C30" w:rsidRDefault="00FB19B5" w:rsidP="00FB19B5">
      <w:pPr>
        <w:tabs>
          <w:tab w:val="left" w:pos="3119"/>
        </w:tabs>
        <w:ind w:left="3119" w:hanging="3119"/>
      </w:pPr>
    </w:p>
    <w:p w14:paraId="7254484C" w14:textId="5CF2A913" w:rsidR="00843B2D" w:rsidRPr="00DE0C30" w:rsidRDefault="00843B2D" w:rsidP="00561F97">
      <w:pPr>
        <w:tabs>
          <w:tab w:val="left" w:pos="3119"/>
        </w:tabs>
        <w:ind w:left="3119" w:hanging="3119"/>
        <w:rPr>
          <w:b/>
        </w:rPr>
      </w:pPr>
      <w:r w:rsidRPr="00DE0C30">
        <w:rPr>
          <w:b/>
        </w:rPr>
        <w:t>OBJET : BUDGE</w:t>
      </w:r>
      <w:r w:rsidR="00330B27" w:rsidRPr="00DE0C30">
        <w:rPr>
          <w:b/>
        </w:rPr>
        <w:t xml:space="preserve">T - </w:t>
      </w:r>
      <w:r w:rsidRPr="00DE0C30">
        <w:rPr>
          <w:b/>
        </w:rPr>
        <w:t xml:space="preserve">EXERCICE </w:t>
      </w:r>
      <w:r w:rsidR="000E695C">
        <w:rPr>
          <w:b/>
        </w:rPr>
        <w:t>2026</w:t>
      </w:r>
      <w:r w:rsidR="00995AA4">
        <w:rPr>
          <w:b/>
        </w:rPr>
        <w:t xml:space="preserve"> – RATIOS </w:t>
      </w:r>
      <w:r w:rsidR="00F93E85">
        <w:rPr>
          <w:b/>
        </w:rPr>
        <w:t>D’ENDETTEMENT – DEROGATION</w:t>
      </w:r>
      <w:r w:rsidR="00C14170">
        <w:rPr>
          <w:b/>
        </w:rPr>
        <w:t>(S)</w:t>
      </w:r>
      <w:r w:rsidR="00F93E85">
        <w:rPr>
          <w:b/>
        </w:rPr>
        <w:t xml:space="preserve"> – INVESTISSEMENT</w:t>
      </w:r>
      <w:r w:rsidR="00C14170">
        <w:rPr>
          <w:b/>
        </w:rPr>
        <w:t>(</w:t>
      </w:r>
      <w:r w:rsidR="00F93E85">
        <w:rPr>
          <w:b/>
        </w:rPr>
        <w:t>S</w:t>
      </w:r>
      <w:r w:rsidR="00C14170">
        <w:rPr>
          <w:b/>
        </w:rPr>
        <w:t>)</w:t>
      </w:r>
      <w:r w:rsidR="00F93E85">
        <w:rPr>
          <w:b/>
        </w:rPr>
        <w:t xml:space="preserve"> PRODUCTIF</w:t>
      </w:r>
      <w:r w:rsidR="00C14170">
        <w:rPr>
          <w:b/>
        </w:rPr>
        <w:t>(</w:t>
      </w:r>
      <w:r w:rsidR="00F93E85">
        <w:rPr>
          <w:b/>
        </w:rPr>
        <w:t>S</w:t>
      </w:r>
      <w:r w:rsidR="00C14170">
        <w:rPr>
          <w:b/>
        </w:rPr>
        <w:t>)</w:t>
      </w:r>
    </w:p>
    <w:p w14:paraId="26667E7A" w14:textId="77777777" w:rsidR="006B7AE3" w:rsidRPr="00DE0C30" w:rsidRDefault="006B7AE3" w:rsidP="00561F97">
      <w:pPr>
        <w:tabs>
          <w:tab w:val="left" w:pos="3119"/>
        </w:tabs>
        <w:ind w:left="3119" w:hanging="3119"/>
      </w:pPr>
    </w:p>
    <w:p w14:paraId="450ED354" w14:textId="77777777" w:rsidR="00843B2D" w:rsidRPr="00DE0C30" w:rsidRDefault="00843B2D" w:rsidP="00561F97">
      <w:pPr>
        <w:tabs>
          <w:tab w:val="left" w:pos="3119"/>
        </w:tabs>
        <w:ind w:left="3119" w:hanging="3119"/>
      </w:pPr>
      <w:r w:rsidRPr="00DE0C30">
        <w:t>LE CONSEIL COMMUNAL,</w:t>
      </w:r>
    </w:p>
    <w:p w14:paraId="64CE2284" w14:textId="77777777" w:rsidR="00843B2D" w:rsidRPr="00DE0C30" w:rsidRDefault="00843B2D" w:rsidP="004F1267">
      <w:pPr>
        <w:tabs>
          <w:tab w:val="left" w:pos="3119"/>
        </w:tabs>
        <w:ind w:left="3119" w:hanging="3119"/>
        <w:jc w:val="both"/>
      </w:pPr>
    </w:p>
    <w:p w14:paraId="530F1C76" w14:textId="77777777" w:rsidR="00843B2D" w:rsidRPr="00DE0C30" w:rsidRDefault="00843B2D" w:rsidP="004F1267">
      <w:pPr>
        <w:tabs>
          <w:tab w:val="left" w:pos="3119"/>
        </w:tabs>
        <w:ind w:left="3119" w:hanging="3119"/>
        <w:jc w:val="both"/>
      </w:pPr>
      <w:r w:rsidRPr="00DE0C30">
        <w:t>Vu</w:t>
      </w:r>
      <w:r w:rsidR="00F411DB" w:rsidRPr="00DE0C30">
        <w:t xml:space="preserve"> la Constitution, les articles 41 et 162 ;</w:t>
      </w:r>
      <w:r w:rsidR="004161BE" w:rsidRPr="00DE0C30">
        <w:t xml:space="preserve"> </w:t>
      </w:r>
    </w:p>
    <w:p w14:paraId="05C3B409" w14:textId="77777777" w:rsidR="00BD719F" w:rsidRPr="00DE0C30" w:rsidRDefault="00BD719F" w:rsidP="004F1267">
      <w:pPr>
        <w:tabs>
          <w:tab w:val="left" w:pos="0"/>
        </w:tabs>
        <w:jc w:val="both"/>
      </w:pPr>
      <w:r w:rsidRPr="00DE0C30">
        <w:t>Vu le Code de la Démocratie locale et de la Dé</w:t>
      </w:r>
      <w:r w:rsidR="008B76D8" w:rsidRPr="00DE0C30">
        <w:t>centralisation, les articles L1122-23, L1122-26, L1122-30, et Première partie, livre III</w:t>
      </w:r>
      <w:r w:rsidR="004161BE" w:rsidRPr="00DE0C30">
        <w:t> ;</w:t>
      </w:r>
      <w:r w:rsidR="00990092" w:rsidRPr="00DE0C30">
        <w:t xml:space="preserve">  </w:t>
      </w:r>
    </w:p>
    <w:p w14:paraId="3FDE7697" w14:textId="77777777" w:rsidR="007329E2" w:rsidRPr="00DE0C30" w:rsidRDefault="00843B2D" w:rsidP="004F1267">
      <w:pPr>
        <w:tabs>
          <w:tab w:val="left" w:pos="0"/>
        </w:tabs>
        <w:jc w:val="both"/>
      </w:pPr>
      <w:r w:rsidRPr="00DE0C30">
        <w:t>Vu</w:t>
      </w:r>
      <w:r w:rsidR="008B76D8" w:rsidRPr="00DE0C30">
        <w:t xml:space="preserve"> l’arrêté du Gouvernement wallon du 5 juillet 2007 portant le règlement général de la comptabilité communale</w:t>
      </w:r>
      <w:r w:rsidR="007329E2" w:rsidRPr="00DE0C30">
        <w:t>, en exécution de l’article L1315-1 du Code de la Démocratie locale et de la Décentralisation ;</w:t>
      </w:r>
    </w:p>
    <w:p w14:paraId="547856F8" w14:textId="1091D888" w:rsidR="0002729D" w:rsidRDefault="0002729D" w:rsidP="004F1267">
      <w:pPr>
        <w:tabs>
          <w:tab w:val="left" w:pos="3119"/>
        </w:tabs>
        <w:ind w:left="3119" w:hanging="3119"/>
        <w:jc w:val="both"/>
      </w:pPr>
      <w:r w:rsidRPr="00DE0C30">
        <w:t xml:space="preserve">Vu le projet de </w:t>
      </w:r>
      <w:r w:rsidR="001F253A">
        <w:t>(</w:t>
      </w:r>
      <w:r w:rsidRPr="00DE0C30">
        <w:t>budget</w:t>
      </w:r>
      <w:r w:rsidR="00221993">
        <w:t>)</w:t>
      </w:r>
      <w:r w:rsidR="003815F2">
        <w:t xml:space="preserve"> </w:t>
      </w:r>
      <w:r w:rsidR="00862D4E">
        <w:t>établi par le collège communal ;</w:t>
      </w:r>
    </w:p>
    <w:p w14:paraId="42799254" w14:textId="0BB7BD12" w:rsidR="00101888" w:rsidRPr="00221993" w:rsidRDefault="00843B2D" w:rsidP="004F1267">
      <w:pPr>
        <w:tabs>
          <w:tab w:val="left" w:pos="3119"/>
        </w:tabs>
        <w:ind w:left="3119" w:hanging="3119"/>
        <w:jc w:val="both"/>
      </w:pPr>
      <w:r w:rsidRPr="00DE0C30">
        <w:t>Attendu que</w:t>
      </w:r>
      <w:r w:rsidR="00F411DB" w:rsidRPr="00DE0C30">
        <w:t xml:space="preserve"> </w:t>
      </w:r>
      <w:r w:rsidR="00A356B4" w:rsidRPr="00DE0C30">
        <w:t>(</w:t>
      </w:r>
      <w:r w:rsidR="00A356B4" w:rsidRPr="00DE0C30">
        <w:rPr>
          <w:i/>
        </w:rPr>
        <w:t>éléments de procédure</w:t>
      </w:r>
      <w:r w:rsidR="00A356B4" w:rsidRPr="00DE0C30">
        <w:t>)</w:t>
      </w:r>
    </w:p>
    <w:p w14:paraId="572206C1" w14:textId="3E6768B1" w:rsidR="001C6FD0" w:rsidRDefault="00101888" w:rsidP="004F1267">
      <w:pPr>
        <w:jc w:val="both"/>
      </w:pPr>
      <w:r>
        <w:t xml:space="preserve">Considérant </w:t>
      </w:r>
      <w:r w:rsidR="00240D1D" w:rsidRPr="00AE1846">
        <w:t xml:space="preserve">que </w:t>
      </w:r>
      <w:r w:rsidR="004F1267" w:rsidRPr="002C71CA">
        <w:t>lorsqu’un investissement peut être objectivement qualifié de productif</w:t>
      </w:r>
      <w:r w:rsidR="004F1267">
        <w:t xml:space="preserve"> (</w:t>
      </w:r>
      <w:r w:rsidR="004F1267" w:rsidRPr="002C71CA">
        <w:t>c’est-à-dire lorsqu’il induit des économies structurelles de fonctionnement au moins équivalentes à la charge de dette de l’emprunt qui le finance en année pleine</w:t>
      </w:r>
      <w:bookmarkStart w:id="0" w:name="_Hlk211325406"/>
      <w:r w:rsidR="0087445C" w:rsidRPr="008F5387">
        <w:t xml:space="preserve">, intérêts </w:t>
      </w:r>
      <w:r w:rsidR="008F5387">
        <w:t>plus</w:t>
      </w:r>
      <w:r w:rsidR="0087445C" w:rsidRPr="008F5387">
        <w:t xml:space="preserve"> amortissements</w:t>
      </w:r>
      <w:bookmarkEnd w:id="0"/>
      <w:r w:rsidR="00DB078C">
        <w:t>)</w:t>
      </w:r>
      <w:r w:rsidR="00016E0E">
        <w:t>,</w:t>
      </w:r>
      <w:r w:rsidR="00897039">
        <w:t xml:space="preserve"> </w:t>
      </w:r>
      <w:r w:rsidR="00240D1D" w:rsidRPr="00AE1846">
        <w:t xml:space="preserve">la circulaire du </w:t>
      </w:r>
      <w:r w:rsidR="008D7FBF">
        <w:t>11 septembre 2025</w:t>
      </w:r>
      <w:r w:rsidR="00240D1D" w:rsidRPr="00AE1846">
        <w:t xml:space="preserve"> relative à l’élaboration des budgets des communes de la Région wallonne pour l’année 202</w:t>
      </w:r>
      <w:r w:rsidR="008D7FBF">
        <w:t>6</w:t>
      </w:r>
      <w:r w:rsidR="005D16B0">
        <w:t xml:space="preserve"> autorise, de manière dérogatoire</w:t>
      </w:r>
      <w:r w:rsidR="00EA0B5D">
        <w:t>,</w:t>
      </w:r>
      <w:r w:rsidR="005D16B0">
        <w:t xml:space="preserve"> à neutraliser </w:t>
      </w:r>
      <w:r w:rsidRPr="002C71CA">
        <w:t>cette charge d’intérêt</w:t>
      </w:r>
      <w:bookmarkStart w:id="1" w:name="_Hlk211325444"/>
      <w:r w:rsidR="00A74AFB">
        <w:t xml:space="preserve">, </w:t>
      </w:r>
      <w:r w:rsidR="00A74AFB" w:rsidRPr="008F5387">
        <w:t>intérêts sans amortissements</w:t>
      </w:r>
      <w:bookmarkEnd w:id="1"/>
      <w:r w:rsidR="00A74AFB">
        <w:t xml:space="preserve">, </w:t>
      </w:r>
      <w:r w:rsidRPr="002C71CA">
        <w:t>dans le calcul du ratio des charges financière</w:t>
      </w:r>
      <w:r w:rsidR="00F8144E">
        <w:t>s</w:t>
      </w:r>
      <w:r w:rsidR="001C6FD0">
        <w:t xml:space="preserve"> ; </w:t>
      </w:r>
    </w:p>
    <w:p w14:paraId="08B38D5E" w14:textId="1BBB87E2" w:rsidR="00101888" w:rsidRDefault="001C6FD0" w:rsidP="004F1267">
      <w:pPr>
        <w:jc w:val="both"/>
      </w:pPr>
      <w:r>
        <w:lastRenderedPageBreak/>
        <w:t>Considérant qu’il es</w:t>
      </w:r>
      <w:r w:rsidR="00482D7E">
        <w:t>t autorisé c</w:t>
      </w:r>
      <w:r w:rsidR="00101888" w:rsidRPr="002C71CA">
        <w:t>oncrètement, dans cette hypothèse spécifique, de diminuer le numérateur du ratio d’un montant équivalent à la charge d’intérêt relative à l’emprunt contracté pour ce projet productif</w:t>
      </w:r>
      <w:r w:rsidR="00482D7E">
        <w:t> ;</w:t>
      </w:r>
    </w:p>
    <w:p w14:paraId="4E574A61" w14:textId="371700E9" w:rsidR="00F653DF" w:rsidRDefault="00482D7E" w:rsidP="004F1267">
      <w:pPr>
        <w:jc w:val="both"/>
      </w:pPr>
      <w:r>
        <w:t xml:space="preserve">Considérant, pour ce faire, que l’économie doit être </w:t>
      </w:r>
      <w:r w:rsidR="00101888" w:rsidRPr="002C71CA">
        <w:t>démontrée de manière précise et documentée, sur base d’une évaluation financière ex ante intégrée au dossier décisionnel soumis au Conseil communal</w:t>
      </w:r>
      <w:r>
        <w:t xml:space="preserve"> ; </w:t>
      </w:r>
      <w:r w:rsidR="00F8144E">
        <w:t>q</w:t>
      </w:r>
      <w:r>
        <w:t>ue c</w:t>
      </w:r>
      <w:r w:rsidR="00101888" w:rsidRPr="002C71CA">
        <w:t xml:space="preserve">ette évaluation </w:t>
      </w:r>
      <w:r>
        <w:t xml:space="preserve">doit être </w:t>
      </w:r>
      <w:r w:rsidR="00101888" w:rsidRPr="002C71CA">
        <w:t>annexée au budget concerné</w:t>
      </w:r>
      <w:r>
        <w:t> ;</w:t>
      </w:r>
    </w:p>
    <w:p w14:paraId="1CB17F38" w14:textId="72120047" w:rsidR="008A763E" w:rsidRDefault="00EB66E5" w:rsidP="004F1267">
      <w:pPr>
        <w:tabs>
          <w:tab w:val="left" w:pos="3119"/>
        </w:tabs>
        <w:ind w:left="3119" w:hanging="3119"/>
        <w:jc w:val="both"/>
      </w:pPr>
      <w:r w:rsidRPr="00A22CEB">
        <w:t>Considérant (</w:t>
      </w:r>
      <w:r w:rsidRPr="00A22CEB">
        <w:rPr>
          <w:i/>
        </w:rPr>
        <w:t>pourquoi, raison d’être de la décision</w:t>
      </w:r>
      <w:r w:rsidRPr="00A22CEB">
        <w:t>)</w:t>
      </w:r>
      <w:r w:rsidR="00513779">
        <w:t xml:space="preserve"> </w:t>
      </w:r>
    </w:p>
    <w:p w14:paraId="7C7EC86F" w14:textId="5CCF6DBB" w:rsidR="00843B2D" w:rsidRDefault="00843B2D" w:rsidP="004F1267">
      <w:pPr>
        <w:spacing w:after="0" w:line="240" w:lineRule="auto"/>
        <w:jc w:val="both"/>
      </w:pPr>
      <w:r w:rsidRPr="00C87241">
        <w:t>Après en avoir délibéré en séance publique,</w:t>
      </w:r>
    </w:p>
    <w:p w14:paraId="2F7695E8" w14:textId="77777777" w:rsidR="004F1267" w:rsidRDefault="004F1267" w:rsidP="004F1267">
      <w:pPr>
        <w:spacing w:after="0" w:line="240" w:lineRule="auto"/>
        <w:jc w:val="both"/>
      </w:pPr>
    </w:p>
    <w:p w14:paraId="05197A87" w14:textId="77777777" w:rsidR="004F1267" w:rsidRDefault="004F1267" w:rsidP="004F1267">
      <w:pPr>
        <w:spacing w:after="0" w:line="240" w:lineRule="auto"/>
        <w:jc w:val="both"/>
      </w:pPr>
    </w:p>
    <w:p w14:paraId="6B075B84" w14:textId="77777777" w:rsidR="00843B2D" w:rsidRPr="00835F1B" w:rsidRDefault="006B7AE3" w:rsidP="004F1267">
      <w:pPr>
        <w:tabs>
          <w:tab w:val="left" w:pos="3119"/>
        </w:tabs>
        <w:ind w:left="3119" w:hanging="3119"/>
        <w:jc w:val="both"/>
        <w:rPr>
          <w:b/>
          <w:bCs/>
        </w:rPr>
      </w:pPr>
      <w:r w:rsidRPr="00835F1B">
        <w:rPr>
          <w:b/>
          <w:bCs/>
        </w:rPr>
        <w:t>DECIDE</w:t>
      </w:r>
    </w:p>
    <w:p w14:paraId="144EC8B3" w14:textId="77777777" w:rsidR="00843B2D" w:rsidRPr="00DE0C30" w:rsidRDefault="00843B2D" w:rsidP="004F1267">
      <w:pPr>
        <w:tabs>
          <w:tab w:val="left" w:pos="3119"/>
        </w:tabs>
        <w:ind w:left="3119" w:hanging="3119"/>
        <w:jc w:val="both"/>
      </w:pPr>
      <w:r w:rsidRPr="00DE0C30">
        <w:t xml:space="preserve">À l’unanimité des membres présents </w:t>
      </w:r>
      <w:r w:rsidR="006B7AE3" w:rsidRPr="00DE0C30">
        <w:t>(</w:t>
      </w:r>
      <w:r w:rsidRPr="00DE0C30">
        <w:rPr>
          <w:i/>
        </w:rPr>
        <w:t>OU par xxx oui et xx</w:t>
      </w:r>
      <w:r w:rsidR="006B7AE3" w:rsidRPr="00DE0C30">
        <w:rPr>
          <w:i/>
        </w:rPr>
        <w:t xml:space="preserve">x non </w:t>
      </w:r>
      <w:r w:rsidR="00005324">
        <w:rPr>
          <w:i/>
        </w:rPr>
        <w:t>et xxx abstentions</w:t>
      </w:r>
      <w:r w:rsidR="00005324" w:rsidRPr="00DE0C30">
        <w:rPr>
          <w:i/>
        </w:rPr>
        <w:t xml:space="preserve"> </w:t>
      </w:r>
      <w:r w:rsidR="006B7AE3" w:rsidRPr="00DE0C30">
        <w:rPr>
          <w:i/>
        </w:rPr>
        <w:t xml:space="preserve">- </w:t>
      </w:r>
      <w:r w:rsidR="00CB7D77" w:rsidRPr="00DE0C30">
        <w:rPr>
          <w:i/>
        </w:rPr>
        <w:t>nombre de voix</w:t>
      </w:r>
      <w:r w:rsidRPr="00DE0C30">
        <w:t>) :</w:t>
      </w:r>
    </w:p>
    <w:p w14:paraId="2D762450" w14:textId="77777777" w:rsidR="00843B2D" w:rsidRPr="00DE0C30" w:rsidRDefault="00843B2D" w:rsidP="00561F97">
      <w:pPr>
        <w:tabs>
          <w:tab w:val="left" w:pos="3119"/>
        </w:tabs>
        <w:ind w:left="3119" w:hanging="3119"/>
        <w:rPr>
          <w:b/>
          <w:u w:val="single"/>
        </w:rPr>
      </w:pPr>
      <w:r w:rsidRPr="00DE0C30">
        <w:rPr>
          <w:b/>
          <w:u w:val="single"/>
        </w:rPr>
        <w:t>Art. 1</w:t>
      </w:r>
      <w:r w:rsidRPr="00DE0C30">
        <w:rPr>
          <w:b/>
          <w:u w:val="single"/>
          <w:vertAlign w:val="superscript"/>
        </w:rPr>
        <w:t>er</w:t>
      </w:r>
    </w:p>
    <w:p w14:paraId="44293C39" w14:textId="5F0C3876" w:rsidR="00BF2778" w:rsidRDefault="000206B3" w:rsidP="004F1267">
      <w:pPr>
        <w:jc w:val="both"/>
      </w:pPr>
      <w:r>
        <w:t>D</w:t>
      </w:r>
      <w:r w:rsidR="009E468D">
        <w:t xml:space="preserve">e considérer les investissements suivants comme étant productifs, c’est-à-dire comme induisant </w:t>
      </w:r>
      <w:r w:rsidR="00C14170" w:rsidRPr="002C71CA">
        <w:t>des économies structurelles de fonctionnement au moins équivalentes à la charge de dette de l’emprunt qui le finance en année pleine</w:t>
      </w:r>
      <w:r w:rsidR="000C1EC7">
        <w:t xml:space="preserve">, </w:t>
      </w:r>
      <w:r w:rsidR="00A83F1B" w:rsidRPr="008F5387">
        <w:t xml:space="preserve">intérêts </w:t>
      </w:r>
      <w:r w:rsidR="008F5387" w:rsidRPr="008F5387">
        <w:t>plus</w:t>
      </w:r>
      <w:r w:rsidR="00A83F1B" w:rsidRPr="008F5387">
        <w:t xml:space="preserve"> amortissements</w:t>
      </w:r>
      <w:r w:rsidR="00A83F1B">
        <w:t xml:space="preserve">, </w:t>
      </w:r>
      <w:r w:rsidR="000C1EC7">
        <w:t>afin de pouvoir n</w:t>
      </w:r>
      <w:r w:rsidR="00C14170">
        <w:t xml:space="preserve">eutraliser </w:t>
      </w:r>
      <w:r w:rsidR="00C14170" w:rsidRPr="002C71CA">
        <w:t>cette charge d’intérêt</w:t>
      </w:r>
      <w:r w:rsidR="00A83F1B">
        <w:t xml:space="preserve">, </w:t>
      </w:r>
      <w:r w:rsidR="00A83F1B" w:rsidRPr="008F5387">
        <w:t>intérêts sans amortissements</w:t>
      </w:r>
      <w:r w:rsidR="00A83F1B">
        <w:t>,</w:t>
      </w:r>
      <w:r w:rsidR="00C14170" w:rsidRPr="002C71CA">
        <w:t xml:space="preserve"> dans le calcul du ratio des charges financière</w:t>
      </w:r>
      <w:r w:rsidR="00F8144E">
        <w:t>s</w:t>
      </w:r>
      <w:r w:rsidR="000C1EC7">
        <w:t> :</w:t>
      </w:r>
    </w:p>
    <w:p w14:paraId="3F952C1C" w14:textId="0720FD94" w:rsidR="00EC79ED" w:rsidRDefault="00BF2778" w:rsidP="004F1267">
      <w:pPr>
        <w:pStyle w:val="Paragraphedeliste"/>
        <w:numPr>
          <w:ilvl w:val="0"/>
          <w:numId w:val="5"/>
        </w:numPr>
        <w:jc w:val="both"/>
      </w:pPr>
      <w:r>
        <w:t>(</w:t>
      </w:r>
      <w:r w:rsidR="00F67137">
        <w:t xml:space="preserve">Numéro de projet </w:t>
      </w:r>
      <w:r>
        <w:t xml:space="preserve">de l’investissement </w:t>
      </w:r>
      <w:r w:rsidR="00F67137">
        <w:t>/ Article budgétaire / Libellé</w:t>
      </w:r>
      <w:r>
        <w:t xml:space="preserve"> et Montant de l’emprunt concerné)</w:t>
      </w:r>
    </w:p>
    <w:p w14:paraId="31EC5DA6" w14:textId="162996ED" w:rsidR="00BF2778" w:rsidRDefault="00BF2778" w:rsidP="004F1267">
      <w:pPr>
        <w:pStyle w:val="Paragraphedeliste"/>
        <w:numPr>
          <w:ilvl w:val="0"/>
          <w:numId w:val="5"/>
        </w:numPr>
        <w:jc w:val="both"/>
      </w:pPr>
      <w:r>
        <w:t>…</w:t>
      </w:r>
    </w:p>
    <w:p w14:paraId="28D3B2F7" w14:textId="1C377C19" w:rsidR="00BF2778" w:rsidRDefault="00BF2778" w:rsidP="00F67137">
      <w:pPr>
        <w:pStyle w:val="Paragraphedeliste"/>
        <w:numPr>
          <w:ilvl w:val="0"/>
          <w:numId w:val="5"/>
        </w:numPr>
      </w:pPr>
      <w:r>
        <w:t>…</w:t>
      </w:r>
    </w:p>
    <w:p w14:paraId="5937D18C" w14:textId="77777777" w:rsidR="00EC79ED" w:rsidRDefault="00EC79ED" w:rsidP="006A51F8"/>
    <w:p w14:paraId="67C8B530" w14:textId="77777777" w:rsidR="00D6105B" w:rsidRPr="00D6105B" w:rsidRDefault="00FF309E" w:rsidP="00A67068">
      <w:pPr>
        <w:tabs>
          <w:tab w:val="left" w:pos="3119"/>
        </w:tabs>
        <w:rPr>
          <w:u w:val="single"/>
        </w:rPr>
      </w:pPr>
      <w:r w:rsidRPr="00FF309E">
        <w:rPr>
          <w:u w:val="single"/>
        </w:rPr>
        <w:t>Art. 2</w:t>
      </w:r>
      <w:r w:rsidR="00D6105B" w:rsidRPr="00FF309E">
        <w:rPr>
          <w:u w:val="single"/>
        </w:rPr>
        <w:t>.</w:t>
      </w:r>
    </w:p>
    <w:p w14:paraId="6632FE7F" w14:textId="4FACD178" w:rsidR="00FA2560" w:rsidRDefault="00D6105B" w:rsidP="00A67068">
      <w:pPr>
        <w:tabs>
          <w:tab w:val="left" w:pos="3119"/>
        </w:tabs>
      </w:pPr>
      <w:r w:rsidRPr="00C16CA1">
        <w:t xml:space="preserve">De </w:t>
      </w:r>
      <w:r w:rsidR="00B0799E" w:rsidRPr="00C16CA1">
        <w:t>transmettre la présente délibération</w:t>
      </w:r>
      <w:r w:rsidRPr="00C16CA1">
        <w:t xml:space="preserve"> aux autorités de </w:t>
      </w:r>
      <w:r w:rsidR="00B0799E" w:rsidRPr="00C16CA1">
        <w:t>tutelle, au ser</w:t>
      </w:r>
      <w:r w:rsidR="00C16CA1" w:rsidRPr="00C16CA1">
        <w:t xml:space="preserve">vice des Finances et </w:t>
      </w:r>
      <w:r w:rsidR="00CC21DC" w:rsidRPr="00C16CA1">
        <w:t xml:space="preserve">au </w:t>
      </w:r>
      <w:r w:rsidR="000E5CB8" w:rsidRPr="00C16CA1">
        <w:t>d</w:t>
      </w:r>
      <w:r w:rsidR="00560CE8" w:rsidRPr="00C16CA1">
        <w:t>irecteur financier</w:t>
      </w:r>
      <w:r w:rsidR="00CC21DC" w:rsidRPr="00C16CA1">
        <w:t>/à la directrice financière</w:t>
      </w:r>
      <w:r w:rsidRPr="00C16CA1">
        <w:t>.</w:t>
      </w:r>
    </w:p>
    <w:p w14:paraId="1F26844A" w14:textId="77777777" w:rsidR="00990369" w:rsidRPr="00C16CA1" w:rsidRDefault="00990369" w:rsidP="00A67068">
      <w:pPr>
        <w:tabs>
          <w:tab w:val="left" w:pos="3119"/>
        </w:tabs>
      </w:pPr>
    </w:p>
    <w:p w14:paraId="4D5A4951" w14:textId="77777777" w:rsidR="008B3743" w:rsidRPr="00C16CA1" w:rsidRDefault="008B3743" w:rsidP="00561F97">
      <w:pPr>
        <w:tabs>
          <w:tab w:val="left" w:pos="3119"/>
        </w:tabs>
        <w:ind w:left="3119" w:hanging="3119"/>
      </w:pPr>
      <w:r w:rsidRPr="00C16CA1">
        <w:t>S</w:t>
      </w:r>
      <w:r w:rsidR="00560CE8" w:rsidRPr="00C16CA1">
        <w:t>c</w:t>
      </w:r>
      <w:r w:rsidRPr="00C16CA1">
        <w:t>eau communal</w:t>
      </w:r>
    </w:p>
    <w:p w14:paraId="1BBB99F2" w14:textId="77777777" w:rsidR="00CB7D77" w:rsidRPr="00C16CA1" w:rsidRDefault="008B3743" w:rsidP="007C276A">
      <w:pPr>
        <w:tabs>
          <w:tab w:val="left" w:pos="0"/>
        </w:tabs>
      </w:pPr>
      <w:r w:rsidRPr="00C16CA1">
        <w:t>Signature</w:t>
      </w:r>
      <w:r w:rsidR="000E5CB8" w:rsidRPr="00C16CA1">
        <w:t xml:space="preserve"> </w:t>
      </w:r>
      <w:r w:rsidR="00CC21DC" w:rsidRPr="00C16CA1">
        <w:t xml:space="preserve">du </w:t>
      </w:r>
      <w:r w:rsidR="007C276A" w:rsidRPr="00C16CA1">
        <w:t>directeur général/</w:t>
      </w:r>
      <w:r w:rsidR="00CC21DC" w:rsidRPr="00C16CA1">
        <w:t xml:space="preserve">de la </w:t>
      </w:r>
      <w:r w:rsidR="007C276A" w:rsidRPr="00C16CA1">
        <w:t xml:space="preserve">directrice générale </w:t>
      </w:r>
      <w:r w:rsidRPr="00C16CA1">
        <w:t>et du/de la bourgmestre</w:t>
      </w:r>
    </w:p>
    <w:sectPr w:rsidR="00CB7D77" w:rsidRPr="00C16CA1" w:rsidSect="00EF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1890C" w14:textId="77777777" w:rsidR="00C53EAC" w:rsidRDefault="00C53EAC" w:rsidP="00FA11D1">
      <w:pPr>
        <w:spacing w:after="0" w:line="240" w:lineRule="auto"/>
      </w:pPr>
      <w:r>
        <w:separator/>
      </w:r>
    </w:p>
  </w:endnote>
  <w:endnote w:type="continuationSeparator" w:id="0">
    <w:p w14:paraId="3A47BBDA" w14:textId="77777777" w:rsidR="00C53EAC" w:rsidRDefault="00C53EAC" w:rsidP="00F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48A3" w14:textId="77777777" w:rsidR="00C53EAC" w:rsidRDefault="00C53EAC" w:rsidP="00FA11D1">
      <w:pPr>
        <w:spacing w:after="0" w:line="240" w:lineRule="auto"/>
      </w:pPr>
      <w:r>
        <w:separator/>
      </w:r>
    </w:p>
  </w:footnote>
  <w:footnote w:type="continuationSeparator" w:id="0">
    <w:p w14:paraId="3A9B9AFC" w14:textId="77777777" w:rsidR="00C53EAC" w:rsidRDefault="00C53EAC" w:rsidP="00F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5AF2"/>
    <w:multiLevelType w:val="multilevel"/>
    <w:tmpl w:val="A0CE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018D5"/>
    <w:multiLevelType w:val="multilevel"/>
    <w:tmpl w:val="7FC09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499196D"/>
    <w:multiLevelType w:val="hybridMultilevel"/>
    <w:tmpl w:val="30B626CA"/>
    <w:lvl w:ilvl="0" w:tplc="BE30C9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C02C1"/>
    <w:multiLevelType w:val="hybridMultilevel"/>
    <w:tmpl w:val="4CF6D43E"/>
    <w:lvl w:ilvl="0" w:tplc="89261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F3ABF"/>
    <w:multiLevelType w:val="hybridMultilevel"/>
    <w:tmpl w:val="40BE3660"/>
    <w:lvl w:ilvl="0" w:tplc="A7FE3C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21743">
    <w:abstractNumId w:val="1"/>
  </w:num>
  <w:num w:numId="2" w16cid:durableId="343169423">
    <w:abstractNumId w:val="0"/>
  </w:num>
  <w:num w:numId="3" w16cid:durableId="1811246492">
    <w:abstractNumId w:val="3"/>
  </w:num>
  <w:num w:numId="4" w16cid:durableId="326129945">
    <w:abstractNumId w:val="2"/>
  </w:num>
  <w:num w:numId="5" w16cid:durableId="54160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97"/>
    <w:rsid w:val="00000DDF"/>
    <w:rsid w:val="00002E6B"/>
    <w:rsid w:val="00005324"/>
    <w:rsid w:val="000102BD"/>
    <w:rsid w:val="000136AF"/>
    <w:rsid w:val="00016E0E"/>
    <w:rsid w:val="000206B3"/>
    <w:rsid w:val="0002729D"/>
    <w:rsid w:val="000330FD"/>
    <w:rsid w:val="000351F0"/>
    <w:rsid w:val="000465D4"/>
    <w:rsid w:val="00047993"/>
    <w:rsid w:val="00055464"/>
    <w:rsid w:val="00056D3C"/>
    <w:rsid w:val="00067908"/>
    <w:rsid w:val="0007300F"/>
    <w:rsid w:val="000A043B"/>
    <w:rsid w:val="000A5CD5"/>
    <w:rsid w:val="000B5AEA"/>
    <w:rsid w:val="000C1EC7"/>
    <w:rsid w:val="000E10EB"/>
    <w:rsid w:val="000E405C"/>
    <w:rsid w:val="000E5CB8"/>
    <w:rsid w:val="000E695C"/>
    <w:rsid w:val="00101888"/>
    <w:rsid w:val="00106CD0"/>
    <w:rsid w:val="001105A2"/>
    <w:rsid w:val="00146C05"/>
    <w:rsid w:val="00157803"/>
    <w:rsid w:val="00157BCA"/>
    <w:rsid w:val="00172007"/>
    <w:rsid w:val="00193E7D"/>
    <w:rsid w:val="00197922"/>
    <w:rsid w:val="001C4FA7"/>
    <w:rsid w:val="001C54D0"/>
    <w:rsid w:val="001C5B33"/>
    <w:rsid w:val="001C6FD0"/>
    <w:rsid w:val="001D2683"/>
    <w:rsid w:val="001F253A"/>
    <w:rsid w:val="00220879"/>
    <w:rsid w:val="00221993"/>
    <w:rsid w:val="00240370"/>
    <w:rsid w:val="00240D1D"/>
    <w:rsid w:val="00241FCC"/>
    <w:rsid w:val="00253274"/>
    <w:rsid w:val="00254C49"/>
    <w:rsid w:val="002645DA"/>
    <w:rsid w:val="0027591C"/>
    <w:rsid w:val="00292B8F"/>
    <w:rsid w:val="002B010F"/>
    <w:rsid w:val="002D0B00"/>
    <w:rsid w:val="002D16AE"/>
    <w:rsid w:val="002E3887"/>
    <w:rsid w:val="002F0607"/>
    <w:rsid w:val="0032642A"/>
    <w:rsid w:val="00330B27"/>
    <w:rsid w:val="00335C62"/>
    <w:rsid w:val="00342EB4"/>
    <w:rsid w:val="00353B8A"/>
    <w:rsid w:val="00364809"/>
    <w:rsid w:val="00371A93"/>
    <w:rsid w:val="003755C7"/>
    <w:rsid w:val="0037583B"/>
    <w:rsid w:val="003778AB"/>
    <w:rsid w:val="003815F2"/>
    <w:rsid w:val="00381EDC"/>
    <w:rsid w:val="0038458E"/>
    <w:rsid w:val="003A362E"/>
    <w:rsid w:val="00403367"/>
    <w:rsid w:val="004039E3"/>
    <w:rsid w:val="004161BE"/>
    <w:rsid w:val="00437821"/>
    <w:rsid w:val="004407A3"/>
    <w:rsid w:val="00443D5D"/>
    <w:rsid w:val="00446C00"/>
    <w:rsid w:val="00475F6D"/>
    <w:rsid w:val="00482D7E"/>
    <w:rsid w:val="004847E3"/>
    <w:rsid w:val="004A6873"/>
    <w:rsid w:val="004C7803"/>
    <w:rsid w:val="004D1121"/>
    <w:rsid w:val="004E38CE"/>
    <w:rsid w:val="004F0194"/>
    <w:rsid w:val="004F1267"/>
    <w:rsid w:val="00513779"/>
    <w:rsid w:val="00531C08"/>
    <w:rsid w:val="00552D9B"/>
    <w:rsid w:val="005561CC"/>
    <w:rsid w:val="00560CE8"/>
    <w:rsid w:val="00561F97"/>
    <w:rsid w:val="00562B14"/>
    <w:rsid w:val="005724FB"/>
    <w:rsid w:val="0057686A"/>
    <w:rsid w:val="005771EC"/>
    <w:rsid w:val="00587902"/>
    <w:rsid w:val="005C1284"/>
    <w:rsid w:val="005C6DB3"/>
    <w:rsid w:val="005D16B0"/>
    <w:rsid w:val="005D2F86"/>
    <w:rsid w:val="005E2EB6"/>
    <w:rsid w:val="005E3D8B"/>
    <w:rsid w:val="006174D4"/>
    <w:rsid w:val="00621891"/>
    <w:rsid w:val="00627375"/>
    <w:rsid w:val="006527B7"/>
    <w:rsid w:val="00680291"/>
    <w:rsid w:val="0068229E"/>
    <w:rsid w:val="006871D0"/>
    <w:rsid w:val="006903E3"/>
    <w:rsid w:val="00692C64"/>
    <w:rsid w:val="0069393F"/>
    <w:rsid w:val="006A51F8"/>
    <w:rsid w:val="006A731C"/>
    <w:rsid w:val="006A7E93"/>
    <w:rsid w:val="006B0AA2"/>
    <w:rsid w:val="006B7AE3"/>
    <w:rsid w:val="006C552E"/>
    <w:rsid w:val="006D120D"/>
    <w:rsid w:val="00710873"/>
    <w:rsid w:val="007138DB"/>
    <w:rsid w:val="007276D9"/>
    <w:rsid w:val="007329E2"/>
    <w:rsid w:val="00732FFD"/>
    <w:rsid w:val="007351D8"/>
    <w:rsid w:val="00737902"/>
    <w:rsid w:val="007509C7"/>
    <w:rsid w:val="007523CA"/>
    <w:rsid w:val="00760041"/>
    <w:rsid w:val="00760632"/>
    <w:rsid w:val="00766EB7"/>
    <w:rsid w:val="007806DF"/>
    <w:rsid w:val="007913BE"/>
    <w:rsid w:val="007A28FB"/>
    <w:rsid w:val="007C276A"/>
    <w:rsid w:val="007C5B24"/>
    <w:rsid w:val="007E5E25"/>
    <w:rsid w:val="00835F1B"/>
    <w:rsid w:val="0084318E"/>
    <w:rsid w:val="00843B2D"/>
    <w:rsid w:val="00853661"/>
    <w:rsid w:val="00862D4E"/>
    <w:rsid w:val="008634A6"/>
    <w:rsid w:val="0087445C"/>
    <w:rsid w:val="00897039"/>
    <w:rsid w:val="008A2F29"/>
    <w:rsid w:val="008A763E"/>
    <w:rsid w:val="008B279A"/>
    <w:rsid w:val="008B313B"/>
    <w:rsid w:val="008B3743"/>
    <w:rsid w:val="008B76D8"/>
    <w:rsid w:val="008C3896"/>
    <w:rsid w:val="008C7BC5"/>
    <w:rsid w:val="008D16AC"/>
    <w:rsid w:val="008D7FBF"/>
    <w:rsid w:val="008D7FC1"/>
    <w:rsid w:val="008E226B"/>
    <w:rsid w:val="008E6CF6"/>
    <w:rsid w:val="008F5387"/>
    <w:rsid w:val="00905300"/>
    <w:rsid w:val="009111CC"/>
    <w:rsid w:val="009257F9"/>
    <w:rsid w:val="00933AFD"/>
    <w:rsid w:val="00934B08"/>
    <w:rsid w:val="009415C5"/>
    <w:rsid w:val="00943BD1"/>
    <w:rsid w:val="009443ED"/>
    <w:rsid w:val="009522F4"/>
    <w:rsid w:val="00962A84"/>
    <w:rsid w:val="00966B42"/>
    <w:rsid w:val="009722D3"/>
    <w:rsid w:val="00980837"/>
    <w:rsid w:val="00981012"/>
    <w:rsid w:val="00990092"/>
    <w:rsid w:val="00990369"/>
    <w:rsid w:val="00995AA4"/>
    <w:rsid w:val="00997441"/>
    <w:rsid w:val="009A0779"/>
    <w:rsid w:val="009C427E"/>
    <w:rsid w:val="009D016F"/>
    <w:rsid w:val="009D0226"/>
    <w:rsid w:val="009E468D"/>
    <w:rsid w:val="00A117FA"/>
    <w:rsid w:val="00A12AAF"/>
    <w:rsid w:val="00A156EF"/>
    <w:rsid w:val="00A20D6B"/>
    <w:rsid w:val="00A356B4"/>
    <w:rsid w:val="00A46ACB"/>
    <w:rsid w:val="00A642C0"/>
    <w:rsid w:val="00A67068"/>
    <w:rsid w:val="00A74AFB"/>
    <w:rsid w:val="00A83F1B"/>
    <w:rsid w:val="00AA5A83"/>
    <w:rsid w:val="00AE1846"/>
    <w:rsid w:val="00AF3237"/>
    <w:rsid w:val="00B07767"/>
    <w:rsid w:val="00B0799E"/>
    <w:rsid w:val="00B30409"/>
    <w:rsid w:val="00B34BAF"/>
    <w:rsid w:val="00B3771F"/>
    <w:rsid w:val="00B40040"/>
    <w:rsid w:val="00B41F5C"/>
    <w:rsid w:val="00B51A52"/>
    <w:rsid w:val="00B85DDD"/>
    <w:rsid w:val="00B95D01"/>
    <w:rsid w:val="00BB1D70"/>
    <w:rsid w:val="00BC4AE8"/>
    <w:rsid w:val="00BC6AE4"/>
    <w:rsid w:val="00BD719F"/>
    <w:rsid w:val="00BF18E3"/>
    <w:rsid w:val="00BF2778"/>
    <w:rsid w:val="00BF6732"/>
    <w:rsid w:val="00BF6EF5"/>
    <w:rsid w:val="00C12433"/>
    <w:rsid w:val="00C14170"/>
    <w:rsid w:val="00C16CA1"/>
    <w:rsid w:val="00C236F6"/>
    <w:rsid w:val="00C3236C"/>
    <w:rsid w:val="00C5063A"/>
    <w:rsid w:val="00C53EAC"/>
    <w:rsid w:val="00C572EF"/>
    <w:rsid w:val="00C620B6"/>
    <w:rsid w:val="00C760D8"/>
    <w:rsid w:val="00C87241"/>
    <w:rsid w:val="00C97BBF"/>
    <w:rsid w:val="00CA6DCC"/>
    <w:rsid w:val="00CB79E1"/>
    <w:rsid w:val="00CB7D77"/>
    <w:rsid w:val="00CB7D8E"/>
    <w:rsid w:val="00CC21DC"/>
    <w:rsid w:val="00CD4DF5"/>
    <w:rsid w:val="00D028CE"/>
    <w:rsid w:val="00D143B5"/>
    <w:rsid w:val="00D201D6"/>
    <w:rsid w:val="00D275CF"/>
    <w:rsid w:val="00D4056A"/>
    <w:rsid w:val="00D6105B"/>
    <w:rsid w:val="00D62971"/>
    <w:rsid w:val="00D62C5B"/>
    <w:rsid w:val="00D93BDB"/>
    <w:rsid w:val="00D96439"/>
    <w:rsid w:val="00DB078C"/>
    <w:rsid w:val="00DC1D72"/>
    <w:rsid w:val="00DC5466"/>
    <w:rsid w:val="00DD1C2D"/>
    <w:rsid w:val="00DE0C30"/>
    <w:rsid w:val="00DE634B"/>
    <w:rsid w:val="00E12425"/>
    <w:rsid w:val="00E13ECE"/>
    <w:rsid w:val="00E23128"/>
    <w:rsid w:val="00E241E8"/>
    <w:rsid w:val="00E24746"/>
    <w:rsid w:val="00E26683"/>
    <w:rsid w:val="00E31B5D"/>
    <w:rsid w:val="00E36C65"/>
    <w:rsid w:val="00E8036B"/>
    <w:rsid w:val="00E91E85"/>
    <w:rsid w:val="00E94FC4"/>
    <w:rsid w:val="00EA0B5D"/>
    <w:rsid w:val="00EA1645"/>
    <w:rsid w:val="00EA3D80"/>
    <w:rsid w:val="00EB66E5"/>
    <w:rsid w:val="00EC378E"/>
    <w:rsid w:val="00EC79ED"/>
    <w:rsid w:val="00ED327F"/>
    <w:rsid w:val="00EF24F2"/>
    <w:rsid w:val="00F02B31"/>
    <w:rsid w:val="00F16A24"/>
    <w:rsid w:val="00F270D3"/>
    <w:rsid w:val="00F411DB"/>
    <w:rsid w:val="00F50424"/>
    <w:rsid w:val="00F5629F"/>
    <w:rsid w:val="00F57374"/>
    <w:rsid w:val="00F613D3"/>
    <w:rsid w:val="00F6243A"/>
    <w:rsid w:val="00F653DF"/>
    <w:rsid w:val="00F67137"/>
    <w:rsid w:val="00F708A0"/>
    <w:rsid w:val="00F70C16"/>
    <w:rsid w:val="00F8144E"/>
    <w:rsid w:val="00F81FB3"/>
    <w:rsid w:val="00F93E85"/>
    <w:rsid w:val="00FA11D1"/>
    <w:rsid w:val="00FA2560"/>
    <w:rsid w:val="00FB19B5"/>
    <w:rsid w:val="00FB7C38"/>
    <w:rsid w:val="00FD7B91"/>
    <w:rsid w:val="00FE1D26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79396"/>
  <w15:docId w15:val="{2783AFCC-9A9D-444B-B77D-3D53B463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4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43B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F70C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70C16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E58D5-F17B-4F75-BD4C-457E83F3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DGO5 - TABURIAUX Nathalie</dc:creator>
  <cp:lastModifiedBy>SACE Jean-François</cp:lastModifiedBy>
  <cp:revision>11</cp:revision>
  <cp:lastPrinted>2013-12-16T10:19:00Z</cp:lastPrinted>
  <dcterms:created xsi:type="dcterms:W3CDTF">2025-10-14T06:55:00Z</dcterms:created>
  <dcterms:modified xsi:type="dcterms:W3CDTF">2025-10-17T07:33:00Z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2021-06-21T09:03:14Z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55ece455-c720-4a58-86b7-31f4f362f553</vt:lpwstr>
  </property>
  <property fmtid="{D5CDD505-2E9C-101B-9397-08002B2CF9AE}" pid="8" name="MSIP_Label_e72a09c5-6e26-4737-a926-47ef1ab198ae_ContentBits">
    <vt:lpwstr>8</vt:lpwstr>
  </property>
</Properties>
</file>