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463E" w14:textId="15F12809" w:rsidR="006F1543" w:rsidRPr="006F1543" w:rsidRDefault="00D15E9C" w:rsidP="006F1543">
      <w:pPr>
        <w:spacing w:after="200" w:line="276" w:lineRule="auto"/>
        <w:ind w:left="6804"/>
        <w:jc w:val="both"/>
        <w:rPr>
          <w:rFonts w:ascii="Calibri" w:eastAsia="Times New Roman" w:hAnsi="Calibri" w:cs="Times New Roman"/>
          <w:b/>
          <w:caps/>
          <w:color w:val="4F81BD"/>
          <w:kern w:val="1"/>
          <w:sz w:val="40"/>
          <w:szCs w:val="24"/>
          <w:lang w:eastAsia="fr-FR"/>
          <w14:ligatures w14:val="none"/>
        </w:rPr>
      </w:pPr>
      <w:r w:rsidRPr="00C817A1">
        <w:rPr>
          <w:b/>
          <w:caps/>
          <w:noProof/>
          <w:color w:val="156082" w:themeColor="accent1"/>
          <w:kern w:val="1"/>
          <w:sz w:val="40"/>
        </w:rPr>
        <mc:AlternateContent>
          <mc:Choice Requires="wps">
            <w:drawing>
              <wp:anchor distT="0" distB="0" distL="114300" distR="114300" simplePos="0" relativeHeight="251659264" behindDoc="0" locked="0" layoutInCell="1" allowOverlap="1" wp14:anchorId="00935731" wp14:editId="4B81D9D5">
                <wp:simplePos x="0" y="0"/>
                <wp:positionH relativeFrom="leftMargin">
                  <wp:posOffset>368490</wp:posOffset>
                </wp:positionH>
                <wp:positionV relativeFrom="paragraph">
                  <wp:posOffset>14605</wp:posOffset>
                </wp:positionV>
                <wp:extent cx="340995" cy="8789158"/>
                <wp:effectExtent l="0" t="0" r="1905" b="0"/>
                <wp:wrapNone/>
                <wp:docPr id="115" name="Rectangle 115"/>
                <wp:cNvGraphicFramePr/>
                <a:graphic xmlns:a="http://schemas.openxmlformats.org/drawingml/2006/main">
                  <a:graphicData uri="http://schemas.microsoft.com/office/word/2010/wordprocessingShape">
                    <wps:wsp>
                      <wps:cNvSpPr/>
                      <wps:spPr>
                        <a:xfrm>
                          <a:off x="0" y="0"/>
                          <a:ext cx="340995" cy="8789158"/>
                        </a:xfrm>
                        <a:prstGeom prst="rect">
                          <a:avLst/>
                        </a:prstGeom>
                        <a:solidFill>
                          <a:schemeClr val="tx2">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327BD" id="Rectangle 115" o:spid="_x0000_s1026" style="position:absolute;margin-left:29pt;margin-top:1.15pt;width:26.85pt;height:692.0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" fillcolor="#4e95d9 [1631]" stroked="f" strokeweight="1pt">
                <w10:wrap anchorx="margin"/>
              </v:rect>
            </w:pict>
          </mc:Fallback>
        </mc:AlternateContent>
      </w:r>
      <w:r w:rsidR="006F1543" w:rsidRPr="006F1543">
        <w:rPr>
          <w:rFonts w:ascii="Calibri" w:eastAsia="Times New Roman" w:hAnsi="Calibri" w:cs="Times New Roman"/>
          <w:b/>
          <w:bCs/>
          <w:caps/>
          <w:color w:val="4F81BD"/>
          <w:kern w:val="1"/>
          <w:sz w:val="40"/>
          <w:szCs w:val="40"/>
          <w:lang w:val="fr-FR" w:eastAsia="zh-CN"/>
          <w14:ligatures w14:val="none"/>
        </w:rPr>
        <w:t>AN</w:t>
      </w:r>
      <w:r w:rsidR="006F1543" w:rsidRPr="006F1543">
        <w:rPr>
          <w:rFonts w:ascii="Calibri" w:eastAsia="Times New Roman" w:hAnsi="Calibri" w:cs="Times New Roman"/>
          <w:b/>
          <w:caps/>
          <w:color w:val="4F81BD"/>
          <w:kern w:val="1"/>
          <w:sz w:val="40"/>
          <w:szCs w:val="40"/>
          <w:lang w:eastAsia="zh-CN"/>
          <w14:ligatures w14:val="none"/>
        </w:rPr>
        <w:t>NEE 202</w:t>
      </w:r>
      <w:r w:rsidR="006F1543">
        <w:rPr>
          <w:rFonts w:ascii="Calibri" w:eastAsia="Times New Roman" w:hAnsi="Calibri" w:cs="Times New Roman"/>
          <w:b/>
          <w:caps/>
          <w:color w:val="4F81BD"/>
          <w:kern w:val="1"/>
          <w:sz w:val="40"/>
          <w:szCs w:val="40"/>
          <w:lang w:eastAsia="zh-CN"/>
          <w14:ligatures w14:val="none"/>
        </w:rPr>
        <w:t>7</w:t>
      </w:r>
    </w:p>
    <w:p w14:paraId="2896290E" w14:textId="787C067C"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76990914" w14:textId="7D550EE2"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21A3B530" w14:textId="0B5B0875"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36D62EE5" w14:textId="3790E192"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7BC6E0AB" w14:textId="622E805E"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57C3122D" w14:textId="630F3586"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42EC6331" w14:textId="7E5B52C5"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5FF31BEB" w14:textId="04B26B53"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174A2D71" w14:textId="4911B72F" w:rsidR="006F1543" w:rsidRDefault="00FB3698"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r w:rsidRPr="006F1543">
        <w:rPr>
          <w:rFonts w:ascii="Calibri" w:eastAsia="Times New Roman" w:hAnsi="Calibri" w:cs="Times New Roman"/>
          <w:b/>
          <w:caps/>
          <w:noProof/>
          <w:color w:val="4F81BD"/>
          <w:kern w:val="1"/>
          <w:sz w:val="40"/>
          <w:szCs w:val="24"/>
          <w:lang w:eastAsia="fr-FR"/>
          <w14:ligatures w14:val="none"/>
        </w:rPr>
        <mc:AlternateContent>
          <mc:Choice Requires="wps">
            <w:drawing>
              <wp:anchor distT="0" distB="0" distL="114300" distR="114300" simplePos="0" relativeHeight="251662336" behindDoc="0" locked="0" layoutInCell="1" allowOverlap="1" wp14:anchorId="6BBA7954" wp14:editId="47D391BB">
                <wp:simplePos x="0" y="0"/>
                <wp:positionH relativeFrom="page">
                  <wp:posOffset>1937982</wp:posOffset>
                </wp:positionH>
                <wp:positionV relativeFrom="page">
                  <wp:posOffset>5390866</wp:posOffset>
                </wp:positionV>
                <wp:extent cx="4908133" cy="1132764"/>
                <wp:effectExtent l="0" t="0" r="6985" b="10795"/>
                <wp:wrapSquare wrapText="bothSides"/>
                <wp:docPr id="113" name="Zone de text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8133" cy="1132764"/>
                        </a:xfrm>
                        <a:prstGeom prst="rect">
                          <a:avLst/>
                        </a:prstGeom>
                        <a:noFill/>
                        <a:ln w="6350">
                          <a:noFill/>
                        </a:ln>
                        <a:effectLst/>
                      </wps:spPr>
                      <wps:txbx>
                        <w:txbxContent>
                          <w:p w14:paraId="1141B62C" w14:textId="1B7EFB3F" w:rsidR="006F1543" w:rsidRPr="006F1543" w:rsidRDefault="006F1543" w:rsidP="00516436">
                            <w:pPr>
                              <w:pStyle w:val="Sansinterligne"/>
                              <w:shd w:val="clear" w:color="auto" w:fill="DAE9F7" w:themeFill="text2" w:themeFillTint="1A"/>
                              <w:jc w:val="right"/>
                              <w:rPr>
                                <w:rFonts w:ascii="Calibri" w:hAnsi="Calibri"/>
                                <w:smallCaps/>
                                <w:color w:val="4F81BD"/>
                                <w:sz w:val="36"/>
                                <w:szCs w:val="36"/>
                              </w:rPr>
                            </w:pPr>
                            <w:r w:rsidRPr="00FA6811">
                              <w:rPr>
                                <w:rFonts w:ascii="Calibri" w:hAnsi="Calibri"/>
                                <w:b/>
                                <w:caps/>
                                <w:color w:val="4F81BD"/>
                                <w:sz w:val="40"/>
                                <w:szCs w:val="40"/>
                                <w:shd w:val="clear" w:color="auto" w:fill="DAE9F7" w:themeFill="text2" w:themeFillTint="1A"/>
                              </w:rPr>
                              <w:t xml:space="preserve">CIRCULAIRE </w:t>
                            </w:r>
                            <w:r w:rsidR="005335AC">
                              <w:rPr>
                                <w:rFonts w:ascii="Calibri" w:hAnsi="Calibri"/>
                                <w:b/>
                                <w:caps/>
                                <w:color w:val="4F81BD"/>
                                <w:sz w:val="40"/>
                                <w:szCs w:val="40"/>
                                <w:shd w:val="clear" w:color="auto" w:fill="DAE9F7" w:themeFill="text2" w:themeFillTint="1A"/>
                              </w:rPr>
                              <w:t xml:space="preserve">DU 9 JUILLET 2026 </w:t>
                            </w:r>
                            <w:r w:rsidRPr="00FA6811">
                              <w:rPr>
                                <w:rFonts w:ascii="Calibri" w:hAnsi="Calibri"/>
                                <w:b/>
                                <w:caps/>
                                <w:color w:val="4F81BD"/>
                                <w:sz w:val="40"/>
                                <w:szCs w:val="40"/>
                                <w:shd w:val="clear" w:color="auto" w:fill="DAE9F7" w:themeFill="text2" w:themeFillTint="1A"/>
                              </w:rPr>
                              <w:t>RELATIVE à l’adoption / actualisation des plans de gestion</w:t>
                            </w:r>
                            <w:r w:rsidRPr="006F1543">
                              <w:rPr>
                                <w:rFonts w:ascii="Calibri" w:hAnsi="Calibri"/>
                                <w:b/>
                                <w:caps/>
                                <w:color w:val="4F81BD"/>
                                <w:sz w:val="40"/>
                                <w:szCs w:val="40"/>
                              </w:rPr>
                              <w:t xml:space="preserve"> </w:t>
                            </w:r>
                            <w:sdt>
                              <w:sdtPr>
                                <w:rPr>
                                  <w:rFonts w:ascii="Calibri" w:hAnsi="Calibri"/>
                                  <w:smallCaps/>
                                  <w:color w:val="4F81BD"/>
                                  <w:sz w:val="36"/>
                                  <w:szCs w:val="36"/>
                                </w:rPr>
                                <w:alias w:val="Sous-titre"/>
                                <w:tag w:val=""/>
                                <w:id w:val="-633786734"/>
                                <w:showingPlcHdr/>
                                <w:dataBinding w:prefixMappings="xmlns:ns0='http://purl.org/dc/elements/1.1/' xmlns:ns1='http://schemas.openxmlformats.org/package/2006/metadata/core-properties' " w:xpath="/ns1:coreProperties[1]/ns0:subject[1]" w:storeItemID="{6C3C8BC8-F283-45AE-878A-BAB7291924A1}"/>
                                <w:text/>
                              </w:sdtPr>
                              <w:sdtContent>
                                <w:r w:rsidRPr="006F1543">
                                  <w:rPr>
                                    <w:rFonts w:ascii="Calibri" w:hAnsi="Calibri"/>
                                    <w:smallCaps/>
                                    <w:color w:val="4F81BD"/>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BA7954" id="_x0000_t202" coordsize="21600,21600" o:spt="202" path="m,l,21600r21600,l21600,xe">
                <v:stroke joinstyle="miter"/>
                <v:path gradientshapeok="t" o:connecttype="rect"/>
              </v:shapetype>
              <v:shape id="Zone de texte 113" o:spid="_x0000_s1026" type="#_x0000_t202" style="position:absolute;left:0;text-align:left;margin-left:152.6pt;margin-top:424.5pt;width:386.45pt;height:89.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" filled="f" stroked="f" strokeweight=".5pt">
                <v:textbox inset="0,0,0,0">
                  <w:txbxContent>
                    <w:p w14:paraId="1141B62C" w14:textId="1B7EFB3F" w:rsidR="006F1543" w:rsidRPr="006F1543" w:rsidRDefault="006F1543" w:rsidP="00516436">
                      <w:pPr>
                        <w:pStyle w:val="Sansinterligne"/>
                        <w:shd w:val="clear" w:color="auto" w:fill="DAE9F7" w:themeFill="text2" w:themeFillTint="1A"/>
                        <w:jc w:val="right"/>
                        <w:rPr>
                          <w:rFonts w:ascii="Calibri" w:hAnsi="Calibri"/>
                          <w:smallCaps/>
                          <w:color w:val="4F81BD"/>
                          <w:sz w:val="36"/>
                          <w:szCs w:val="36"/>
                        </w:rPr>
                      </w:pPr>
                      <w:r w:rsidRPr="00FA6811">
                        <w:rPr>
                          <w:rFonts w:ascii="Calibri" w:hAnsi="Calibri"/>
                          <w:b/>
                          <w:caps/>
                          <w:color w:val="4F81BD"/>
                          <w:sz w:val="40"/>
                          <w:szCs w:val="40"/>
                          <w:shd w:val="clear" w:color="auto" w:fill="DAE9F7" w:themeFill="text2" w:themeFillTint="1A"/>
                        </w:rPr>
                        <w:t xml:space="preserve">CIRCULAIRE </w:t>
                      </w:r>
                      <w:r w:rsidR="005335AC">
                        <w:rPr>
                          <w:rFonts w:ascii="Calibri" w:hAnsi="Calibri"/>
                          <w:b/>
                          <w:caps/>
                          <w:color w:val="4F81BD"/>
                          <w:sz w:val="40"/>
                          <w:szCs w:val="40"/>
                          <w:shd w:val="clear" w:color="auto" w:fill="DAE9F7" w:themeFill="text2" w:themeFillTint="1A"/>
                        </w:rPr>
                        <w:t xml:space="preserve">DU 9 JUILLET 2026 </w:t>
                      </w:r>
                      <w:r w:rsidRPr="00FA6811">
                        <w:rPr>
                          <w:rFonts w:ascii="Calibri" w:hAnsi="Calibri"/>
                          <w:b/>
                          <w:caps/>
                          <w:color w:val="4F81BD"/>
                          <w:sz w:val="40"/>
                          <w:szCs w:val="40"/>
                          <w:shd w:val="clear" w:color="auto" w:fill="DAE9F7" w:themeFill="text2" w:themeFillTint="1A"/>
                        </w:rPr>
                        <w:t>RELATIVE à l’adoption / actualisation des plans de gestion</w:t>
                      </w:r>
                      <w:r w:rsidRPr="006F1543">
                        <w:rPr>
                          <w:rFonts w:ascii="Calibri" w:hAnsi="Calibri"/>
                          <w:b/>
                          <w:caps/>
                          <w:color w:val="4F81BD"/>
                          <w:sz w:val="40"/>
                          <w:szCs w:val="40"/>
                        </w:rPr>
                        <w:t xml:space="preserve"> </w:t>
                      </w:r>
                      <w:sdt>
                        <w:sdtPr>
                          <w:rPr>
                            <w:rFonts w:ascii="Calibri" w:hAnsi="Calibri"/>
                            <w:smallCaps/>
                            <w:color w:val="4F81BD"/>
                            <w:sz w:val="36"/>
                            <w:szCs w:val="36"/>
                          </w:rPr>
                          <w:alias w:val="Sous-titre"/>
                          <w:tag w:val=""/>
                          <w:id w:val="-633786734"/>
                          <w:showingPlcHdr/>
                          <w:dataBinding w:prefixMappings="xmlns:ns0='http://purl.org/dc/elements/1.1/' xmlns:ns1='http://schemas.openxmlformats.org/package/2006/metadata/core-properties' " w:xpath="/ns1:coreProperties[1]/ns0:subject[1]" w:storeItemID="{6C3C8BC8-F283-45AE-878A-BAB7291924A1}"/>
                          <w:text/>
                        </w:sdtPr>
                        <w:sdtEndPr/>
                        <w:sdtContent>
                          <w:r w:rsidRPr="006F1543">
                            <w:rPr>
                              <w:rFonts w:ascii="Calibri" w:hAnsi="Calibri"/>
                              <w:smallCaps/>
                              <w:color w:val="4F81BD"/>
                              <w:sz w:val="36"/>
                              <w:szCs w:val="36"/>
                            </w:rPr>
                            <w:t xml:space="preserve">     </w:t>
                          </w:r>
                        </w:sdtContent>
                      </w:sdt>
                    </w:p>
                  </w:txbxContent>
                </v:textbox>
                <w10:wrap type="square" anchorx="page" anchory="page"/>
              </v:shape>
            </w:pict>
          </mc:Fallback>
        </mc:AlternateContent>
      </w:r>
    </w:p>
    <w:p w14:paraId="3426FDC2" w14:textId="00A8C8DF"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2E09B565"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76DCDD1C"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4278ADB6"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463F9E8D"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0220218D"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7D91FC6F"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3AC1A3A4"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372172A0"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7714A11D" w14:textId="77777777" w:rsidR="006F1543" w:rsidRDefault="006F1543"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p>
    <w:p w14:paraId="74024B8D" w14:textId="5F766C03" w:rsidR="00BA4A77" w:rsidRPr="00F66CC5" w:rsidRDefault="00BA4A77" w:rsidP="00D5557E">
      <w:pPr>
        <w:spacing w:before="100" w:beforeAutospacing="1" w:after="100" w:afterAutospacing="1" w:line="240" w:lineRule="auto"/>
        <w:jc w:val="center"/>
        <w:outlineLvl w:val="1"/>
        <w:rPr>
          <w:rFonts w:ascii="Cambria" w:eastAsia="Times New Roman" w:hAnsi="Cambria" w:cs="Times New Roman"/>
          <w:b/>
          <w:bCs/>
          <w:kern w:val="0"/>
          <w:sz w:val="36"/>
          <w:szCs w:val="36"/>
          <w:lang w:eastAsia="fr-BE"/>
          <w14:ligatures w14:val="none"/>
        </w:rPr>
      </w:pPr>
      <w:r w:rsidRPr="00F66CC5">
        <w:rPr>
          <w:rFonts w:ascii="Cambria" w:eastAsia="Times New Roman" w:hAnsi="Cambria" w:cs="Times New Roman"/>
          <w:b/>
          <w:bCs/>
          <w:kern w:val="0"/>
          <w:sz w:val="36"/>
          <w:szCs w:val="36"/>
          <w:lang w:eastAsia="fr-BE"/>
          <w14:ligatures w14:val="none"/>
        </w:rPr>
        <w:lastRenderedPageBreak/>
        <w:t xml:space="preserve">FAQ – </w:t>
      </w:r>
      <w:r w:rsidR="00A20A48" w:rsidRPr="00F66CC5">
        <w:rPr>
          <w:rFonts w:ascii="Cambria" w:eastAsia="Times New Roman" w:hAnsi="Cambria" w:cs="Times New Roman"/>
          <w:b/>
          <w:bCs/>
          <w:kern w:val="0"/>
          <w:sz w:val="36"/>
          <w:szCs w:val="36"/>
          <w:lang w:eastAsia="fr-BE"/>
          <w14:ligatures w14:val="none"/>
        </w:rPr>
        <w:t>Principes relatifs</w:t>
      </w:r>
      <w:r w:rsidR="00D5557E" w:rsidRPr="00F66CC5">
        <w:rPr>
          <w:rFonts w:ascii="Cambria" w:eastAsia="Times New Roman" w:hAnsi="Cambria" w:cs="Times New Roman"/>
          <w:b/>
          <w:bCs/>
          <w:kern w:val="0"/>
          <w:sz w:val="36"/>
          <w:szCs w:val="36"/>
          <w:lang w:eastAsia="fr-BE"/>
          <w14:ligatures w14:val="none"/>
        </w:rPr>
        <w:t xml:space="preserve"> à l’adoption/actualisation des plans de gestion</w:t>
      </w:r>
    </w:p>
    <w:p w14:paraId="17195603" w14:textId="1D42CF03" w:rsidR="00BA4A77" w:rsidRPr="00F66CC5" w:rsidRDefault="00BA4A77" w:rsidP="00695B89">
      <w:pPr>
        <w:pStyle w:val="Paragraphedeliste"/>
        <w:numPr>
          <w:ilvl w:val="0"/>
          <w:numId w:val="25"/>
        </w:numPr>
        <w:spacing w:line="278" w:lineRule="auto"/>
        <w:rPr>
          <w:rFonts w:ascii="Cambria" w:hAnsi="Cambria"/>
          <w:b/>
          <w:bCs/>
          <w:sz w:val="27"/>
          <w:szCs w:val="27"/>
          <w:lang w:val="fr-FR"/>
        </w:rPr>
      </w:pPr>
      <w:r w:rsidRPr="00F66CC5">
        <w:rPr>
          <w:rFonts w:ascii="Cambria" w:hAnsi="Cambria"/>
          <w:b/>
          <w:bCs/>
          <w:sz w:val="27"/>
          <w:szCs w:val="27"/>
          <w:lang w:val="fr-FR"/>
        </w:rPr>
        <w:t xml:space="preserve">À qui s’adresse cette </w:t>
      </w:r>
      <w:r w:rsidR="00D75C43" w:rsidRPr="00F66CC5">
        <w:rPr>
          <w:rFonts w:ascii="Cambria" w:hAnsi="Cambria"/>
          <w:b/>
          <w:bCs/>
          <w:sz w:val="27"/>
          <w:szCs w:val="27"/>
          <w:lang w:val="fr-FR"/>
        </w:rPr>
        <w:t>FAQ</w:t>
      </w:r>
      <w:r w:rsidRPr="00F66CC5">
        <w:rPr>
          <w:rFonts w:ascii="Cambria" w:hAnsi="Cambria"/>
          <w:b/>
          <w:bCs/>
          <w:sz w:val="27"/>
          <w:szCs w:val="27"/>
          <w:lang w:val="fr-FR"/>
        </w:rPr>
        <w:t xml:space="preserve"> ?</w:t>
      </w:r>
    </w:p>
    <w:p w14:paraId="6868B98B" w14:textId="1C23B23F" w:rsidR="00BA4A77" w:rsidRPr="00F66CC5" w:rsidRDefault="00BB6CF1" w:rsidP="00AE3635">
      <w:pPr>
        <w:pStyle w:val="norm12-12"/>
        <w:spacing w:before="0" w:after="0"/>
        <w:rPr>
          <w:rFonts w:ascii="Cambria" w:hAnsi="Cambria" w:cs="Times New Roman"/>
          <w:lang w:eastAsia="fr-BE"/>
        </w:rPr>
      </w:pPr>
      <w:r w:rsidRPr="00F66CC5">
        <w:rPr>
          <w:rFonts w:ascii="Cambria" w:hAnsi="Cambria" w:cstheme="minorHAnsi"/>
        </w:rPr>
        <w:t xml:space="preserve">Les </w:t>
      </w:r>
      <w:r w:rsidR="00BE4D92" w:rsidRPr="00F66CC5">
        <w:rPr>
          <w:rFonts w:ascii="Cambria" w:hAnsi="Cambria" w:cstheme="minorHAnsi"/>
        </w:rPr>
        <w:t xml:space="preserve">Communes </w:t>
      </w:r>
      <w:r w:rsidR="00AE3635" w:rsidRPr="00F66CC5">
        <w:rPr>
          <w:rFonts w:ascii="Cambria" w:hAnsi="Cambria" w:cstheme="minorHAnsi"/>
        </w:rPr>
        <w:t>et P</w:t>
      </w:r>
      <w:r w:rsidR="00BE4D92" w:rsidRPr="00F66CC5">
        <w:rPr>
          <w:rFonts w:ascii="Cambria" w:hAnsi="Cambria" w:cstheme="minorHAnsi"/>
        </w:rPr>
        <w:t xml:space="preserve">rovinces </w:t>
      </w:r>
      <w:r w:rsidR="00BA4A77" w:rsidRPr="00F66CC5">
        <w:rPr>
          <w:rFonts w:ascii="Cambria" w:hAnsi="Cambria" w:cs="Times New Roman"/>
          <w:lang w:eastAsia="fr-BE"/>
        </w:rPr>
        <w:t xml:space="preserve">ayant obtenu ou souhaitant obtenir un crédit d’aide extraordinaire à long terme (CAELT). </w:t>
      </w:r>
    </w:p>
    <w:p w14:paraId="14A2F266" w14:textId="1C35DC2D" w:rsidR="00BA4A77" w:rsidRPr="00F66CC5" w:rsidRDefault="00BA4A77" w:rsidP="00AE3635">
      <w:pPr>
        <w:spacing w:after="0" w:line="240" w:lineRule="auto"/>
        <w:rPr>
          <w:rFonts w:ascii="Cambria" w:eastAsia="Times New Roman" w:hAnsi="Cambria" w:cs="Times New Roman"/>
          <w:kern w:val="0"/>
          <w:sz w:val="24"/>
          <w:szCs w:val="24"/>
          <w:lang w:eastAsia="fr-BE"/>
          <w14:ligatures w14:val="none"/>
        </w:rPr>
      </w:pPr>
    </w:p>
    <w:p w14:paraId="4A39F1EB" w14:textId="1CD16556" w:rsidR="00BA4A77" w:rsidRPr="00F66CC5" w:rsidRDefault="00BA4A77"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Qu’est-ce qu’un plan de gestion ?</w:t>
      </w:r>
    </w:p>
    <w:p w14:paraId="7CF3A71A" w14:textId="39AAB15B" w:rsidR="0006086E" w:rsidRPr="00F66CC5" w:rsidRDefault="0006086E" w:rsidP="00BE4D92">
      <w:pPr>
        <w:pStyle w:val="norm12-12"/>
        <w:rPr>
          <w:rFonts w:ascii="Cambria" w:hAnsi="Cambria" w:cstheme="minorHAnsi"/>
        </w:rPr>
      </w:pPr>
      <w:r w:rsidRPr="00F66CC5">
        <w:rPr>
          <w:rFonts w:ascii="Cambria" w:hAnsi="Cambria" w:cstheme="minorHAnsi"/>
        </w:rPr>
        <w:t xml:space="preserve">Il s’agit d’un document obligatoire pluriannuel réalisé par les Communes/ Provinces qui bénéficient d’un crédit d’aide extraordinaire, voté en Conseil communal/provincial et dont le contenu est approuvé par le Gouvernement wallon. Cette décision permet la libération du </w:t>
      </w:r>
      <w:r w:rsidR="00EA0A13" w:rsidRPr="00F66CC5">
        <w:rPr>
          <w:rFonts w:ascii="Cambria" w:hAnsi="Cambria" w:cstheme="minorHAnsi"/>
        </w:rPr>
        <w:t>crédit</w:t>
      </w:r>
      <w:r w:rsidRPr="00F66CC5">
        <w:rPr>
          <w:rFonts w:ascii="Cambria" w:hAnsi="Cambria" w:cstheme="minorHAnsi"/>
        </w:rPr>
        <w:t xml:space="preserve"> </w:t>
      </w:r>
      <w:r w:rsidR="004E2300" w:rsidRPr="00F66CC5">
        <w:rPr>
          <w:rFonts w:ascii="Cambria" w:hAnsi="Cambria" w:cstheme="minorHAnsi"/>
        </w:rPr>
        <w:t xml:space="preserve">le plus souvent </w:t>
      </w:r>
      <w:r w:rsidRPr="00F66CC5">
        <w:rPr>
          <w:rFonts w:ascii="Cambria" w:hAnsi="Cambria" w:cstheme="minorHAnsi"/>
        </w:rPr>
        <w:t>en une seule tranche à la date du 1</w:t>
      </w:r>
      <w:r w:rsidRPr="00F66CC5">
        <w:rPr>
          <w:rFonts w:ascii="Cambria" w:hAnsi="Cambria" w:cstheme="minorHAnsi"/>
          <w:vertAlign w:val="superscript"/>
        </w:rPr>
        <w:t>er</w:t>
      </w:r>
      <w:r w:rsidRPr="00F66CC5">
        <w:rPr>
          <w:rFonts w:ascii="Cambria" w:hAnsi="Cambria" w:cstheme="minorHAnsi"/>
        </w:rPr>
        <w:t xml:space="preserve"> jour ouvrable du mois qui suit la décision. </w:t>
      </w:r>
    </w:p>
    <w:p w14:paraId="5015E7EE" w14:textId="5F649313" w:rsidR="00BE4D92" w:rsidRPr="00F66CC5" w:rsidRDefault="0006086E" w:rsidP="00BE4D92">
      <w:pPr>
        <w:pStyle w:val="norm12-12"/>
        <w:rPr>
          <w:rFonts w:ascii="Cambria" w:hAnsi="Cambria" w:cstheme="minorHAnsi"/>
        </w:rPr>
      </w:pPr>
      <w:r w:rsidRPr="00F66CC5">
        <w:rPr>
          <w:rFonts w:ascii="Cambria" w:hAnsi="Cambria" w:cstheme="minorHAnsi"/>
        </w:rPr>
        <w:t>C’est le</w:t>
      </w:r>
      <w:r w:rsidR="00BE4D92" w:rsidRPr="00F66CC5">
        <w:rPr>
          <w:rFonts w:ascii="Cambria" w:hAnsi="Cambria" w:cstheme="minorHAnsi"/>
        </w:rPr>
        <w:t xml:space="preserve"> Centre </w:t>
      </w:r>
      <w:r w:rsidRPr="00F66CC5">
        <w:rPr>
          <w:rFonts w:ascii="Cambria" w:hAnsi="Cambria" w:cstheme="minorHAnsi"/>
        </w:rPr>
        <w:t xml:space="preserve">régional d’Aide aux Communes qui est chargé </w:t>
      </w:r>
      <w:r w:rsidR="00BE4D92" w:rsidRPr="00F66CC5">
        <w:rPr>
          <w:rFonts w:ascii="Cambria" w:hAnsi="Cambria" w:cstheme="minorHAnsi"/>
        </w:rPr>
        <w:t xml:space="preserve">d’accompagner la Commune/Province dans l’élaboration de son plan de gestion et de celui de ses entités consolidées, à savoir à tout le moins le CPAS, les Régies ordinaires et autonomes, les </w:t>
      </w:r>
      <w:proofErr w:type="spellStart"/>
      <w:r w:rsidR="00BE4D92" w:rsidRPr="00F66CC5">
        <w:rPr>
          <w:rFonts w:ascii="Cambria" w:hAnsi="Cambria" w:cstheme="minorHAnsi"/>
        </w:rPr>
        <w:t>asbl’s</w:t>
      </w:r>
      <w:proofErr w:type="spellEnd"/>
      <w:r w:rsidR="00BE4D92" w:rsidRPr="00F66CC5">
        <w:rPr>
          <w:rFonts w:ascii="Cambria" w:hAnsi="Cambria" w:cstheme="minorHAnsi"/>
        </w:rPr>
        <w:t>, la Zone de Police mono ou pluri communale, la Zone de secours … (liste à arrêter en accord avec le Centre en référence aux moyens budgétaires - directs et indirects - alloués à charge de la Commune/Province et au principe du risque financier découlant des liens juridiques existants entre l’entité et la Commune/Province); les plans de gestion des entités consolidées font partie intégrante des annexes au plan de gestion de la Commune/Province : ils doivent non seulement être adoptés par leurs organes respectifs, mais également par le Conseil communal/provincial.</w:t>
      </w:r>
    </w:p>
    <w:p w14:paraId="3F43E119" w14:textId="4C1D0D94" w:rsidR="00052193" w:rsidRPr="00F66CC5" w:rsidRDefault="00052193" w:rsidP="00BE4D92">
      <w:pPr>
        <w:pStyle w:val="norm12-12"/>
        <w:rPr>
          <w:rFonts w:ascii="Cambria" w:hAnsi="Cambria" w:cstheme="minorHAnsi"/>
        </w:rPr>
      </w:pPr>
      <w:r w:rsidRPr="00F66CC5">
        <w:rPr>
          <w:rFonts w:ascii="Cambria" w:hAnsi="Cambria" w:cstheme="minorHAnsi"/>
        </w:rPr>
        <w:t xml:space="preserve">Ce plan porte sur une période équivalente à la durée initiale du CAELT octroyé et définit les enveloppes budgétaires par fonctions au sein desquelles tout dépassement de crédit doit être compensé et contient </w:t>
      </w:r>
      <w:r w:rsidR="00EA0A13" w:rsidRPr="00F66CC5">
        <w:rPr>
          <w:rFonts w:ascii="Cambria" w:hAnsi="Cambria" w:cstheme="minorHAnsi"/>
        </w:rPr>
        <w:t>un descriptif ainsi qu’</w:t>
      </w:r>
      <w:r w:rsidRPr="00F66CC5">
        <w:rPr>
          <w:rFonts w:ascii="Cambria" w:hAnsi="Cambria" w:cstheme="minorHAnsi"/>
        </w:rPr>
        <w:t>une chronologie de mesures à caractère structurel de nature à optimaliser la gestion communale/provinciale et à atteindre les objectifs d’équilibre fixés par les projections pluriannuelles qui en font partie intégrante.</w:t>
      </w:r>
    </w:p>
    <w:p w14:paraId="4F69FAB0" w14:textId="08810EBA" w:rsidR="00BA4A77" w:rsidRPr="004623F3" w:rsidRDefault="0006086E" w:rsidP="004623F3">
      <w:pPr>
        <w:pStyle w:val="norm12-12"/>
        <w:rPr>
          <w:rFonts w:ascii="Cambria" w:hAnsi="Cambria" w:cstheme="minorHAnsi"/>
        </w:rPr>
      </w:pPr>
      <w:r w:rsidRPr="00F66CC5">
        <w:rPr>
          <w:rFonts w:ascii="Cambria" w:hAnsi="Cambria" w:cstheme="minorHAnsi"/>
        </w:rPr>
        <w:t>Le</w:t>
      </w:r>
      <w:r w:rsidR="00BE4D92" w:rsidRPr="00F66CC5">
        <w:rPr>
          <w:rFonts w:ascii="Cambria" w:hAnsi="Cambria" w:cstheme="minorHAnsi"/>
        </w:rPr>
        <w:t xml:space="preserve"> principe d’autonomie communale/provinciale prévaut quant à la détermination des mesures.</w:t>
      </w:r>
    </w:p>
    <w:p w14:paraId="69A104B8" w14:textId="64BA0B26" w:rsidR="0016408B" w:rsidRPr="00F66CC5" w:rsidRDefault="0016408B"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Qu’est-ce qu’un tableau de bord</w:t>
      </w:r>
      <w:r w:rsidR="00AB5A30" w:rsidRPr="00F66CC5">
        <w:rPr>
          <w:rFonts w:ascii="Cambria" w:hAnsi="Cambria"/>
          <w:b/>
          <w:bCs/>
          <w:sz w:val="27"/>
          <w:szCs w:val="27"/>
          <w:lang w:val="fr-FR"/>
        </w:rPr>
        <w:t xml:space="preserve"> </w:t>
      </w:r>
      <w:r w:rsidR="00FB2B0C" w:rsidRPr="00F66CC5">
        <w:rPr>
          <w:rFonts w:ascii="Cambria" w:hAnsi="Cambria"/>
          <w:b/>
          <w:bCs/>
          <w:sz w:val="27"/>
          <w:szCs w:val="27"/>
          <w:lang w:val="fr-FR"/>
        </w:rPr>
        <w:t xml:space="preserve">prospectif </w:t>
      </w:r>
      <w:r w:rsidRPr="00F66CC5">
        <w:rPr>
          <w:rFonts w:ascii="Cambria" w:hAnsi="Cambria"/>
          <w:b/>
          <w:bCs/>
          <w:sz w:val="27"/>
          <w:szCs w:val="27"/>
          <w:lang w:val="fr-FR"/>
        </w:rPr>
        <w:t>?</w:t>
      </w:r>
    </w:p>
    <w:p w14:paraId="7991D9DF" w14:textId="44D3514A" w:rsidR="00300F77" w:rsidRPr="00F66CC5" w:rsidRDefault="00183410" w:rsidP="00300F77">
      <w:pPr>
        <w:pStyle w:val="norm12-12"/>
        <w:rPr>
          <w:rFonts w:ascii="Cambria" w:hAnsi="Cambria" w:cstheme="minorHAnsi"/>
        </w:rPr>
      </w:pPr>
      <w:r w:rsidRPr="00F66CC5">
        <w:rPr>
          <w:rFonts w:ascii="Cambria" w:hAnsi="Cambria" w:cstheme="minorHAnsi"/>
        </w:rPr>
        <w:t>Il s’agit d’une annexe obligatoire au</w:t>
      </w:r>
      <w:r w:rsidR="00300F77" w:rsidRPr="00F66CC5">
        <w:rPr>
          <w:rFonts w:ascii="Cambria" w:hAnsi="Cambria" w:cstheme="minorHAnsi"/>
        </w:rPr>
        <w:t xml:space="preserve"> plan de gestion </w:t>
      </w:r>
      <w:r w:rsidRPr="00F66CC5">
        <w:rPr>
          <w:rFonts w:ascii="Cambria" w:hAnsi="Cambria" w:cstheme="minorHAnsi"/>
        </w:rPr>
        <w:t>selon un postulat</w:t>
      </w:r>
      <w:r w:rsidR="00300F77" w:rsidRPr="00F66CC5">
        <w:rPr>
          <w:rFonts w:ascii="Cambria" w:hAnsi="Cambria" w:cstheme="minorHAnsi"/>
        </w:rPr>
        <w:t xml:space="preserve"> prospectif (modèle disponible sur le site internet du Centre régional d’Aide aux Communes)</w:t>
      </w:r>
      <w:r w:rsidRPr="00F66CC5">
        <w:rPr>
          <w:rFonts w:ascii="Cambria" w:hAnsi="Cambria" w:cstheme="minorHAnsi"/>
        </w:rPr>
        <w:t xml:space="preserve"> avec une couverture d’</w:t>
      </w:r>
      <w:r w:rsidR="00300F77" w:rsidRPr="00F66CC5">
        <w:rPr>
          <w:rFonts w:ascii="Cambria" w:hAnsi="Cambria" w:cstheme="minorHAnsi"/>
        </w:rPr>
        <w:t>au moins 5 exercices budgétaires consécutifs</w:t>
      </w:r>
      <w:r w:rsidRPr="00F66CC5">
        <w:rPr>
          <w:rFonts w:ascii="Cambria" w:hAnsi="Cambria" w:cstheme="minorHAnsi"/>
        </w:rPr>
        <w:t xml:space="preserve">. </w:t>
      </w:r>
      <w:r w:rsidR="00300F77" w:rsidRPr="00F66CC5">
        <w:rPr>
          <w:rFonts w:ascii="Cambria" w:hAnsi="Cambria" w:cstheme="minorHAnsi"/>
        </w:rPr>
        <w:t>Il traduit les grands axes de la politique financière de la Commune/Province et de ses entités consolidées, tant pour les dépenses et les recettes que pour les services ordinaire et extraordinaire et ce, en référence à des postulats pertinents et clairement objectivables</w:t>
      </w:r>
      <w:r w:rsidRPr="00F66CC5">
        <w:rPr>
          <w:rFonts w:ascii="Cambria" w:hAnsi="Cambria" w:cstheme="minorHAnsi"/>
        </w:rPr>
        <w:t>.</w:t>
      </w:r>
    </w:p>
    <w:p w14:paraId="6B602EC1" w14:textId="1E66783F" w:rsidR="00300F77" w:rsidRPr="00F66CC5" w:rsidRDefault="00183410" w:rsidP="00300F77">
      <w:pPr>
        <w:pStyle w:val="norm12-12"/>
        <w:rPr>
          <w:rFonts w:ascii="Cambria" w:hAnsi="Cambria" w:cstheme="minorHAnsi"/>
        </w:rPr>
      </w:pPr>
      <w:r w:rsidRPr="00F66CC5">
        <w:rPr>
          <w:rFonts w:ascii="Cambria" w:hAnsi="Cambria" w:cstheme="minorHAnsi"/>
        </w:rPr>
        <w:lastRenderedPageBreak/>
        <w:t>Il</w:t>
      </w:r>
      <w:r w:rsidR="00300F77" w:rsidRPr="00F66CC5">
        <w:rPr>
          <w:rFonts w:ascii="Cambria" w:hAnsi="Cambria" w:cstheme="minorHAnsi"/>
        </w:rPr>
        <w:t xml:space="preserve"> constitue également un outil de gestion dynamique qui permet de mesurer en temps réel les implications financières à moyen et à long terme des objectifs et orientations stratégiques décidés. </w:t>
      </w:r>
    </w:p>
    <w:p w14:paraId="63EE8DEF" w14:textId="77777777" w:rsidR="00300F77" w:rsidRPr="00F66CC5" w:rsidRDefault="00300F77" w:rsidP="00300F77">
      <w:pPr>
        <w:pStyle w:val="norm12-12"/>
        <w:rPr>
          <w:rFonts w:ascii="Cambria" w:hAnsi="Cambria" w:cstheme="minorHAnsi"/>
          <w:strike/>
        </w:rPr>
      </w:pPr>
      <w:r w:rsidRPr="00F66CC5">
        <w:rPr>
          <w:rFonts w:ascii="Cambria" w:hAnsi="Cambria" w:cstheme="minorHAnsi"/>
        </w:rPr>
        <w:t xml:space="preserve">Il est obligatoirement mis à jour à l’occasion de chacun des travaux budgétaires de manière à tenir compte de toute nouvelle politique, de toute modification de l’environnement socio-économique de la Commune/Province ou de circonstances imprévisibles au moment de l’élaboration du plan initial. Il doit garantir l’équilibre budgétaire tant à l’exercice propre qu’aux exercices cumulés, ainsi qu’à la clôture des comptes annuels, tout en tenant compte de l’intervention de la Commune/Province dans le remboursement du CAELT. </w:t>
      </w:r>
    </w:p>
    <w:p w14:paraId="7EA92914" w14:textId="5C1FC6B4" w:rsidR="00300F77" w:rsidRPr="00F66CC5" w:rsidRDefault="00300F77" w:rsidP="00300F77">
      <w:pPr>
        <w:pStyle w:val="norm12-12"/>
        <w:rPr>
          <w:rFonts w:ascii="Cambria" w:hAnsi="Cambria" w:cstheme="minorHAnsi"/>
        </w:rPr>
      </w:pPr>
      <w:r w:rsidRPr="00F66CC5">
        <w:rPr>
          <w:rFonts w:ascii="Cambria" w:hAnsi="Cambria" w:cstheme="minorHAnsi"/>
        </w:rPr>
        <w:t>L’ouverture/l’extension de tout service devra préserver obligatoirement la neutralité budgétaire et faire l’objet d’une demande d’autorisation à adresser au Centre, en référence à un plan financier étayé (voir modèles de plans financiers sur le site du Centre régional d’Aide</w:t>
      </w:r>
      <w:r w:rsidR="00183410" w:rsidRPr="00F66CC5">
        <w:rPr>
          <w:rFonts w:ascii="Cambria" w:hAnsi="Cambria" w:cstheme="minorHAnsi"/>
        </w:rPr>
        <w:t xml:space="preserve"> </w:t>
      </w:r>
      <w:r w:rsidRPr="00F66CC5">
        <w:rPr>
          <w:rFonts w:ascii="Cambria" w:hAnsi="Cambria" w:cstheme="minorHAnsi"/>
        </w:rPr>
        <w:t>aux Communes).</w:t>
      </w:r>
    </w:p>
    <w:p w14:paraId="3A99E1EC" w14:textId="77777777" w:rsidR="00300F77" w:rsidRPr="00F66CC5" w:rsidRDefault="00300F77" w:rsidP="00300F77">
      <w:pPr>
        <w:pStyle w:val="norm12-12"/>
        <w:rPr>
          <w:rFonts w:ascii="Cambria" w:hAnsi="Cambria" w:cstheme="minorHAnsi"/>
        </w:rPr>
      </w:pPr>
      <w:r w:rsidRPr="00F66CC5">
        <w:rPr>
          <w:rFonts w:ascii="Cambria" w:hAnsi="Cambria" w:cstheme="minorHAnsi"/>
        </w:rPr>
        <w:t xml:space="preserve">Le Gouvernement peut imposer à toute Commune/Province qui a obtenu un crédit d'aide extraordinaire à long terme, avec ou sans intervention régionale, d'actualiser son plan de gestion si sa trajectoire budgétaire présente un déficit à l’exercice propre et/ou global. </w:t>
      </w:r>
    </w:p>
    <w:p w14:paraId="56F65396" w14:textId="6D6B7768" w:rsidR="00D23941" w:rsidRPr="00F66CC5" w:rsidRDefault="00D23941" w:rsidP="00D23941">
      <w:pPr>
        <w:pStyle w:val="norm12-12"/>
        <w:rPr>
          <w:rFonts w:ascii="Cambria" w:hAnsi="Cambria" w:cstheme="minorHAnsi"/>
        </w:rPr>
      </w:pPr>
      <w:r w:rsidRPr="00F66CC5">
        <w:rPr>
          <w:rFonts w:ascii="Cambria" w:hAnsi="Cambria" w:cstheme="minorHAnsi"/>
        </w:rPr>
        <w:t>Il relève de l’autonomie communale</w:t>
      </w:r>
      <w:r w:rsidR="00EA0A13" w:rsidRPr="00F66CC5">
        <w:rPr>
          <w:rFonts w:ascii="Cambria" w:hAnsi="Cambria" w:cstheme="minorHAnsi"/>
        </w:rPr>
        <w:t>/provinciale</w:t>
      </w:r>
      <w:r w:rsidRPr="00F66CC5">
        <w:rPr>
          <w:rFonts w:ascii="Cambria" w:hAnsi="Cambria" w:cstheme="minorHAnsi"/>
        </w:rPr>
        <w:t xml:space="preserve"> de fixer les coefficients en référence à leurs spécificités mais moyennant accord du Centre ; aux Communes</w:t>
      </w:r>
      <w:r w:rsidR="00EA0A13" w:rsidRPr="00F66CC5">
        <w:rPr>
          <w:rFonts w:ascii="Cambria" w:hAnsi="Cambria" w:cstheme="minorHAnsi"/>
        </w:rPr>
        <w:t>/Provinces</w:t>
      </w:r>
      <w:r w:rsidRPr="00F66CC5">
        <w:rPr>
          <w:rFonts w:ascii="Cambria" w:hAnsi="Cambria" w:cstheme="minorHAnsi"/>
        </w:rPr>
        <w:t xml:space="preserve"> d’ajuster certains paramètres de projection en fonction des mesures de gestion prises en dépenses et/ou recettes, ou encore en fonction du contexte socio-économique particulier de l’entité mais toujours en accord avec le Centre. Les mêmes principes s’appliquent pour les entités consolidées, pour lesquelles les coefficients d’évolution seront fixés en parfaite collaboration avec le Centre et en parfaite cohérence avec le tableau de bord de la Commune/Province.</w:t>
      </w:r>
    </w:p>
    <w:p w14:paraId="1F1A4FD2" w14:textId="05E6E073" w:rsidR="004843A6" w:rsidRPr="004623F3" w:rsidRDefault="00D23941" w:rsidP="004623F3">
      <w:pPr>
        <w:pStyle w:val="norm12-12"/>
        <w:rPr>
          <w:rFonts w:ascii="Cambria" w:hAnsi="Cambria" w:cstheme="minorHAnsi"/>
        </w:rPr>
      </w:pPr>
      <w:r w:rsidRPr="00F66CC5">
        <w:rPr>
          <w:rFonts w:ascii="Cambria" w:hAnsi="Cambria" w:cstheme="minorHAnsi"/>
        </w:rPr>
        <w:t>Ces projections sont effectuées sur base d’une situation socio-économique en temps T, toutes choses restant égales.</w:t>
      </w:r>
      <w:bookmarkStart w:id="0" w:name="_Toc68599913"/>
      <w:bookmarkStart w:id="1" w:name="_Toc68600057"/>
      <w:bookmarkStart w:id="2" w:name="_Toc68600771"/>
      <w:bookmarkStart w:id="3" w:name="_Toc68600913"/>
      <w:bookmarkStart w:id="4" w:name="_Toc68601510"/>
      <w:bookmarkStart w:id="5" w:name="_Toc68605185"/>
      <w:bookmarkStart w:id="6" w:name="_Toc68605342"/>
      <w:bookmarkStart w:id="7" w:name="_Toc68606218"/>
      <w:bookmarkStart w:id="8" w:name="_Toc68606775"/>
      <w:bookmarkStart w:id="9" w:name="_Toc68606965"/>
      <w:bookmarkStart w:id="10" w:name="_Toc68607284"/>
      <w:bookmarkStart w:id="11" w:name="_Toc68607441"/>
      <w:bookmarkStart w:id="12" w:name="_bookmark24"/>
      <w:bookmarkStart w:id="13" w:name="_Toc6410122"/>
      <w:bookmarkStart w:id="14" w:name="_Toc6410207"/>
      <w:bookmarkStart w:id="15" w:name="_Toc6410268"/>
      <w:bookmarkStart w:id="16" w:name="_Toc6410348"/>
      <w:bookmarkStart w:id="17" w:name="_Toc7015984"/>
      <w:bookmarkStart w:id="18" w:name="_Toc7016054"/>
      <w:bookmarkStart w:id="19" w:name="_Toc7016123"/>
      <w:bookmarkStart w:id="20" w:name="_Toc7016680"/>
      <w:bookmarkStart w:id="21" w:name="_Toc7016746"/>
      <w:bookmarkStart w:id="22" w:name="_Toc6410123"/>
      <w:bookmarkStart w:id="23" w:name="_Toc6410208"/>
      <w:bookmarkStart w:id="24" w:name="_Toc6410269"/>
      <w:bookmarkStart w:id="25" w:name="_Toc6410349"/>
      <w:bookmarkStart w:id="26" w:name="_Toc7015985"/>
      <w:bookmarkStart w:id="27" w:name="_Toc7016055"/>
      <w:bookmarkStart w:id="28" w:name="_Toc7016124"/>
      <w:bookmarkStart w:id="29" w:name="_Toc7016681"/>
      <w:bookmarkStart w:id="30" w:name="_Toc701674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4843A6" w:rsidRPr="00F66CC5">
        <w:rPr>
          <w:rFonts w:ascii="Cambria" w:hAnsi="Cambria" w:cs="Times New Roman"/>
          <w:lang w:eastAsia="fr-BE"/>
        </w:rPr>
        <w:br w:type="page"/>
      </w:r>
    </w:p>
    <w:p w14:paraId="6786552E" w14:textId="7C3E396B" w:rsidR="00BA4A77" w:rsidRPr="00F66CC5" w:rsidRDefault="00BA4A77"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lastRenderedPageBreak/>
        <w:t>Quelles sont les conditions pour obtenir un CAELT ?</w:t>
      </w:r>
    </w:p>
    <w:p w14:paraId="3B39DD85"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bookmarkStart w:id="31" w:name="_Hlk158795028"/>
      <w:r w:rsidRPr="00F66CC5">
        <w:rPr>
          <w:rFonts w:ascii="Cambria" w:hAnsi="Cambria"/>
          <w:sz w:val="24"/>
          <w:szCs w:val="24"/>
        </w:rPr>
        <w:t>Présenter un déficit au global non résorbable sans aide financière ;</w:t>
      </w:r>
    </w:p>
    <w:p w14:paraId="35F4182A" w14:textId="4CA770B9"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Introduire une demande de principe auprès d</w:t>
      </w:r>
      <w:r w:rsidR="00D66AEF" w:rsidRPr="00F66CC5">
        <w:rPr>
          <w:rFonts w:ascii="Cambria" w:hAnsi="Cambria"/>
          <w:sz w:val="24"/>
          <w:szCs w:val="24"/>
        </w:rPr>
        <w:t>u Ministre des Pouvoirs locaux</w:t>
      </w:r>
      <w:r w:rsidRPr="00F66CC5">
        <w:rPr>
          <w:rFonts w:ascii="Cambria" w:hAnsi="Cambria"/>
          <w:sz w:val="24"/>
          <w:szCs w:val="24"/>
        </w:rPr>
        <w:t xml:space="preserve"> ;</w:t>
      </w:r>
    </w:p>
    <w:p w14:paraId="704FC125"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Une fois le principe de la demande accepté, établir en collaboration avec le Centre, un bilan descriptif de la situation financière de la Commune/Province ainsi que de ses entités consolidées s’ils ne sont pas déjà sous plan de gestion ou un bilan de ce qui a déjà été mis en œuvre pour les Pouvoirs Locaux qui sont déjà sous plan de gestion, en vue d’estimer le montant de l’aide à solliciter ;</w:t>
      </w:r>
    </w:p>
    <w:p w14:paraId="3EB1A9FE" w14:textId="20D5186F"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 xml:space="preserve">Elaborer le plan de gestion décrivant les mesures structurelles et conjoncturelles qui seront mises en œuvre, tant au niveau des recettes que des dépenses, permettant le retour à l’équilibre à l’exercice propre et au global ainsi que </w:t>
      </w:r>
      <w:r w:rsidR="00EA0A13" w:rsidRPr="00F66CC5">
        <w:rPr>
          <w:rFonts w:ascii="Cambria" w:hAnsi="Cambria"/>
          <w:sz w:val="24"/>
          <w:szCs w:val="24"/>
        </w:rPr>
        <w:t>son</w:t>
      </w:r>
      <w:r w:rsidRPr="00F66CC5">
        <w:rPr>
          <w:rFonts w:ascii="Cambria" w:hAnsi="Cambria"/>
          <w:sz w:val="24"/>
          <w:szCs w:val="24"/>
        </w:rPr>
        <w:t xml:space="preserve"> maintien sur une projection de 5 ans à partir de l’année N+1 et en ce comprises les charges relatives au nouveau crédit ; </w:t>
      </w:r>
    </w:p>
    <w:p w14:paraId="40D3515C" w14:textId="56E650BD"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Déterminer la liste des entités consolidées en parfaite collaboration avec le Centre parmi lesquelles est systématiquement repris le CPAS</w:t>
      </w:r>
      <w:r w:rsidR="00AB5A30" w:rsidRPr="00F66CC5">
        <w:rPr>
          <w:rFonts w:ascii="Cambria" w:hAnsi="Cambria"/>
          <w:sz w:val="24"/>
          <w:szCs w:val="24"/>
        </w:rPr>
        <w:t xml:space="preserve"> </w:t>
      </w:r>
      <w:r w:rsidRPr="00F66CC5">
        <w:rPr>
          <w:rFonts w:ascii="Cambria" w:hAnsi="Cambria"/>
          <w:sz w:val="24"/>
          <w:szCs w:val="24"/>
        </w:rPr>
        <w:t>;</w:t>
      </w:r>
    </w:p>
    <w:p w14:paraId="05E51955"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Actualiser le plan de gestion lorsque la Commune présente à nouveau un déficit à l’exercice propre ou dont la trajectoire est déficitaire en dressant dans un premier temps l’état des lieux de la concrétisation des mesures du plan de gestion qui est d’application. Les modalités du point 4 s’appliquant ensuite ;</w:t>
      </w:r>
    </w:p>
    <w:p w14:paraId="41097C5D"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Compléter le plan de gestion/l’actualisation du plan de gestion d’un tableau de bord avec projections budgétaires à 5 ans et les plans de gestion et tableaux de bord respectifs des entités consolidées à considérer comme telles en collaboration avec le Centre ;</w:t>
      </w:r>
    </w:p>
    <w:p w14:paraId="23F4D540"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L’ensemble de ces documents doit être adopté par les différentes instances des entités consolidées et, in fine, par le Conseil communal/provincial ;</w:t>
      </w:r>
    </w:p>
    <w:p w14:paraId="02A5CD73" w14:textId="516803EB"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 xml:space="preserve">La demande officielle de crédit d’aide extraordinaire à long terme, accompagnée de ses pièces justificatives, </w:t>
      </w:r>
      <w:r w:rsidR="00A20A48" w:rsidRPr="00F66CC5">
        <w:rPr>
          <w:rFonts w:ascii="Cambria" w:hAnsi="Cambria"/>
          <w:sz w:val="24"/>
          <w:szCs w:val="24"/>
        </w:rPr>
        <w:t xml:space="preserve">est </w:t>
      </w:r>
      <w:r w:rsidRPr="00F66CC5">
        <w:rPr>
          <w:rFonts w:ascii="Cambria" w:hAnsi="Cambria"/>
          <w:sz w:val="24"/>
          <w:szCs w:val="24"/>
        </w:rPr>
        <w:t>adressée</w:t>
      </w:r>
      <w:r w:rsidR="00A20A48" w:rsidRPr="00F66CC5">
        <w:rPr>
          <w:rFonts w:ascii="Cambria" w:hAnsi="Cambria"/>
          <w:sz w:val="24"/>
          <w:szCs w:val="24"/>
        </w:rPr>
        <w:t xml:space="preserve"> au Ministre des Pouvoirs locaux</w:t>
      </w:r>
      <w:r w:rsidRPr="00F66CC5">
        <w:rPr>
          <w:rFonts w:ascii="Cambria" w:hAnsi="Cambria"/>
          <w:sz w:val="24"/>
          <w:szCs w:val="24"/>
        </w:rPr>
        <w:t xml:space="preserve"> ainsi qu’au Centre afin d’être analysée et présentée au Gouvernement wallon pour décision ;  </w:t>
      </w:r>
    </w:p>
    <w:p w14:paraId="2DC7560C" w14:textId="753FDAA5"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Le Centre remet un avis à la fois sur la</w:t>
      </w:r>
      <w:r w:rsidR="00506B53" w:rsidRPr="00F66CC5">
        <w:rPr>
          <w:rFonts w:ascii="Cambria" w:hAnsi="Cambria"/>
          <w:sz w:val="24"/>
          <w:szCs w:val="24"/>
        </w:rPr>
        <w:t xml:space="preserve"> « soutenabilité</w:t>
      </w:r>
      <w:r w:rsidR="00506B53">
        <w:rPr>
          <w:rFonts w:ascii="Cambria" w:hAnsi="Cambria"/>
          <w:sz w:val="24"/>
          <w:szCs w:val="24"/>
        </w:rPr>
        <w:t xml:space="preserve"> </w:t>
      </w:r>
      <w:r w:rsidRPr="00F66CC5">
        <w:rPr>
          <w:rFonts w:ascii="Cambria" w:hAnsi="Cambria"/>
          <w:sz w:val="24"/>
          <w:szCs w:val="24"/>
        </w:rPr>
        <w:t>» du plan de gestion, la validité de la trajectoire et le montant de l’aide ;</w:t>
      </w:r>
    </w:p>
    <w:p w14:paraId="533CD6B6"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Le Gouvernement wallon statue sur le plan de gestion de la Commune/Province ainsi que sur le montant de l’aide à octroyer ;</w:t>
      </w:r>
    </w:p>
    <w:p w14:paraId="6005F87B"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Les conventions particulières de crédits sont signées par les parties et les aides sont mises à disposition des bénéficiaires ;</w:t>
      </w:r>
    </w:p>
    <w:p w14:paraId="601A63E5" w14:textId="34D444B3"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bookmarkStart w:id="32" w:name="_Hlk42168580"/>
      <w:r w:rsidRPr="00F66CC5">
        <w:rPr>
          <w:rFonts w:ascii="Cambria" w:hAnsi="Cambria"/>
          <w:sz w:val="24"/>
          <w:szCs w:val="24"/>
        </w:rPr>
        <w:t>Pour les crédits octroyés avant le 1er juillet, la mise à disposition intervient au 1er jour ouvrable du mois de juillet de l’année N, les premiers remboursements des tranches étant effectués en cours d’année ; pour les crédits octroyés après le 1</w:t>
      </w:r>
      <w:r w:rsidR="004843A6" w:rsidRPr="00F66CC5">
        <w:rPr>
          <w:rFonts w:ascii="Cambria" w:hAnsi="Cambria"/>
          <w:sz w:val="24"/>
          <w:szCs w:val="24"/>
        </w:rPr>
        <w:t>er juillet</w:t>
      </w:r>
      <w:r w:rsidRPr="00F66CC5">
        <w:rPr>
          <w:rFonts w:ascii="Cambria" w:hAnsi="Cambria"/>
          <w:sz w:val="24"/>
          <w:szCs w:val="24"/>
        </w:rPr>
        <w:t>, la mise à disposition a lieu au plus tard le 1er jour ouvrable de décembre et les premiers remboursements sont effectués à partir de l’année N+1, sous réserve de décision spécifique du Gouvernement wallon ;</w:t>
      </w:r>
    </w:p>
    <w:bookmarkEnd w:id="32"/>
    <w:p w14:paraId="6F772087" w14:textId="77777777" w:rsidR="0016408B" w:rsidRPr="00F66CC5" w:rsidRDefault="0016408B" w:rsidP="004B1940">
      <w:pPr>
        <w:pStyle w:val="TM2"/>
        <w:widowControl w:val="0"/>
        <w:numPr>
          <w:ilvl w:val="0"/>
          <w:numId w:val="3"/>
        </w:numPr>
        <w:tabs>
          <w:tab w:val="left" w:pos="709"/>
          <w:tab w:val="right" w:leader="dot" w:pos="9600"/>
        </w:tabs>
        <w:autoSpaceDE w:val="0"/>
        <w:autoSpaceDN w:val="0"/>
        <w:spacing w:after="0" w:line="240" w:lineRule="auto"/>
        <w:jc w:val="both"/>
        <w:rPr>
          <w:rFonts w:ascii="Cambria" w:hAnsi="Cambria"/>
          <w:sz w:val="24"/>
          <w:szCs w:val="24"/>
        </w:rPr>
      </w:pPr>
      <w:r w:rsidRPr="00F66CC5">
        <w:rPr>
          <w:rFonts w:ascii="Cambria" w:hAnsi="Cambria"/>
          <w:sz w:val="24"/>
          <w:szCs w:val="24"/>
        </w:rPr>
        <w:t>Une fois l’aide octroyée, la Commune/Province a l’obligation d’associer systématiquement le Centre et le SPWIAS à ses travaux budgétaires et comptables ainsi qu’à ceux des entités consolidées et ce, préalablement à l’envoi de ces documents aux Conseillers (soit à un moment où des amendements sont encore possibles) ainsi qu’à toute décision ayant un impact budgétaire et ce, pendant toute la durée du crédit.</w:t>
      </w:r>
    </w:p>
    <w:bookmarkEnd w:id="31"/>
    <w:p w14:paraId="31732A4A" w14:textId="1ADC0FFF" w:rsidR="00BA4A77" w:rsidRPr="00F66CC5" w:rsidRDefault="00BA4A77" w:rsidP="00BA4A77">
      <w:pPr>
        <w:spacing w:after="0" w:line="240" w:lineRule="auto"/>
        <w:rPr>
          <w:rFonts w:ascii="Cambria" w:eastAsia="Times New Roman" w:hAnsi="Cambria" w:cs="Times New Roman"/>
          <w:kern w:val="0"/>
          <w:sz w:val="24"/>
          <w:szCs w:val="24"/>
          <w:lang w:eastAsia="fr-BE"/>
          <w14:ligatures w14:val="none"/>
        </w:rPr>
      </w:pPr>
    </w:p>
    <w:p w14:paraId="54E62655" w14:textId="2C64D295" w:rsidR="0016408B" w:rsidRPr="00F66CC5" w:rsidRDefault="00BB6CF1"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lastRenderedPageBreak/>
        <w:t>Quelles sont les modalités de s</w:t>
      </w:r>
      <w:r w:rsidR="0016408B" w:rsidRPr="00F66CC5">
        <w:rPr>
          <w:rFonts w:ascii="Cambria" w:hAnsi="Cambria"/>
          <w:b/>
          <w:bCs/>
          <w:sz w:val="27"/>
          <w:szCs w:val="27"/>
          <w:lang w:val="fr-FR"/>
        </w:rPr>
        <w:t>uivi du plan de gestion</w:t>
      </w:r>
      <w:r w:rsidR="000E3E5E" w:rsidRPr="00F66CC5">
        <w:rPr>
          <w:rFonts w:ascii="Cambria" w:hAnsi="Cambria"/>
          <w:b/>
          <w:bCs/>
          <w:sz w:val="27"/>
          <w:szCs w:val="27"/>
          <w:lang w:val="fr-FR"/>
        </w:rPr>
        <w:t> ?</w:t>
      </w:r>
    </w:p>
    <w:p w14:paraId="3BC49A1E" w14:textId="50AB4397" w:rsidR="0016408B" w:rsidRPr="00F66CC5" w:rsidRDefault="000E3E5E" w:rsidP="0016408B">
      <w:pPr>
        <w:pStyle w:val="norm"/>
        <w:rPr>
          <w:rFonts w:ascii="Cambria" w:hAnsi="Cambria" w:cstheme="minorHAnsi"/>
        </w:rPr>
      </w:pPr>
      <w:r w:rsidRPr="00F66CC5">
        <w:rPr>
          <w:rFonts w:ascii="Cambria" w:hAnsi="Cambria" w:cstheme="minorHAnsi"/>
        </w:rPr>
        <w:t>Le suivi</w:t>
      </w:r>
      <w:r w:rsidR="00BB6CF1" w:rsidRPr="00F66CC5">
        <w:rPr>
          <w:rFonts w:ascii="Cambria" w:hAnsi="Cambria" w:cstheme="minorHAnsi"/>
        </w:rPr>
        <w:t xml:space="preserve"> est réalisé </w:t>
      </w:r>
      <w:r w:rsidR="0016408B" w:rsidRPr="00F66CC5">
        <w:rPr>
          <w:rFonts w:ascii="Cambria" w:hAnsi="Cambria" w:cstheme="minorHAnsi"/>
        </w:rPr>
        <w:t xml:space="preserve">par le Centre </w:t>
      </w:r>
      <w:r w:rsidR="00BB6CF1" w:rsidRPr="00F66CC5">
        <w:rPr>
          <w:rFonts w:ascii="Cambria" w:hAnsi="Cambria" w:cstheme="minorHAnsi"/>
        </w:rPr>
        <w:t xml:space="preserve">régional d’Aide aux Communes </w:t>
      </w:r>
      <w:r w:rsidR="0016408B" w:rsidRPr="00F66CC5">
        <w:rPr>
          <w:rFonts w:ascii="Cambria" w:hAnsi="Cambria" w:cstheme="minorHAnsi"/>
        </w:rPr>
        <w:t>en collaboration avec le SPWIAS sur base du nouveau/dernier plan de gestion actualisé du Pouvoir local et de ses entités consolidées.</w:t>
      </w:r>
    </w:p>
    <w:p w14:paraId="00593C81" w14:textId="66D29EC8" w:rsidR="0016408B" w:rsidRPr="00F66CC5" w:rsidRDefault="0016408B" w:rsidP="0016408B">
      <w:pPr>
        <w:pStyle w:val="norm"/>
        <w:rPr>
          <w:rFonts w:ascii="Cambria" w:hAnsi="Cambria" w:cstheme="minorHAnsi"/>
        </w:rPr>
      </w:pPr>
      <w:r w:rsidRPr="00F66CC5">
        <w:rPr>
          <w:rFonts w:ascii="Cambria" w:hAnsi="Cambria" w:cstheme="minorHAnsi"/>
        </w:rPr>
        <w:t>Les Communes/Provinces sous plan de gestion doivent impérativement associer le Centre et le SPWIAS à tous leurs travaux budgétaires en faisant une réunion préalablement à l’envoi des documents aux Conseillers (au moins 15 jours calendrier avant envoi des documents), soit à un moment où ils peuvent encore faire l’objet d’amendements en présentant tous les documents nécessaires, ceci étant valable également pour les entités consolidées (dont au moins les CPAS, les Régies foncières, les Régies communales/provinciales autonomes, les Régies communales/provinciales ordinaires).</w:t>
      </w:r>
    </w:p>
    <w:p w14:paraId="7A72DEE7" w14:textId="014DF8C9" w:rsidR="0016408B" w:rsidRPr="00F66CC5" w:rsidRDefault="0016408B" w:rsidP="0016408B">
      <w:pPr>
        <w:pStyle w:val="norm"/>
        <w:rPr>
          <w:rFonts w:ascii="Cambria" w:hAnsi="Cambria" w:cstheme="minorHAnsi"/>
        </w:rPr>
      </w:pPr>
      <w:r w:rsidRPr="00F66CC5">
        <w:rPr>
          <w:rFonts w:ascii="Cambria" w:hAnsi="Cambria" w:cstheme="minorHAnsi"/>
        </w:rPr>
        <w:t>Les Autorités communales/provinciales doivent veiller, dans ce cadre, à fixer un calendrier préalable   de   réunions pour leurs travaux budgétaires ainsi que ceux de leurs entités consolidées, en bonne entente avec le Centre et le SPWIAS.</w:t>
      </w:r>
    </w:p>
    <w:p w14:paraId="23DE2D0C" w14:textId="33EC4EBE" w:rsidR="0016408B" w:rsidRPr="00F66CC5" w:rsidRDefault="0016408B" w:rsidP="0016408B">
      <w:pPr>
        <w:pStyle w:val="norm"/>
        <w:rPr>
          <w:rFonts w:ascii="Cambria" w:hAnsi="Cambria" w:cstheme="minorHAnsi"/>
        </w:rPr>
      </w:pPr>
      <w:r w:rsidRPr="00F66CC5">
        <w:rPr>
          <w:rFonts w:ascii="Cambria" w:hAnsi="Cambria" w:cstheme="minorHAnsi"/>
        </w:rPr>
        <w:t>Les projets de documents budgétaires, y compris le tableau de bord prospectif actualisé, le tableau des voies et moyens, l’état des ETP (budgétés en N et les ETP payés en N-1 au 31.12) et le plan d’embauche, (mise en œuvre du plan d’embauche N-1 avec ajustement des impacts estimés en N et en année pleine et les éventuels soldes repris ou à reprendre dans le plan d’embauche N) doivent être transmis par voie informatique aux agents traitants du Centre et du SPWIAS concernés 5 jours calendrier avant la date de la réunion. Si ce délai n’est pas respecté, la réunion</w:t>
      </w:r>
      <w:r w:rsidR="000C55D8" w:rsidRPr="00F66CC5">
        <w:rPr>
          <w:rFonts w:ascii="Cambria" w:hAnsi="Cambria" w:cstheme="minorHAnsi"/>
        </w:rPr>
        <w:t xml:space="preserve"> y relative</w:t>
      </w:r>
      <w:r w:rsidRPr="00F66CC5">
        <w:rPr>
          <w:rFonts w:ascii="Cambria" w:hAnsi="Cambria" w:cstheme="minorHAnsi"/>
        </w:rPr>
        <w:t xml:space="preserve"> </w:t>
      </w:r>
      <w:r w:rsidR="000C55D8" w:rsidRPr="00F66CC5">
        <w:rPr>
          <w:rFonts w:ascii="Cambria" w:hAnsi="Cambria" w:cstheme="minorHAnsi"/>
        </w:rPr>
        <w:t xml:space="preserve">est </w:t>
      </w:r>
      <w:r w:rsidRPr="00F66CC5">
        <w:rPr>
          <w:rFonts w:ascii="Cambria" w:hAnsi="Cambria" w:cstheme="minorHAnsi"/>
        </w:rPr>
        <w:t xml:space="preserve">reportée avec </w:t>
      </w:r>
      <w:r w:rsidR="000C55D8" w:rsidRPr="00F66CC5">
        <w:rPr>
          <w:rFonts w:ascii="Cambria" w:hAnsi="Cambria" w:cstheme="minorHAnsi"/>
        </w:rPr>
        <w:t xml:space="preserve">le cas échéant </w:t>
      </w:r>
      <w:r w:rsidRPr="00F66CC5">
        <w:rPr>
          <w:rFonts w:ascii="Cambria" w:hAnsi="Cambria" w:cstheme="minorHAnsi"/>
        </w:rPr>
        <w:t>un report du vote du budget</w:t>
      </w:r>
      <w:r w:rsidR="000B58EA" w:rsidRPr="00F66CC5">
        <w:rPr>
          <w:rFonts w:ascii="Cambria" w:hAnsi="Cambria" w:cstheme="minorHAnsi"/>
        </w:rPr>
        <w:t>/modification budgétaire</w:t>
      </w:r>
      <w:r w:rsidRPr="00F66CC5">
        <w:rPr>
          <w:rFonts w:ascii="Cambria" w:hAnsi="Cambria" w:cstheme="minorHAnsi"/>
        </w:rPr>
        <w:t xml:space="preserve"> sauf circonstances exceptionnelles admises par le Centre. </w:t>
      </w:r>
    </w:p>
    <w:p w14:paraId="7FCD308A" w14:textId="5EDA8CF3" w:rsidR="000C55D8" w:rsidRPr="00F66CC5" w:rsidRDefault="000C55D8" w:rsidP="000C55D8">
      <w:pPr>
        <w:pStyle w:val="norm"/>
        <w:rPr>
          <w:rFonts w:ascii="Cambria" w:hAnsi="Cambria" w:cstheme="minorHAnsi"/>
        </w:rPr>
      </w:pPr>
      <w:r w:rsidRPr="00F66CC5">
        <w:rPr>
          <w:rFonts w:ascii="Cambria" w:hAnsi="Cambria" w:cstheme="minorHAnsi"/>
        </w:rPr>
        <w:t>En règle générale, tous les documents sollicités par le Centre, doivent être transmis</w:t>
      </w:r>
      <w:r w:rsidR="00D631DA" w:rsidRPr="00F66CC5">
        <w:rPr>
          <w:rFonts w:ascii="Cambria" w:hAnsi="Cambria" w:cstheme="minorHAnsi"/>
        </w:rPr>
        <w:t xml:space="preserve"> finalisés</w:t>
      </w:r>
      <w:r w:rsidR="00C83515" w:rsidRPr="00F66CC5">
        <w:rPr>
          <w:rFonts w:ascii="Cambria" w:hAnsi="Cambria" w:cstheme="minorHAnsi"/>
        </w:rPr>
        <w:t xml:space="preserve"> </w:t>
      </w:r>
      <w:r w:rsidRPr="00F66CC5">
        <w:rPr>
          <w:rFonts w:ascii="Cambria" w:hAnsi="Cambria" w:cstheme="minorHAnsi"/>
        </w:rPr>
        <w:t xml:space="preserve">et dans leur intégralité au moment de l’envoi des documents aux Conseillers. Le cas échéant si des modifications sont opérées entre ce moment et le vote, l’entité en informe le Centre au plus tard au moment de la transmission des documents définitivement votés. </w:t>
      </w:r>
    </w:p>
    <w:p w14:paraId="215DDF94" w14:textId="72A50F0B" w:rsidR="00030805" w:rsidRPr="00F66CC5" w:rsidRDefault="0016408B" w:rsidP="00030805">
      <w:pPr>
        <w:pStyle w:val="norm"/>
        <w:rPr>
          <w:rFonts w:ascii="Cambria" w:hAnsi="Cambria" w:cstheme="minorHAnsi"/>
        </w:rPr>
      </w:pPr>
      <w:r w:rsidRPr="00F66CC5">
        <w:rPr>
          <w:rFonts w:ascii="Cambria" w:hAnsi="Cambria" w:cstheme="minorHAnsi"/>
        </w:rPr>
        <w:t xml:space="preserve">Ces documents (accompagnés de leurs annexes respectives) une fois votés par le Conseil du Pouvoir local </w:t>
      </w:r>
      <w:r w:rsidR="000C55D8" w:rsidRPr="00F66CC5">
        <w:rPr>
          <w:rFonts w:ascii="Cambria" w:hAnsi="Cambria" w:cstheme="minorHAnsi"/>
        </w:rPr>
        <w:t xml:space="preserve">doivent </w:t>
      </w:r>
      <w:r w:rsidRPr="00F66CC5">
        <w:rPr>
          <w:rFonts w:ascii="Cambria" w:hAnsi="Cambria" w:cstheme="minorHAnsi"/>
        </w:rPr>
        <w:t xml:space="preserve">à nouveau être transmis au Centre avant le délai légal d’envoi au SPWIAS, soit 2 jours calendrier après le vote pour que ce dernier puisse réaliser son rapport dans le respect des délais fixés. </w:t>
      </w:r>
      <w:r w:rsidR="000C55D8" w:rsidRPr="00F66CC5">
        <w:rPr>
          <w:rFonts w:ascii="Cambria" w:hAnsi="Cambria" w:cstheme="minorHAnsi"/>
        </w:rPr>
        <w:t>Ces documents doivent être accompagnés de la liste des modifications (justifiées) éventuellement intervenues depuis la version de ces documents utilisés par le Centre pour son analyse.</w:t>
      </w:r>
      <w:r w:rsidR="00030805" w:rsidRPr="00F66CC5">
        <w:rPr>
          <w:rFonts w:ascii="Cambria" w:hAnsi="Cambria" w:cstheme="minorHAnsi"/>
        </w:rPr>
        <w:t xml:space="preserve"> A défaut de respect de ce principe d’association du Centre, le document budgétaire/décision ne pourra être approuvé(e), en référence à l’avis défavorable qui serait rendu par celui-ci.</w:t>
      </w:r>
    </w:p>
    <w:p w14:paraId="6520C1CC" w14:textId="7F1C26C6" w:rsidR="00607FA4" w:rsidRPr="004623F3" w:rsidRDefault="004B2CD7" w:rsidP="004623F3">
      <w:pPr>
        <w:pStyle w:val="norm"/>
        <w:rPr>
          <w:rFonts w:ascii="Cambria" w:hAnsi="Cambria" w:cstheme="minorHAnsi"/>
        </w:rPr>
      </w:pPr>
      <w:r w:rsidRPr="00F66CC5">
        <w:rPr>
          <w:rFonts w:ascii="Cambria" w:hAnsi="Cambria" w:cstheme="minorHAnsi"/>
        </w:rPr>
        <w:t xml:space="preserve">De même, toute décision susceptible d’avoir un impact financier sur le budget et la trajectoire budgétaire qui en découle devra faire l’objet d’un accord préalable du Centre (exemples : modification du cadre du personnel, tout établissement d’un nouveau règlement ou toute modification de règlement en matière de taxes, redevances, création d’une RCA, d’une intercommunale, d’une ASBL, gestion active de la dette, toutes sources de financement de trésorerie, etc.). </w:t>
      </w:r>
    </w:p>
    <w:p w14:paraId="74D068CC" w14:textId="28BADCC4" w:rsidR="00BD4678" w:rsidRPr="00F66CC5" w:rsidRDefault="00BD4678"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lastRenderedPageBreak/>
        <w:t xml:space="preserve">Quelles sont les pièces nécessaires à l’examen d’un document budgétaire ? </w:t>
      </w:r>
    </w:p>
    <w:p w14:paraId="6D1C0A2A" w14:textId="77777777" w:rsidR="00420CD5" w:rsidRPr="00F66CC5" w:rsidRDefault="00420CD5" w:rsidP="00420CD5">
      <w:pPr>
        <w:pStyle w:val="Paragraphedeliste"/>
        <w:spacing w:before="100" w:beforeAutospacing="1" w:after="100" w:afterAutospacing="1" w:line="240" w:lineRule="auto"/>
        <w:ind w:left="360"/>
        <w:outlineLvl w:val="2"/>
        <w:rPr>
          <w:rFonts w:ascii="Cambria" w:hAnsi="Cambria" w:cstheme="minorHAnsi"/>
        </w:rPr>
      </w:pPr>
    </w:p>
    <w:p w14:paraId="5C1D20A4" w14:textId="77777777" w:rsidR="0016408B" w:rsidRPr="004623F3" w:rsidRDefault="0016408B" w:rsidP="004623F3">
      <w:pPr>
        <w:pStyle w:val="Paragraphedeliste"/>
        <w:widowControl w:val="0"/>
        <w:numPr>
          <w:ilvl w:val="0"/>
          <w:numId w:val="29"/>
        </w:numPr>
        <w:autoSpaceDE w:val="0"/>
        <w:autoSpaceDN w:val="0"/>
        <w:spacing w:after="0" w:line="240" w:lineRule="auto"/>
        <w:rPr>
          <w:rStyle w:val="cf01"/>
          <w:rFonts w:ascii="Cambria" w:hAnsi="Cambria" w:cstheme="minorBidi"/>
          <w:sz w:val="24"/>
          <w:szCs w:val="24"/>
          <w:u w:val="single"/>
        </w:rPr>
      </w:pPr>
      <w:bookmarkStart w:id="33" w:name="_Hlk201821216"/>
      <w:r w:rsidRPr="004623F3">
        <w:rPr>
          <w:rStyle w:val="cf01"/>
          <w:rFonts w:ascii="Cambria" w:hAnsi="Cambria" w:cstheme="minorHAnsi"/>
          <w:sz w:val="24"/>
          <w:szCs w:val="24"/>
          <w:u w:val="single"/>
        </w:rPr>
        <w:t>Pour la Commune/Ville et le CPAS </w:t>
      </w:r>
    </w:p>
    <w:p w14:paraId="02235CE0" w14:textId="77777777" w:rsidR="00BD4678" w:rsidRPr="00F66CC5" w:rsidRDefault="00BD4678" w:rsidP="00BD4678">
      <w:pPr>
        <w:pStyle w:val="Paragraphedeliste"/>
        <w:widowControl w:val="0"/>
        <w:autoSpaceDE w:val="0"/>
        <w:autoSpaceDN w:val="0"/>
        <w:spacing w:after="0" w:line="240" w:lineRule="auto"/>
        <w:ind w:left="824"/>
        <w:contextualSpacing w:val="0"/>
        <w:rPr>
          <w:rFonts w:ascii="Cambria" w:hAnsi="Cambria"/>
          <w:sz w:val="24"/>
          <w:szCs w:val="24"/>
          <w:u w:val="single"/>
        </w:rPr>
      </w:pPr>
    </w:p>
    <w:p w14:paraId="3D21A859" w14:textId="07C5167C" w:rsidR="0016408B" w:rsidRPr="00F66CC5" w:rsidRDefault="0055431A"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p</w:t>
      </w:r>
      <w:r w:rsidR="0016408B" w:rsidRPr="00F66CC5">
        <w:rPr>
          <w:rFonts w:ascii="Cambria" w:eastAsia="Times New Roman" w:hAnsi="Cambria" w:cstheme="minorHAnsi"/>
          <w:sz w:val="24"/>
          <w:szCs w:val="24"/>
        </w:rPr>
        <w:t>rojet de BI/MB (Service ordinaire + Service extraordinaire) ;</w:t>
      </w:r>
    </w:p>
    <w:p w14:paraId="4F443C5E"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tableaux de synthèse ordinaire et extraordinaire (BI) ;</w:t>
      </w:r>
    </w:p>
    <w:p w14:paraId="07CCBA6B"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plan d'embauche au BI et/ou son actualisation en MB ;</w:t>
      </w:r>
    </w:p>
    <w:p w14:paraId="54184D4C"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évolution des ETP ;</w:t>
      </w:r>
    </w:p>
    <w:p w14:paraId="435A3FD1"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évolution du solde du fonds de pension (si l’entité en dispose) ;</w:t>
      </w:r>
    </w:p>
    <w:p w14:paraId="090AE881"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tableau des voies et moyens ;</w:t>
      </w:r>
    </w:p>
    <w:p w14:paraId="02864D59"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mouvements des réserves et provisions ;</w:t>
      </w:r>
    </w:p>
    <w:p w14:paraId="7551F073"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situation de la trésorerie ;</w:t>
      </w:r>
    </w:p>
    <w:p w14:paraId="6382508E" w14:textId="77777777" w:rsidR="0016408B" w:rsidRPr="00F66CC5" w:rsidRDefault="0016408B" w:rsidP="004B1940">
      <w:pPr>
        <w:pStyle w:val="Paragraphedeliste"/>
        <w:numPr>
          <w:ilvl w:val="0"/>
          <w:numId w:val="5"/>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tableau de bord à projections quinquennales.</w:t>
      </w:r>
    </w:p>
    <w:p w14:paraId="19595432" w14:textId="77777777" w:rsidR="0016408B" w:rsidRPr="00F66CC5" w:rsidRDefault="0016408B" w:rsidP="004B2CD7">
      <w:pPr>
        <w:spacing w:after="0" w:line="240" w:lineRule="auto"/>
        <w:rPr>
          <w:rFonts w:ascii="Cambria" w:hAnsi="Cambria"/>
          <w:sz w:val="24"/>
          <w:szCs w:val="24"/>
        </w:rPr>
      </w:pPr>
    </w:p>
    <w:p w14:paraId="12FFB844" w14:textId="77777777" w:rsidR="0016408B" w:rsidRPr="004623F3" w:rsidRDefault="0016408B" w:rsidP="004623F3">
      <w:pPr>
        <w:pStyle w:val="Paragraphedeliste"/>
        <w:widowControl w:val="0"/>
        <w:numPr>
          <w:ilvl w:val="0"/>
          <w:numId w:val="29"/>
        </w:numPr>
        <w:autoSpaceDE w:val="0"/>
        <w:autoSpaceDN w:val="0"/>
        <w:spacing w:after="0" w:line="240" w:lineRule="auto"/>
        <w:rPr>
          <w:rFonts w:ascii="Cambria" w:hAnsi="Cambria" w:cstheme="minorHAnsi"/>
          <w:sz w:val="24"/>
          <w:szCs w:val="24"/>
          <w:u w:val="single"/>
        </w:rPr>
      </w:pPr>
      <w:r w:rsidRPr="004623F3">
        <w:rPr>
          <w:rFonts w:ascii="Cambria" w:hAnsi="Cambria" w:cstheme="minorHAnsi"/>
          <w:sz w:val="24"/>
          <w:szCs w:val="24"/>
          <w:u w:val="single"/>
        </w:rPr>
        <w:t>Spécifiquement pour la Commune/Ville :</w:t>
      </w:r>
    </w:p>
    <w:p w14:paraId="774CC1B8" w14:textId="77777777" w:rsidR="0016408B" w:rsidRPr="00F66CC5" w:rsidRDefault="0016408B" w:rsidP="004B2CD7">
      <w:pPr>
        <w:spacing w:after="0" w:line="240" w:lineRule="auto"/>
        <w:rPr>
          <w:rFonts w:ascii="Cambria" w:hAnsi="Cambria" w:cstheme="minorHAnsi"/>
          <w:sz w:val="24"/>
          <w:szCs w:val="24"/>
          <w:u w:val="single"/>
        </w:rPr>
      </w:pPr>
    </w:p>
    <w:p w14:paraId="56B0B8D0" w14:textId="5A8CCCEE" w:rsidR="0016408B" w:rsidRPr="00F66CC5" w:rsidRDefault="0055431A" w:rsidP="004B1940">
      <w:pPr>
        <w:pStyle w:val="Paragraphedeliste"/>
        <w:numPr>
          <w:ilvl w:val="0"/>
          <w:numId w:val="6"/>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c</w:t>
      </w:r>
      <w:r w:rsidR="0016408B" w:rsidRPr="00F66CC5">
        <w:rPr>
          <w:rFonts w:ascii="Cambria" w:eastAsia="Times New Roman" w:hAnsi="Cambria" w:cstheme="minorHAnsi"/>
          <w:sz w:val="24"/>
          <w:szCs w:val="24"/>
        </w:rPr>
        <w:t>alcul des ratios d’endettement.</w:t>
      </w:r>
    </w:p>
    <w:p w14:paraId="54AEDEE6" w14:textId="77777777" w:rsidR="0016408B" w:rsidRPr="00F66CC5" w:rsidRDefault="0016408B" w:rsidP="004B2CD7">
      <w:pPr>
        <w:spacing w:after="0" w:line="240" w:lineRule="auto"/>
        <w:rPr>
          <w:rFonts w:ascii="Cambria" w:hAnsi="Cambria" w:cstheme="minorHAnsi"/>
          <w:sz w:val="24"/>
          <w:szCs w:val="24"/>
        </w:rPr>
      </w:pPr>
    </w:p>
    <w:p w14:paraId="53AA0781" w14:textId="77777777" w:rsidR="0016408B" w:rsidRPr="004623F3" w:rsidRDefault="0016408B" w:rsidP="004623F3">
      <w:pPr>
        <w:pStyle w:val="Paragraphedeliste"/>
        <w:widowControl w:val="0"/>
        <w:numPr>
          <w:ilvl w:val="0"/>
          <w:numId w:val="29"/>
        </w:numPr>
        <w:autoSpaceDE w:val="0"/>
        <w:autoSpaceDN w:val="0"/>
        <w:spacing w:after="0" w:line="240" w:lineRule="auto"/>
        <w:rPr>
          <w:rFonts w:ascii="Cambria" w:hAnsi="Cambria" w:cstheme="minorHAnsi"/>
          <w:sz w:val="24"/>
          <w:szCs w:val="24"/>
          <w:u w:val="single"/>
        </w:rPr>
      </w:pPr>
      <w:r w:rsidRPr="004623F3">
        <w:rPr>
          <w:rFonts w:ascii="Cambria" w:hAnsi="Cambria" w:cstheme="minorHAnsi"/>
          <w:sz w:val="24"/>
          <w:szCs w:val="24"/>
          <w:u w:val="single"/>
        </w:rPr>
        <w:t>Spécifiquement pour le CPAS :</w:t>
      </w:r>
    </w:p>
    <w:p w14:paraId="3CEEB38F" w14:textId="77777777" w:rsidR="0016408B" w:rsidRPr="00F66CC5" w:rsidRDefault="0016408B" w:rsidP="004B2CD7">
      <w:pPr>
        <w:spacing w:after="0" w:line="240" w:lineRule="auto"/>
        <w:rPr>
          <w:rFonts w:ascii="Cambria" w:hAnsi="Cambria" w:cstheme="minorHAnsi"/>
          <w:sz w:val="24"/>
          <w:szCs w:val="24"/>
        </w:rPr>
      </w:pPr>
    </w:p>
    <w:p w14:paraId="2C6B4AAB" w14:textId="669EBDAB" w:rsidR="0016408B" w:rsidRPr="00F66CC5" w:rsidRDefault="0055431A" w:rsidP="004B1940">
      <w:pPr>
        <w:pStyle w:val="Paragraphedeliste"/>
        <w:numPr>
          <w:ilvl w:val="0"/>
          <w:numId w:val="6"/>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é</w:t>
      </w:r>
      <w:r w:rsidR="0016408B" w:rsidRPr="00F66CC5">
        <w:rPr>
          <w:rFonts w:ascii="Cambria" w:eastAsia="Times New Roman" w:hAnsi="Cambria" w:cstheme="minorHAnsi"/>
          <w:sz w:val="24"/>
          <w:szCs w:val="24"/>
        </w:rPr>
        <w:t>volution du coût net de l'aide sociale ;</w:t>
      </w:r>
    </w:p>
    <w:p w14:paraId="2B1C542B" w14:textId="77777777" w:rsidR="0016408B" w:rsidRPr="00F66CC5" w:rsidRDefault="0016408B" w:rsidP="004B1940">
      <w:pPr>
        <w:pStyle w:val="Paragraphedeliste"/>
        <w:numPr>
          <w:ilvl w:val="0"/>
          <w:numId w:val="6"/>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évolution du coût net de la réinsertion socioprofessionnelle ;</w:t>
      </w:r>
    </w:p>
    <w:p w14:paraId="78D5CB7C" w14:textId="4FA02CF5" w:rsidR="0016408B" w:rsidRPr="00F66CC5" w:rsidRDefault="0016408B" w:rsidP="004B1940">
      <w:pPr>
        <w:pStyle w:val="Paragraphedeliste"/>
        <w:numPr>
          <w:ilvl w:val="0"/>
          <w:numId w:val="6"/>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évolution des coûts nets des services dits conventionnels</w:t>
      </w:r>
      <w:r w:rsidR="00030805" w:rsidRPr="00F66CC5">
        <w:rPr>
          <w:rFonts w:ascii="Cambria" w:eastAsia="Times New Roman" w:hAnsi="Cambria" w:cstheme="minorHAnsi"/>
          <w:sz w:val="24"/>
          <w:szCs w:val="24"/>
        </w:rPr>
        <w:t> ;</w:t>
      </w:r>
    </w:p>
    <w:p w14:paraId="72F7D32E" w14:textId="4EF87ED0" w:rsidR="00030805" w:rsidRPr="00F66CC5" w:rsidRDefault="00030805" w:rsidP="004B1940">
      <w:pPr>
        <w:pStyle w:val="Paragraphedeliste"/>
        <w:numPr>
          <w:ilvl w:val="0"/>
          <w:numId w:val="6"/>
        </w:numPr>
        <w:spacing w:after="0" w:line="240" w:lineRule="auto"/>
        <w:contextualSpacing w:val="0"/>
        <w:rPr>
          <w:rFonts w:ascii="Cambria" w:eastAsia="Times New Roman" w:hAnsi="Cambria" w:cstheme="minorHAnsi"/>
          <w:sz w:val="24"/>
          <w:szCs w:val="24"/>
        </w:rPr>
      </w:pPr>
      <w:r w:rsidRPr="00F66CC5">
        <w:rPr>
          <w:rFonts w:ascii="Cambria" w:eastAsia="Times New Roman" w:hAnsi="Cambria" w:cstheme="minorHAnsi"/>
          <w:sz w:val="24"/>
          <w:szCs w:val="24"/>
        </w:rPr>
        <w:t>impact de la réforme du chômage</w:t>
      </w:r>
      <w:r w:rsidR="00C83515" w:rsidRPr="00F66CC5">
        <w:rPr>
          <w:rFonts w:ascii="Cambria" w:eastAsia="Times New Roman" w:hAnsi="Cambria" w:cstheme="minorHAnsi"/>
          <w:sz w:val="24"/>
          <w:szCs w:val="24"/>
        </w:rPr>
        <w:t>.</w:t>
      </w:r>
      <w:r w:rsidRPr="00F66CC5">
        <w:rPr>
          <w:rFonts w:ascii="Cambria" w:eastAsia="Times New Roman" w:hAnsi="Cambria" w:cstheme="minorHAnsi"/>
          <w:sz w:val="24"/>
          <w:szCs w:val="24"/>
        </w:rPr>
        <w:t xml:space="preserve"> </w:t>
      </w:r>
    </w:p>
    <w:p w14:paraId="5CDBE09C" w14:textId="77777777" w:rsidR="00607FA4" w:rsidRPr="004623F3" w:rsidRDefault="00607FA4" w:rsidP="004623F3">
      <w:pPr>
        <w:spacing w:after="0" w:line="240" w:lineRule="auto"/>
        <w:rPr>
          <w:rFonts w:ascii="Cambria" w:eastAsia="Times New Roman" w:hAnsi="Cambria" w:cstheme="minorHAnsi"/>
          <w:sz w:val="24"/>
          <w:szCs w:val="24"/>
        </w:rPr>
      </w:pPr>
    </w:p>
    <w:bookmarkEnd w:id="33"/>
    <w:p w14:paraId="3482426C" w14:textId="6383688D" w:rsidR="00BA4A77" w:rsidRPr="00F66CC5" w:rsidRDefault="00BA4A77"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 xml:space="preserve">Quelles sont les règles </w:t>
      </w:r>
      <w:r w:rsidR="006F0475" w:rsidRPr="00F66CC5">
        <w:rPr>
          <w:rFonts w:ascii="Cambria" w:hAnsi="Cambria"/>
          <w:b/>
          <w:bCs/>
          <w:sz w:val="27"/>
          <w:szCs w:val="27"/>
          <w:lang w:val="fr-FR"/>
        </w:rPr>
        <w:t xml:space="preserve">budgétaires à respecter </w:t>
      </w:r>
      <w:r w:rsidRPr="00F66CC5">
        <w:rPr>
          <w:rFonts w:ascii="Cambria" w:hAnsi="Cambria"/>
          <w:b/>
          <w:bCs/>
          <w:sz w:val="27"/>
          <w:szCs w:val="27"/>
          <w:lang w:val="fr-FR"/>
        </w:rPr>
        <w:t xml:space="preserve">pour les entités </w:t>
      </w:r>
      <w:r w:rsidR="006F0475" w:rsidRPr="00F66CC5">
        <w:rPr>
          <w:rFonts w:ascii="Cambria" w:hAnsi="Cambria"/>
          <w:b/>
          <w:bCs/>
          <w:sz w:val="27"/>
          <w:szCs w:val="27"/>
          <w:lang w:val="fr-FR"/>
        </w:rPr>
        <w:t>sous plan de gestion</w:t>
      </w:r>
      <w:r w:rsidRPr="00F66CC5">
        <w:rPr>
          <w:rFonts w:ascii="Cambria" w:hAnsi="Cambria"/>
          <w:b/>
          <w:bCs/>
          <w:sz w:val="27"/>
          <w:szCs w:val="27"/>
          <w:lang w:val="fr-FR"/>
        </w:rPr>
        <w:t xml:space="preserve"> ?</w:t>
      </w:r>
    </w:p>
    <w:p w14:paraId="4B09EC3C" w14:textId="1C21A327" w:rsidR="00C24D8C" w:rsidRDefault="00C24D8C" w:rsidP="00C24D8C">
      <w:pPr>
        <w:pStyle w:val="norm"/>
        <w:rPr>
          <w:rFonts w:ascii="Cambria" w:hAnsi="Cambria" w:cs="Calibri"/>
        </w:rPr>
      </w:pPr>
      <w:r w:rsidRPr="00F66CC5">
        <w:rPr>
          <w:rFonts w:ascii="Cambria" w:hAnsi="Cambria" w:cs="Calibri"/>
        </w:rPr>
        <w:t xml:space="preserve">Le budget de l’année N ainsi que la trajectoire qui en découle doivent impérativement être équilibrés au propre et au global. A défaut du respect de ce principe, le document budgétaire ne pourra, sauf circonstances exceptionnelles, être approuvé. </w:t>
      </w:r>
    </w:p>
    <w:p w14:paraId="101FA164" w14:textId="77777777" w:rsidR="00E604B6" w:rsidRDefault="00E604B6" w:rsidP="00C24D8C">
      <w:pPr>
        <w:pStyle w:val="norm"/>
        <w:rPr>
          <w:rFonts w:ascii="Cambria" w:hAnsi="Cambria" w:cs="Calibri"/>
        </w:rPr>
      </w:pPr>
    </w:p>
    <w:p w14:paraId="346A8F8A" w14:textId="588721CB" w:rsidR="00E604B6" w:rsidRDefault="00E604B6" w:rsidP="00503030">
      <w:pPr>
        <w:pStyle w:val="norm"/>
        <w:numPr>
          <w:ilvl w:val="1"/>
          <w:numId w:val="25"/>
        </w:numPr>
        <w:rPr>
          <w:rFonts w:ascii="Cambria" w:hAnsi="Cambria"/>
          <w:b/>
          <w:bCs/>
          <w:sz w:val="27"/>
          <w:szCs w:val="27"/>
          <w:u w:val="single"/>
          <w:lang w:val="fr-FR"/>
        </w:rPr>
      </w:pPr>
      <w:r>
        <w:rPr>
          <w:rFonts w:ascii="Cambria" w:hAnsi="Cambria"/>
          <w:b/>
          <w:bCs/>
          <w:sz w:val="27"/>
          <w:szCs w:val="27"/>
          <w:u w:val="single"/>
          <w:lang w:val="fr-FR"/>
        </w:rPr>
        <w:t>Comment inscrire le produit de l’emprunt en cas de</w:t>
      </w:r>
      <w:r w:rsidR="00503030">
        <w:rPr>
          <w:rFonts w:ascii="Cambria" w:hAnsi="Cambria"/>
          <w:b/>
          <w:bCs/>
          <w:sz w:val="27"/>
          <w:szCs w:val="27"/>
          <w:u w:val="single"/>
          <w:lang w:val="fr-FR"/>
        </w:rPr>
        <w:t xml:space="preserve"> crédit d’aide</w:t>
      </w:r>
      <w:r>
        <w:rPr>
          <w:rFonts w:ascii="Cambria" w:hAnsi="Cambria"/>
          <w:b/>
          <w:bCs/>
          <w:sz w:val="27"/>
          <w:szCs w:val="27"/>
          <w:u w:val="single"/>
          <w:lang w:val="fr-FR"/>
        </w:rPr>
        <w:t xml:space="preserve"> </w:t>
      </w:r>
      <w:r w:rsidRPr="00F66CC5">
        <w:rPr>
          <w:rFonts w:ascii="Cambria" w:hAnsi="Cambria"/>
          <w:b/>
          <w:bCs/>
          <w:sz w:val="27"/>
          <w:szCs w:val="27"/>
          <w:u w:val="single"/>
          <w:lang w:val="fr-FR"/>
        </w:rPr>
        <w:t xml:space="preserve"> ?</w:t>
      </w:r>
    </w:p>
    <w:p w14:paraId="33C53690" w14:textId="77777777" w:rsidR="00503030" w:rsidRDefault="00503030" w:rsidP="00503030">
      <w:pPr>
        <w:pStyle w:val="norm"/>
        <w:rPr>
          <w:rFonts w:ascii="Cambria" w:hAnsi="Cambria" w:cs="Calibri"/>
        </w:rPr>
      </w:pPr>
      <w:r w:rsidRPr="00503030">
        <w:rPr>
          <w:rFonts w:ascii="Cambria" w:hAnsi="Cambria" w:cs="Calibri"/>
        </w:rPr>
        <w:t xml:space="preserve">Pour l’inscription relative au crédit : </w:t>
      </w:r>
    </w:p>
    <w:p w14:paraId="609302FA" w14:textId="77777777" w:rsidR="00503030" w:rsidRDefault="00503030" w:rsidP="00503030">
      <w:pPr>
        <w:pStyle w:val="norm"/>
        <w:rPr>
          <w:rFonts w:ascii="Cambria" w:hAnsi="Cambria" w:cs="Calibri"/>
        </w:rPr>
      </w:pPr>
      <w:r w:rsidRPr="00503030">
        <w:rPr>
          <w:rFonts w:ascii="Cambria" w:hAnsi="Cambria" w:cs="Calibri"/>
        </w:rPr>
        <w:t xml:space="preserve">Inscription du crédit en recettes extraordinaires : </w:t>
      </w:r>
    </w:p>
    <w:p w14:paraId="03E9CEA2" w14:textId="273CBFB3" w:rsidR="00503030" w:rsidRPr="00503030" w:rsidRDefault="00503030" w:rsidP="00503030">
      <w:pPr>
        <w:pStyle w:val="norm"/>
        <w:numPr>
          <w:ilvl w:val="0"/>
          <w:numId w:val="33"/>
        </w:numPr>
        <w:rPr>
          <w:rFonts w:ascii="Cambria" w:hAnsi="Cambria" w:cs="Calibri"/>
        </w:rPr>
      </w:pPr>
      <w:r w:rsidRPr="00503030">
        <w:rPr>
          <w:rFonts w:ascii="Cambria" w:hAnsi="Cambria" w:cs="Calibri"/>
        </w:rPr>
        <w:t xml:space="preserve">0008x/961-55 : crédit d’aide extraordinaire à long terme CRAC LT </w:t>
      </w:r>
      <w:proofErr w:type="spellStart"/>
      <w:r w:rsidRPr="00503030">
        <w:rPr>
          <w:rFonts w:ascii="Cambria" w:hAnsi="Cambria" w:cs="Calibri"/>
        </w:rPr>
        <w:t>n°xxxx</w:t>
      </w:r>
      <w:proofErr w:type="spellEnd"/>
      <w:r w:rsidRPr="00503030">
        <w:rPr>
          <w:rFonts w:ascii="Cambria" w:hAnsi="Cambria" w:cs="Calibri"/>
        </w:rPr>
        <w:t xml:space="preserve">. </w:t>
      </w:r>
    </w:p>
    <w:p w14:paraId="55C5DE44" w14:textId="77777777" w:rsidR="00503030" w:rsidRPr="00503030" w:rsidRDefault="00503030" w:rsidP="00503030">
      <w:pPr>
        <w:pStyle w:val="norm"/>
        <w:rPr>
          <w:rFonts w:ascii="Cambria" w:hAnsi="Cambria" w:cs="Calibri"/>
        </w:rPr>
      </w:pPr>
    </w:p>
    <w:p w14:paraId="22ECB1F8" w14:textId="77777777" w:rsidR="00503030" w:rsidRPr="00503030" w:rsidRDefault="00503030" w:rsidP="00503030">
      <w:pPr>
        <w:pStyle w:val="norm"/>
        <w:rPr>
          <w:rFonts w:ascii="Cambria" w:hAnsi="Cambria" w:cs="Calibri"/>
        </w:rPr>
      </w:pPr>
    </w:p>
    <w:p w14:paraId="6D7433B5" w14:textId="77777777" w:rsidR="00503030" w:rsidRPr="00503030" w:rsidRDefault="00503030" w:rsidP="00503030">
      <w:pPr>
        <w:pStyle w:val="norm"/>
        <w:rPr>
          <w:rFonts w:ascii="Cambria" w:hAnsi="Cambria" w:cs="Calibri"/>
        </w:rPr>
      </w:pPr>
      <w:r w:rsidRPr="00503030">
        <w:rPr>
          <w:rFonts w:ascii="Cambria" w:hAnsi="Cambria" w:cs="Calibri"/>
        </w:rPr>
        <w:lastRenderedPageBreak/>
        <w:t xml:space="preserve">Transfert du crédit vers le service ordinaire en dépenses extraordinaires : </w:t>
      </w:r>
    </w:p>
    <w:p w14:paraId="1DF0A4F0" w14:textId="385F3156" w:rsidR="00503030" w:rsidRPr="00503030" w:rsidRDefault="00503030" w:rsidP="00503030">
      <w:pPr>
        <w:pStyle w:val="norm"/>
        <w:numPr>
          <w:ilvl w:val="0"/>
          <w:numId w:val="33"/>
        </w:numPr>
        <w:rPr>
          <w:rFonts w:ascii="Cambria" w:hAnsi="Cambria" w:cs="Calibri"/>
        </w:rPr>
      </w:pPr>
      <w:r w:rsidRPr="00503030">
        <w:rPr>
          <w:rFonts w:ascii="Cambria" w:hAnsi="Cambria" w:cs="Calibri"/>
        </w:rPr>
        <w:t xml:space="preserve">0008x/956-51 : crédit d’aide extraordinaire à long terme CRAC LT </w:t>
      </w:r>
      <w:proofErr w:type="spellStart"/>
      <w:r w:rsidRPr="00503030">
        <w:rPr>
          <w:rFonts w:ascii="Cambria" w:hAnsi="Cambria" w:cs="Calibri"/>
        </w:rPr>
        <w:t>n°xxxx</w:t>
      </w:r>
      <w:proofErr w:type="spellEnd"/>
      <w:r w:rsidRPr="00503030">
        <w:rPr>
          <w:rFonts w:ascii="Cambria" w:hAnsi="Cambria" w:cs="Calibri"/>
        </w:rPr>
        <w:t xml:space="preserve"> : Prélèvement du service extraordinaire pour l’ordinaire. </w:t>
      </w:r>
    </w:p>
    <w:p w14:paraId="33F43A2B" w14:textId="77777777" w:rsidR="00503030" w:rsidRPr="00503030" w:rsidRDefault="00503030" w:rsidP="00503030">
      <w:pPr>
        <w:pStyle w:val="norm"/>
        <w:rPr>
          <w:rFonts w:ascii="Cambria" w:hAnsi="Cambria" w:cs="Calibri"/>
        </w:rPr>
      </w:pPr>
      <w:r w:rsidRPr="00503030">
        <w:rPr>
          <w:rFonts w:ascii="Cambria" w:hAnsi="Cambria" w:cs="Calibri"/>
        </w:rPr>
        <w:t xml:space="preserve">Inscription du transfert en recettes ordinaires : </w:t>
      </w:r>
    </w:p>
    <w:p w14:paraId="3B685931" w14:textId="5155C2FC" w:rsidR="00503030" w:rsidRPr="00503030" w:rsidRDefault="00503030" w:rsidP="00503030">
      <w:pPr>
        <w:pStyle w:val="norm"/>
        <w:numPr>
          <w:ilvl w:val="0"/>
          <w:numId w:val="33"/>
        </w:numPr>
        <w:rPr>
          <w:rFonts w:ascii="Cambria" w:hAnsi="Cambria" w:cs="Calibri"/>
        </w:rPr>
      </w:pPr>
      <w:r w:rsidRPr="00503030">
        <w:rPr>
          <w:rFonts w:ascii="Cambria" w:hAnsi="Cambria" w:cs="Calibri"/>
        </w:rPr>
        <w:t xml:space="preserve">0008x/996-01 : crédit d’aide extraordinaire à long terme CRAC LT </w:t>
      </w:r>
      <w:proofErr w:type="spellStart"/>
      <w:r w:rsidRPr="00503030">
        <w:rPr>
          <w:rFonts w:ascii="Cambria" w:hAnsi="Cambria" w:cs="Calibri"/>
        </w:rPr>
        <w:t>n°xxxx</w:t>
      </w:r>
      <w:proofErr w:type="spellEnd"/>
      <w:r w:rsidRPr="00503030">
        <w:rPr>
          <w:rFonts w:ascii="Cambria" w:hAnsi="Cambria" w:cs="Calibri"/>
        </w:rPr>
        <w:t xml:space="preserve"> : Prélèvement du service extraordinaire pour l’ordinaire. </w:t>
      </w:r>
    </w:p>
    <w:p w14:paraId="493D4C4D" w14:textId="195BD0E1" w:rsidR="00503030" w:rsidRDefault="00503030" w:rsidP="00503030">
      <w:pPr>
        <w:pStyle w:val="norm"/>
        <w:rPr>
          <w:rFonts w:ascii="Cambria" w:hAnsi="Cambria" w:cs="Calibri"/>
        </w:rPr>
      </w:pPr>
      <w:r w:rsidRPr="00503030">
        <w:rPr>
          <w:rFonts w:ascii="Cambria" w:hAnsi="Cambria" w:cs="Calibri"/>
        </w:rPr>
        <w:t>Pour la comptabilisation des charges y liées</w:t>
      </w:r>
      <w:r>
        <w:rPr>
          <w:rFonts w:ascii="Cambria" w:hAnsi="Cambria" w:cs="Calibri"/>
        </w:rPr>
        <w:t>, i</w:t>
      </w:r>
      <w:r w:rsidRPr="00503030">
        <w:rPr>
          <w:rFonts w:ascii="Cambria" w:hAnsi="Cambria" w:cs="Calibri"/>
        </w:rPr>
        <w:t xml:space="preserve">nscription des charges des crédits en dépenses ordinaires de dette : </w:t>
      </w:r>
    </w:p>
    <w:p w14:paraId="1E132201" w14:textId="58CC06C6" w:rsidR="00503030" w:rsidRPr="00503030" w:rsidRDefault="00503030" w:rsidP="00503030">
      <w:pPr>
        <w:pStyle w:val="norm"/>
        <w:numPr>
          <w:ilvl w:val="0"/>
          <w:numId w:val="33"/>
        </w:numPr>
        <w:rPr>
          <w:rFonts w:ascii="Cambria" w:hAnsi="Cambria" w:cs="Calibri"/>
        </w:rPr>
      </w:pPr>
      <w:r w:rsidRPr="00503030">
        <w:rPr>
          <w:rFonts w:ascii="Cambria" w:hAnsi="Cambria" w:cs="Calibri"/>
        </w:rPr>
        <w:t xml:space="preserve">0008x/211-05 : charges financières des crédits CRAC LT(=intérêts) ; </w:t>
      </w:r>
    </w:p>
    <w:p w14:paraId="5F0C5495" w14:textId="0ABCA04B" w:rsidR="00503030" w:rsidRPr="00503030" w:rsidRDefault="00503030" w:rsidP="00503030">
      <w:pPr>
        <w:pStyle w:val="norm"/>
        <w:numPr>
          <w:ilvl w:val="0"/>
          <w:numId w:val="33"/>
        </w:numPr>
        <w:rPr>
          <w:rFonts w:ascii="Cambria" w:hAnsi="Cambria" w:cs="Calibri"/>
        </w:rPr>
      </w:pPr>
      <w:r w:rsidRPr="00503030">
        <w:rPr>
          <w:rFonts w:ascii="Cambria" w:hAnsi="Cambria" w:cs="Calibri"/>
        </w:rPr>
        <w:t xml:space="preserve">0008x/911-05 : remboursements des crédits CRAC LT (= amortissements). </w:t>
      </w:r>
    </w:p>
    <w:p w14:paraId="2CF89C0B" w14:textId="77777777" w:rsidR="00503030" w:rsidRPr="00F66CC5" w:rsidRDefault="00503030" w:rsidP="00503030">
      <w:pPr>
        <w:pStyle w:val="norm"/>
        <w:rPr>
          <w:rFonts w:ascii="Cambria" w:hAnsi="Cambria" w:cs="Calibri"/>
        </w:rPr>
      </w:pPr>
    </w:p>
    <w:p w14:paraId="1EF8FAE7" w14:textId="7D68E705" w:rsidR="00B803FE" w:rsidRPr="00F66CC5" w:rsidRDefault="00B803FE" w:rsidP="00420CD5">
      <w:pPr>
        <w:pStyle w:val="Paragraphedeliste"/>
        <w:ind w:hanging="720"/>
        <w:rPr>
          <w:rFonts w:ascii="Cambria" w:hAnsi="Cambria"/>
          <w:b/>
          <w:bCs/>
          <w:sz w:val="27"/>
          <w:szCs w:val="27"/>
          <w:u w:val="single"/>
          <w:lang w:val="fr-FR"/>
        </w:rPr>
      </w:pPr>
      <w:r w:rsidRPr="00F66CC5">
        <w:rPr>
          <w:rFonts w:ascii="Cambria" w:eastAsia="Times New Roman" w:hAnsi="Cambria" w:cs="Times New Roman"/>
          <w:b/>
          <w:bCs/>
          <w:kern w:val="0"/>
          <w:sz w:val="27"/>
          <w:szCs w:val="27"/>
          <w:lang w:eastAsia="fr-BE"/>
          <w14:ligatures w14:val="none"/>
        </w:rPr>
        <w:t>7.</w:t>
      </w:r>
      <w:r w:rsidR="00E604B6">
        <w:rPr>
          <w:rFonts w:ascii="Cambria" w:eastAsia="Times New Roman" w:hAnsi="Cambria" w:cs="Times New Roman"/>
          <w:b/>
          <w:bCs/>
          <w:kern w:val="0"/>
          <w:sz w:val="27"/>
          <w:szCs w:val="27"/>
          <w:lang w:eastAsia="fr-BE"/>
          <w14:ligatures w14:val="none"/>
        </w:rPr>
        <w:t>2</w:t>
      </w:r>
      <w:r w:rsidR="00D631DA" w:rsidRPr="00F66CC5">
        <w:rPr>
          <w:rFonts w:ascii="Cambria" w:eastAsia="Times New Roman" w:hAnsi="Cambria" w:cs="Times New Roman"/>
          <w:b/>
          <w:bCs/>
          <w:kern w:val="0"/>
          <w:sz w:val="27"/>
          <w:szCs w:val="27"/>
          <w:lang w:eastAsia="fr-BE"/>
          <w14:ligatures w14:val="none"/>
        </w:rPr>
        <w:t>.</w:t>
      </w:r>
      <w:r w:rsidR="00AB5A30" w:rsidRPr="00F66CC5">
        <w:rPr>
          <w:rFonts w:ascii="Cambria" w:eastAsia="Times New Roman" w:hAnsi="Cambria" w:cs="Times New Roman"/>
          <w:b/>
          <w:bCs/>
          <w:kern w:val="0"/>
          <w:sz w:val="27"/>
          <w:szCs w:val="27"/>
          <w:lang w:eastAsia="fr-BE"/>
          <w14:ligatures w14:val="none"/>
        </w:rPr>
        <w:tab/>
      </w:r>
      <w:r w:rsidRPr="00F66CC5">
        <w:rPr>
          <w:rFonts w:ascii="Cambria" w:hAnsi="Cambria"/>
          <w:b/>
          <w:bCs/>
          <w:sz w:val="27"/>
          <w:szCs w:val="27"/>
          <w:u w:val="single"/>
          <w:lang w:val="fr-FR"/>
        </w:rPr>
        <w:t xml:space="preserve">Et en termes de dépenses </w:t>
      </w:r>
      <w:r w:rsidR="00D631DA" w:rsidRPr="00F66CC5">
        <w:rPr>
          <w:rFonts w:ascii="Cambria" w:hAnsi="Cambria"/>
          <w:b/>
          <w:bCs/>
          <w:sz w:val="27"/>
          <w:szCs w:val="27"/>
          <w:u w:val="single"/>
          <w:lang w:val="fr-FR"/>
        </w:rPr>
        <w:t>de personnel</w:t>
      </w:r>
      <w:r w:rsidRPr="00F66CC5">
        <w:rPr>
          <w:rFonts w:ascii="Cambria" w:hAnsi="Cambria"/>
          <w:b/>
          <w:bCs/>
          <w:sz w:val="27"/>
          <w:szCs w:val="27"/>
          <w:u w:val="single"/>
          <w:lang w:val="fr-FR"/>
        </w:rPr>
        <w:t xml:space="preserve"> ?</w:t>
      </w:r>
    </w:p>
    <w:p w14:paraId="04ADB5A0" w14:textId="0770356D" w:rsidR="00767917" w:rsidRPr="00F66CC5" w:rsidRDefault="00767917" w:rsidP="00F12B52">
      <w:pPr>
        <w:pStyle w:val="titrenum"/>
        <w:numPr>
          <w:ilvl w:val="0"/>
          <w:numId w:val="4"/>
        </w:numPr>
        <w:rPr>
          <w:rFonts w:ascii="Cambria" w:hAnsi="Cambria" w:cstheme="minorHAnsi"/>
        </w:rPr>
      </w:pPr>
      <w:r w:rsidRPr="00F66CC5">
        <w:rPr>
          <w:rFonts w:ascii="Cambria" w:hAnsi="Cambria" w:cstheme="minorHAnsi"/>
        </w:rPr>
        <w:t>Règlement de travail et heures supplémentaires</w:t>
      </w:r>
    </w:p>
    <w:p w14:paraId="171D6ADB" w14:textId="77777777" w:rsidR="00767917" w:rsidRPr="00F66CC5" w:rsidRDefault="00767917" w:rsidP="00767917">
      <w:pPr>
        <w:pStyle w:val="norm12-12"/>
        <w:rPr>
          <w:rFonts w:ascii="Cambria" w:hAnsi="Cambria" w:cstheme="minorHAnsi"/>
        </w:rPr>
      </w:pPr>
      <w:r w:rsidRPr="00F66CC5">
        <w:rPr>
          <w:rFonts w:ascii="Cambria" w:hAnsi="Cambria" w:cstheme="minorHAnsi"/>
        </w:rPr>
        <w:t>Le règlement de travail sera évalué de manière à assurer la maîtrise complète et objective du volume des heures supplémentaires et prestations de garde.</w:t>
      </w:r>
    </w:p>
    <w:p w14:paraId="5E992215" w14:textId="46BD2DC4" w:rsidR="00767917" w:rsidRPr="00F66CC5" w:rsidRDefault="00767917" w:rsidP="00F12B52">
      <w:pPr>
        <w:pStyle w:val="titrenum"/>
        <w:numPr>
          <w:ilvl w:val="0"/>
          <w:numId w:val="4"/>
        </w:numPr>
        <w:rPr>
          <w:rFonts w:ascii="Cambria" w:hAnsi="Cambria" w:cstheme="minorHAnsi"/>
        </w:rPr>
      </w:pPr>
      <w:r w:rsidRPr="00F66CC5">
        <w:rPr>
          <w:rFonts w:ascii="Cambria" w:hAnsi="Cambria" w:cstheme="minorHAnsi"/>
        </w:rPr>
        <w:t xml:space="preserve">Financement des pensions, les cotisations de responsabilisation et le deuxième pilier </w:t>
      </w:r>
    </w:p>
    <w:p w14:paraId="33BD6741" w14:textId="2797138B" w:rsidR="00767917" w:rsidRPr="00F66CC5" w:rsidRDefault="00767917" w:rsidP="00767917">
      <w:pPr>
        <w:pStyle w:val="norm12-12"/>
        <w:rPr>
          <w:rFonts w:ascii="Cambria" w:hAnsi="Cambria" w:cstheme="minorHAnsi"/>
        </w:rPr>
      </w:pPr>
      <w:r w:rsidRPr="00F66CC5">
        <w:rPr>
          <w:rFonts w:ascii="Cambria" w:hAnsi="Cambria" w:cstheme="minorHAnsi"/>
        </w:rPr>
        <w:t xml:space="preserve">Les taux de ces cotisations sont fixés </w:t>
      </w:r>
      <w:r w:rsidR="00A20A48" w:rsidRPr="00F66CC5">
        <w:rPr>
          <w:rFonts w:ascii="Cambria" w:hAnsi="Cambria" w:cstheme="minorHAnsi"/>
        </w:rPr>
        <w:t>à travers les principes généraux appliqués à toutes les Communes</w:t>
      </w:r>
      <w:r w:rsidR="007F2134" w:rsidRPr="00F66CC5">
        <w:rPr>
          <w:rFonts w:ascii="Cambria" w:hAnsi="Cambria" w:cstheme="minorHAnsi"/>
        </w:rPr>
        <w:t xml:space="preserve"> </w:t>
      </w:r>
      <w:r w:rsidR="00A20A48" w:rsidRPr="00F66CC5">
        <w:rPr>
          <w:rFonts w:ascii="Cambria" w:hAnsi="Cambria" w:cstheme="minorHAnsi"/>
        </w:rPr>
        <w:t xml:space="preserve">(FAQ) </w:t>
      </w:r>
      <w:r w:rsidRPr="00F66CC5">
        <w:rPr>
          <w:rFonts w:ascii="Cambria" w:hAnsi="Cambria" w:cstheme="minorHAnsi"/>
        </w:rPr>
        <w:t>et sont à prendre en compte dans le cadre des projections quinquennales, sur la base notamment des informations mises à disposition du Fédéral.</w:t>
      </w:r>
    </w:p>
    <w:p w14:paraId="042F0A79" w14:textId="77777777" w:rsidR="00767917" w:rsidRPr="00F66CC5" w:rsidRDefault="00767917" w:rsidP="00767917">
      <w:pPr>
        <w:pStyle w:val="norm12-12"/>
        <w:rPr>
          <w:rFonts w:ascii="Cambria" w:hAnsi="Cambria" w:cstheme="minorHAnsi"/>
          <w:color w:val="000000" w:themeColor="text1"/>
        </w:rPr>
      </w:pPr>
      <w:r w:rsidRPr="00F66CC5">
        <w:rPr>
          <w:rFonts w:ascii="Cambria" w:hAnsi="Cambria" w:cstheme="minorHAnsi"/>
          <w:color w:val="000000" w:themeColor="text1"/>
        </w:rPr>
        <w:t xml:space="preserve">Pour rappel, les cotisations de responsabilisation seront inscrites à l’exercice propre pour les Communes qui bénéficient en parallèle de CAELT, en vue de les couvrir.  </w:t>
      </w:r>
    </w:p>
    <w:p w14:paraId="1BB17FFA" w14:textId="77777777" w:rsidR="00767917" w:rsidRPr="00F66CC5" w:rsidRDefault="00767917" w:rsidP="00767917">
      <w:pPr>
        <w:pStyle w:val="norm12-12"/>
        <w:rPr>
          <w:rFonts w:ascii="Cambria" w:hAnsi="Cambria" w:cstheme="minorHAnsi"/>
          <w:color w:val="000000" w:themeColor="text1"/>
        </w:rPr>
      </w:pPr>
      <w:r w:rsidRPr="00F66CC5">
        <w:rPr>
          <w:rFonts w:ascii="Cambria" w:hAnsi="Cambria" w:cstheme="minorHAnsi"/>
          <w:color w:val="000000" w:themeColor="text1"/>
        </w:rPr>
        <w:t>Pour les autres Communes et Provinces, l’inscription aux exercices antérieurs est toujours une possibilité et, le cas échéant, une dépense de transfert au titre de dotation complémentaire aux entités consolidées responsabilisées peut également être à charge des exercices antérieurs.</w:t>
      </w:r>
    </w:p>
    <w:p w14:paraId="7B846D8F" w14:textId="76C82A4F" w:rsidR="00767917" w:rsidRPr="00F66CC5" w:rsidRDefault="00767917" w:rsidP="00767917">
      <w:pPr>
        <w:pStyle w:val="norm12-12"/>
        <w:rPr>
          <w:rFonts w:ascii="Cambria" w:hAnsi="Cambria" w:cstheme="minorHAnsi"/>
        </w:rPr>
      </w:pPr>
      <w:r w:rsidRPr="00F66CC5">
        <w:rPr>
          <w:rFonts w:ascii="Cambria" w:hAnsi="Cambria" w:cstheme="minorHAnsi"/>
        </w:rPr>
        <w:t xml:space="preserve">Le plan de gestion doit évaluer et intégrer l’impact de l’évolution des charges de pension dans le respect du principe d’équilibre. </w:t>
      </w:r>
    </w:p>
    <w:p w14:paraId="4A317026" w14:textId="74E066AF" w:rsidR="00C24D8C" w:rsidRPr="00F66CC5" w:rsidRDefault="00875DF6" w:rsidP="00F12B52">
      <w:pPr>
        <w:pStyle w:val="titrenum"/>
        <w:numPr>
          <w:ilvl w:val="0"/>
          <w:numId w:val="4"/>
        </w:numPr>
        <w:rPr>
          <w:rFonts w:ascii="Cambria" w:hAnsi="Cambria" w:cstheme="minorHAnsi"/>
        </w:rPr>
      </w:pPr>
      <w:r w:rsidRPr="00F66CC5">
        <w:rPr>
          <w:rFonts w:ascii="Cambria" w:hAnsi="Cambria" w:cstheme="minorHAnsi"/>
        </w:rPr>
        <w:t>Transmission de documents</w:t>
      </w:r>
    </w:p>
    <w:p w14:paraId="65A84874" w14:textId="18CF3B02" w:rsidR="00C24D8C" w:rsidRPr="00F66CC5" w:rsidRDefault="00875DF6" w:rsidP="004B1940">
      <w:pPr>
        <w:pStyle w:val="norm12-12"/>
        <w:numPr>
          <w:ilvl w:val="0"/>
          <w:numId w:val="10"/>
        </w:numPr>
        <w:rPr>
          <w:rFonts w:ascii="Cambria" w:hAnsi="Cambria" w:cstheme="minorHAnsi"/>
        </w:rPr>
      </w:pPr>
      <w:r w:rsidRPr="00F66CC5">
        <w:rPr>
          <w:rFonts w:ascii="Cambria" w:hAnsi="Cambria" w:cstheme="minorHAnsi"/>
        </w:rPr>
        <w:t>L</w:t>
      </w:r>
      <w:r w:rsidR="00C24D8C" w:rsidRPr="00F66CC5">
        <w:rPr>
          <w:rFonts w:ascii="Cambria" w:hAnsi="Cambria" w:cstheme="minorHAnsi"/>
        </w:rPr>
        <w:t xml:space="preserve">es données relatives à la situation et à l’évolution des effectifs, en cohérence avec la masse salariale et leur mise à jour régulière </w:t>
      </w:r>
      <w:r w:rsidRPr="00F66CC5">
        <w:rPr>
          <w:rFonts w:ascii="Cambria" w:hAnsi="Cambria" w:cstheme="minorHAnsi"/>
        </w:rPr>
        <w:t>et ce,</w:t>
      </w:r>
      <w:r w:rsidR="00C24D8C" w:rsidRPr="00F66CC5">
        <w:rPr>
          <w:rFonts w:ascii="Cambria" w:hAnsi="Cambria" w:cstheme="minorHAnsi"/>
        </w:rPr>
        <w:t xml:space="preserve"> à tout le moins</w:t>
      </w:r>
      <w:r w:rsidRPr="00F66CC5">
        <w:rPr>
          <w:rFonts w:ascii="Cambria" w:hAnsi="Cambria" w:cstheme="minorHAnsi"/>
        </w:rPr>
        <w:t>,</w:t>
      </w:r>
      <w:r w:rsidR="00C24D8C" w:rsidRPr="00F66CC5">
        <w:rPr>
          <w:rFonts w:ascii="Cambria" w:hAnsi="Cambria" w:cstheme="minorHAnsi"/>
        </w:rPr>
        <w:t xml:space="preserve"> lors des budgets initiaux et lors de la clôture des comptes (</w:t>
      </w:r>
      <w:r w:rsidR="00104F58" w:rsidRPr="00F66CC5">
        <w:rPr>
          <w:rFonts w:ascii="Cambria" w:hAnsi="Cambria" w:cstheme="minorHAnsi"/>
        </w:rPr>
        <w:t>modèle disponible sur le site du Centre régional d’Aide aux Communes</w:t>
      </w:r>
      <w:r w:rsidR="00C24D8C" w:rsidRPr="00F66CC5">
        <w:rPr>
          <w:rFonts w:ascii="Cambria" w:hAnsi="Cambria" w:cstheme="minorHAnsi"/>
        </w:rPr>
        <w:t>).</w:t>
      </w:r>
    </w:p>
    <w:p w14:paraId="20735069" w14:textId="10F5ACE2" w:rsidR="00875DF6" w:rsidRPr="00F66CC5" w:rsidRDefault="00BB6CF1" w:rsidP="004B1940">
      <w:pPr>
        <w:pStyle w:val="norm12-12"/>
        <w:numPr>
          <w:ilvl w:val="0"/>
          <w:numId w:val="10"/>
        </w:numPr>
        <w:rPr>
          <w:rFonts w:ascii="Cambria" w:hAnsi="Cambria" w:cstheme="minorHAnsi"/>
        </w:rPr>
      </w:pPr>
      <w:r w:rsidRPr="00F66CC5">
        <w:rPr>
          <w:rFonts w:ascii="Cambria" w:hAnsi="Cambria" w:cstheme="minorHAnsi"/>
        </w:rPr>
        <w:lastRenderedPageBreak/>
        <w:t>le</w:t>
      </w:r>
      <w:r w:rsidR="00875DF6" w:rsidRPr="00F66CC5">
        <w:rPr>
          <w:rFonts w:ascii="Cambria" w:hAnsi="Cambria" w:cstheme="minorHAnsi"/>
        </w:rPr>
        <w:t xml:space="preserve"> tableau reprenant l’état des lieux des effectifs et les postulats liés à leur évolution de N à N+5 reprendre dans le plan de gestion ; en cas de recours à l’intérim, un état des lieux spécifique sera établi et la masse salariale y relative définie de manière claire et en référence </w:t>
      </w:r>
      <w:r w:rsidR="00104F58" w:rsidRPr="00F66CC5">
        <w:rPr>
          <w:rFonts w:ascii="Cambria" w:hAnsi="Cambria" w:cstheme="minorHAnsi"/>
        </w:rPr>
        <w:t>au modèle</w:t>
      </w:r>
      <w:r w:rsidR="00875DF6" w:rsidRPr="00F66CC5">
        <w:rPr>
          <w:rFonts w:ascii="Cambria" w:hAnsi="Cambria" w:cstheme="minorHAnsi"/>
        </w:rPr>
        <w:t xml:space="preserve"> y relati</w:t>
      </w:r>
      <w:r w:rsidR="00104F58" w:rsidRPr="00F66CC5">
        <w:rPr>
          <w:rFonts w:ascii="Cambria" w:hAnsi="Cambria" w:cstheme="minorHAnsi"/>
        </w:rPr>
        <w:t>f disponible sur le site du Centre régional d’Aide aux Communes</w:t>
      </w:r>
      <w:r w:rsidR="009626B1" w:rsidRPr="00F66CC5">
        <w:rPr>
          <w:rFonts w:ascii="Cambria" w:hAnsi="Cambria" w:cstheme="minorHAnsi"/>
        </w:rPr>
        <w:t> ;</w:t>
      </w:r>
    </w:p>
    <w:p w14:paraId="76C9BB80" w14:textId="2F9CEF87" w:rsidR="00875DF6" w:rsidRPr="00F66CC5" w:rsidRDefault="00767917" w:rsidP="004B1940">
      <w:pPr>
        <w:pStyle w:val="titrenum"/>
        <w:numPr>
          <w:ilvl w:val="0"/>
          <w:numId w:val="10"/>
        </w:numPr>
        <w:ind w:right="0"/>
        <w:jc w:val="both"/>
        <w:rPr>
          <w:rFonts w:ascii="Cambria" w:hAnsi="Cambria" w:cstheme="minorHAnsi"/>
          <w:i w:val="0"/>
          <w:iCs/>
          <w:u w:val="none"/>
        </w:rPr>
      </w:pPr>
      <w:r w:rsidRPr="00F66CC5">
        <w:rPr>
          <w:rFonts w:ascii="Cambria" w:hAnsi="Cambria" w:cstheme="minorHAnsi"/>
          <w:i w:val="0"/>
          <w:iCs/>
          <w:u w:val="none"/>
        </w:rPr>
        <w:t>le</w:t>
      </w:r>
      <w:r w:rsidR="00875DF6" w:rsidRPr="00F66CC5">
        <w:rPr>
          <w:rFonts w:ascii="Cambria" w:hAnsi="Cambria" w:cstheme="minorHAnsi"/>
          <w:i w:val="0"/>
          <w:iCs/>
          <w:u w:val="none"/>
        </w:rPr>
        <w:t>s</w:t>
      </w:r>
      <w:r w:rsidR="00C24D8C" w:rsidRPr="00F66CC5">
        <w:rPr>
          <w:rFonts w:ascii="Cambria" w:hAnsi="Cambria" w:cstheme="minorHAnsi"/>
          <w:i w:val="0"/>
          <w:iCs/>
          <w:u w:val="none"/>
        </w:rPr>
        <w:t xml:space="preserve"> plans d’embauche et dérogations y faisant le cas échéant suite ; ces</w:t>
      </w:r>
      <w:r w:rsidR="00875DF6" w:rsidRPr="00F66CC5">
        <w:rPr>
          <w:rFonts w:ascii="Cambria" w:hAnsi="Cambria" w:cstheme="minorHAnsi"/>
          <w:i w:val="0"/>
          <w:iCs/>
          <w:u w:val="none"/>
        </w:rPr>
        <w:t xml:space="preserve"> </w:t>
      </w:r>
      <w:r w:rsidR="00C24D8C" w:rsidRPr="00F66CC5">
        <w:rPr>
          <w:rFonts w:ascii="Cambria" w:hAnsi="Cambria" w:cstheme="minorHAnsi"/>
          <w:i w:val="0"/>
          <w:iCs/>
          <w:u w:val="none"/>
        </w:rPr>
        <w:t>plans d’embauche doivent intégrer l’impact des mouvements d’effectifs en année en cours et en année N+1 ainsi que faire l’objet d’une évaluation au terme des années N et N+1.</w:t>
      </w:r>
      <w:r w:rsidR="00875DF6" w:rsidRPr="00F66CC5">
        <w:rPr>
          <w:rFonts w:ascii="Cambria" w:hAnsi="Cambria" w:cstheme="minorHAnsi"/>
          <w:i w:val="0"/>
          <w:iCs/>
          <w:u w:val="none"/>
        </w:rPr>
        <w:t xml:space="preserve"> </w:t>
      </w:r>
    </w:p>
    <w:p w14:paraId="1EB95A92" w14:textId="5665E753" w:rsidR="00BB6CF1" w:rsidRPr="00F66CC5" w:rsidRDefault="00BB6CF1" w:rsidP="004B1940">
      <w:pPr>
        <w:pStyle w:val="titrenum"/>
        <w:numPr>
          <w:ilvl w:val="0"/>
          <w:numId w:val="10"/>
        </w:numPr>
        <w:rPr>
          <w:rFonts w:ascii="Cambria" w:hAnsi="Cambria" w:cstheme="minorHAnsi"/>
          <w:i w:val="0"/>
          <w:iCs/>
          <w:u w:val="none"/>
        </w:rPr>
      </w:pPr>
      <w:r w:rsidRPr="00F66CC5">
        <w:rPr>
          <w:rFonts w:ascii="Cambria" w:hAnsi="Cambria" w:cstheme="minorHAnsi"/>
          <w:i w:val="0"/>
          <w:iCs/>
          <w:u w:val="none"/>
        </w:rPr>
        <w:t xml:space="preserve">L’évolution des ETP et de la masse salariale avec : </w:t>
      </w:r>
    </w:p>
    <w:p w14:paraId="352F0CCD" w14:textId="77777777" w:rsidR="00BB6CF1" w:rsidRPr="00F66CC5" w:rsidRDefault="00BB6CF1" w:rsidP="00BB6CF1">
      <w:pPr>
        <w:pStyle w:val="TM7"/>
        <w:rPr>
          <w:rFonts w:ascii="Cambria" w:hAnsi="Cambria"/>
          <w:i w:val="0"/>
          <w:iCs w:val="0"/>
          <w:u w:val="none"/>
        </w:rPr>
      </w:pPr>
      <w:r w:rsidRPr="00F66CC5">
        <w:rPr>
          <w:rFonts w:ascii="Cambria" w:hAnsi="Cambria"/>
          <w:i w:val="0"/>
          <w:iCs w:val="0"/>
          <w:u w:val="none"/>
        </w:rPr>
        <w:t xml:space="preserve">une distinction entre les types de statuts (statutaires, contractuels APE, Maribel et autres contractuels) et par fonctions budgétaires ; </w:t>
      </w:r>
    </w:p>
    <w:p w14:paraId="690AD2E3" w14:textId="77777777" w:rsidR="00BB6CF1" w:rsidRPr="00F66CC5" w:rsidRDefault="00BB6CF1" w:rsidP="00BB6CF1">
      <w:pPr>
        <w:pStyle w:val="TM7"/>
        <w:rPr>
          <w:rFonts w:ascii="Cambria" w:hAnsi="Cambria"/>
          <w:i w:val="0"/>
          <w:iCs w:val="0"/>
          <w:u w:val="none"/>
        </w:rPr>
      </w:pPr>
      <w:r w:rsidRPr="00F66CC5">
        <w:rPr>
          <w:rFonts w:ascii="Cambria" w:hAnsi="Cambria"/>
          <w:i w:val="0"/>
          <w:iCs w:val="0"/>
          <w:u w:val="none"/>
        </w:rPr>
        <w:t>un détail des engagements, promotions, nominations prévues au plan d’embauche de l’année N ;</w:t>
      </w:r>
    </w:p>
    <w:p w14:paraId="5F493411" w14:textId="77777777" w:rsidR="00BB6CF1" w:rsidRPr="00F66CC5" w:rsidRDefault="00BB6CF1" w:rsidP="00BB6CF1">
      <w:pPr>
        <w:pStyle w:val="TM7"/>
        <w:rPr>
          <w:rFonts w:ascii="Cambria" w:hAnsi="Cambria"/>
          <w:i w:val="0"/>
          <w:iCs w:val="0"/>
          <w:u w:val="none"/>
        </w:rPr>
      </w:pPr>
      <w:r w:rsidRPr="00F66CC5">
        <w:rPr>
          <w:rFonts w:ascii="Cambria" w:hAnsi="Cambria"/>
          <w:i w:val="0"/>
          <w:iCs w:val="0"/>
          <w:u w:val="none"/>
        </w:rPr>
        <w:t>le montant de la subvention APE, le volume d’emploi y lié et son niveau d’utilisation à la clôture du compte ;</w:t>
      </w:r>
    </w:p>
    <w:p w14:paraId="165F55B5" w14:textId="77777777" w:rsidR="00BB6CF1" w:rsidRPr="00F66CC5" w:rsidRDefault="00BB6CF1" w:rsidP="00BB6CF1">
      <w:pPr>
        <w:pStyle w:val="TM7"/>
        <w:rPr>
          <w:rFonts w:ascii="Cambria" w:hAnsi="Cambria"/>
          <w:i w:val="0"/>
          <w:iCs w:val="0"/>
          <w:u w:val="none"/>
        </w:rPr>
      </w:pPr>
      <w:r w:rsidRPr="00F66CC5">
        <w:rPr>
          <w:rFonts w:ascii="Cambria" w:hAnsi="Cambria"/>
          <w:i w:val="0"/>
          <w:iCs w:val="0"/>
          <w:u w:val="none"/>
        </w:rPr>
        <w:t>le volume de l’emploi lié au subside Maribel.</w:t>
      </w:r>
    </w:p>
    <w:p w14:paraId="402F24F5" w14:textId="282847BC" w:rsidR="00BB6CF1" w:rsidRPr="00F66CC5" w:rsidRDefault="00607FA4" w:rsidP="00607FA4">
      <w:pPr>
        <w:pStyle w:val="titrenum"/>
        <w:numPr>
          <w:ilvl w:val="0"/>
          <w:numId w:val="0"/>
        </w:numPr>
        <w:jc w:val="both"/>
        <w:rPr>
          <w:rFonts w:ascii="Cambria" w:hAnsi="Cambria" w:cstheme="minorHAnsi"/>
          <w:i w:val="0"/>
          <w:iCs/>
          <w:u w:val="none"/>
        </w:rPr>
      </w:pPr>
      <w:r w:rsidRPr="00F66CC5">
        <w:rPr>
          <w:rFonts w:ascii="Cambria" w:hAnsi="Cambria" w:cstheme="minorHAnsi"/>
          <w:i w:val="0"/>
          <w:u w:val="none"/>
        </w:rPr>
        <w:t>L</w:t>
      </w:r>
      <w:r w:rsidR="00BB6CF1" w:rsidRPr="00F66CC5">
        <w:rPr>
          <w:rFonts w:ascii="Cambria" w:hAnsi="Cambria" w:cstheme="minorHAnsi"/>
          <w:i w:val="0"/>
          <w:u w:val="none"/>
        </w:rPr>
        <w:t>e</w:t>
      </w:r>
      <w:r w:rsidR="00BB6CF1" w:rsidRPr="00F66CC5">
        <w:rPr>
          <w:rFonts w:ascii="Cambria" w:hAnsi="Cambria" w:cstheme="minorHAnsi"/>
          <w:i w:val="0"/>
          <w:iCs/>
          <w:u w:val="none"/>
        </w:rPr>
        <w:t xml:space="preserve"> relevé exhaustif du personnel détaché IN (accueilli) /OUT (détaché)complété de la charge salariale y relative ainsi que les rémunérations s’y rapportant doit être effectué de même qu’un relevé du personnel mis à disposition de la Commune/Province avec prise en charge du traitement en dépenses de fonctionnement.</w:t>
      </w:r>
      <w:r w:rsidR="009626B1" w:rsidRPr="00F66CC5">
        <w:rPr>
          <w:rFonts w:ascii="Cambria" w:hAnsi="Cambria" w:cstheme="minorHAnsi"/>
          <w:iCs/>
          <w:u w:val="none"/>
        </w:rPr>
        <w:t xml:space="preserve"> </w:t>
      </w:r>
      <w:r w:rsidR="00BB6CF1" w:rsidRPr="00F66CC5">
        <w:rPr>
          <w:rFonts w:ascii="Cambria" w:hAnsi="Cambria" w:cstheme="minorHAnsi"/>
          <w:i w:val="0"/>
          <w:iCs/>
          <w:u w:val="none"/>
        </w:rPr>
        <w:t>Le détachement à titre gratuit ne peut s’envisager que lorsqu’un intérêt financier effectif y est lié. Il est, de préférence et en toute transparence, facturé dans des perspectives de synergies.</w:t>
      </w:r>
    </w:p>
    <w:p w14:paraId="6B85F027" w14:textId="77777777" w:rsidR="00E31B40" w:rsidRPr="00F66CC5" w:rsidRDefault="00826506" w:rsidP="00BB6CF1">
      <w:pPr>
        <w:pStyle w:val="norm12-12"/>
        <w:rPr>
          <w:rFonts w:ascii="Cambria" w:hAnsi="Cambria" w:cstheme="minorHAnsi"/>
        </w:rPr>
      </w:pPr>
      <w:r w:rsidRPr="00F66CC5">
        <w:rPr>
          <w:rFonts w:ascii="Cambria" w:hAnsi="Cambria" w:cstheme="minorHAnsi"/>
        </w:rPr>
        <w:t xml:space="preserve">Pour les Communes et leurs entités consolidées, il est à noter que le personnel subsidié sous d’autres dispositifs que le système APE doit en principe être engagé en CDD ou sous clause résolutoire (dispositif temporaire). En effet, dès </w:t>
      </w:r>
      <w:proofErr w:type="spellStart"/>
      <w:r w:rsidRPr="00F66CC5">
        <w:rPr>
          <w:rFonts w:ascii="Cambria" w:hAnsi="Cambria" w:cstheme="minorHAnsi"/>
        </w:rPr>
        <w:t>lorsque</w:t>
      </w:r>
      <w:proofErr w:type="spellEnd"/>
      <w:r w:rsidRPr="00F66CC5">
        <w:rPr>
          <w:rFonts w:ascii="Cambria" w:hAnsi="Cambria" w:cstheme="minorHAnsi"/>
        </w:rPr>
        <w:t xml:space="preserve"> le subside n’est pas pérennisé, l’emploi ne peut l’être et ne peut donc être maintenu. </w:t>
      </w:r>
    </w:p>
    <w:p w14:paraId="364DCF2E" w14:textId="77FECA10" w:rsidR="00826506" w:rsidRPr="00F66CC5" w:rsidRDefault="00826506" w:rsidP="00BB6CF1">
      <w:pPr>
        <w:pStyle w:val="norm12-12"/>
        <w:rPr>
          <w:rFonts w:ascii="Cambria" w:hAnsi="Cambria" w:cstheme="minorHAnsi"/>
        </w:rPr>
      </w:pPr>
      <w:r w:rsidRPr="00F66CC5">
        <w:rPr>
          <w:rFonts w:ascii="Cambria" w:hAnsi="Cambria" w:cstheme="minorHAnsi"/>
        </w:rPr>
        <w:t xml:space="preserve">Les impacts d’un transfert éventuel des effectifs suite à une réorganisation des missions </w:t>
      </w:r>
      <w:r w:rsidR="00644436" w:rsidRPr="00F66CC5">
        <w:rPr>
          <w:rFonts w:ascii="Cambria" w:hAnsi="Cambria" w:cstheme="minorHAnsi"/>
        </w:rPr>
        <w:t xml:space="preserve">du Pouvoir local sont isolés et clairement identifiés pour apprécier le plus justement l’évolution des effectifs du Pouvoir local. Dans ce cadre, une information complète doit être établie sur les impacts budgétaires directs et indirects des transferts et notamment sur l’évolution </w:t>
      </w:r>
      <w:r w:rsidR="00D75C43" w:rsidRPr="00F66CC5">
        <w:rPr>
          <w:rFonts w:ascii="Cambria" w:hAnsi="Cambria" w:cstheme="minorHAnsi"/>
        </w:rPr>
        <w:t xml:space="preserve">des dotations communales et </w:t>
      </w:r>
      <w:r w:rsidR="00644436" w:rsidRPr="00F66CC5">
        <w:rPr>
          <w:rFonts w:ascii="Cambria" w:hAnsi="Cambria" w:cstheme="minorHAnsi"/>
        </w:rPr>
        <w:t xml:space="preserve">de la cotisation de responsabilisation en cas de transferts statutaires. </w:t>
      </w:r>
    </w:p>
    <w:p w14:paraId="6333CF81" w14:textId="3C4F5252" w:rsidR="00BB6CF1" w:rsidRPr="00F66CC5" w:rsidRDefault="00D631DA" w:rsidP="00BB6CF1">
      <w:pPr>
        <w:spacing w:before="100" w:beforeAutospacing="1" w:after="100" w:afterAutospacing="1" w:line="240" w:lineRule="auto"/>
        <w:outlineLvl w:val="2"/>
        <w:rPr>
          <w:rFonts w:ascii="Cambria" w:hAnsi="Cambria"/>
          <w:b/>
          <w:bCs/>
          <w:sz w:val="27"/>
          <w:szCs w:val="27"/>
          <w:u w:val="single"/>
          <w:lang w:val="fr-FR"/>
        </w:rPr>
      </w:pPr>
      <w:r w:rsidRPr="00F66CC5">
        <w:rPr>
          <w:rFonts w:ascii="Cambria" w:eastAsia="Times New Roman" w:hAnsi="Cambria" w:cs="Times New Roman"/>
          <w:b/>
          <w:bCs/>
          <w:kern w:val="0"/>
          <w:sz w:val="27"/>
          <w:szCs w:val="27"/>
          <w:lang w:eastAsia="fr-BE"/>
          <w14:ligatures w14:val="none"/>
        </w:rPr>
        <w:t>7.</w:t>
      </w:r>
      <w:r w:rsidR="00E604B6">
        <w:rPr>
          <w:rFonts w:ascii="Cambria" w:eastAsia="Times New Roman" w:hAnsi="Cambria" w:cs="Times New Roman"/>
          <w:b/>
          <w:bCs/>
          <w:kern w:val="0"/>
          <w:sz w:val="27"/>
          <w:szCs w:val="27"/>
          <w:lang w:eastAsia="fr-BE"/>
          <w14:ligatures w14:val="none"/>
        </w:rPr>
        <w:t>3</w:t>
      </w:r>
      <w:r w:rsidRPr="00F66CC5">
        <w:rPr>
          <w:rFonts w:ascii="Cambria" w:eastAsia="Times New Roman" w:hAnsi="Cambria" w:cs="Times New Roman"/>
          <w:b/>
          <w:bCs/>
          <w:kern w:val="0"/>
          <w:sz w:val="27"/>
          <w:szCs w:val="27"/>
          <w:lang w:eastAsia="fr-BE"/>
          <w14:ligatures w14:val="none"/>
        </w:rPr>
        <w:t>.</w:t>
      </w:r>
      <w:r w:rsidR="00AB5A30" w:rsidRPr="00F66CC5">
        <w:rPr>
          <w:rFonts w:ascii="Cambria" w:eastAsia="Times New Roman" w:hAnsi="Cambria" w:cs="Times New Roman"/>
          <w:b/>
          <w:bCs/>
          <w:kern w:val="0"/>
          <w:sz w:val="27"/>
          <w:szCs w:val="27"/>
          <w:lang w:eastAsia="fr-BE"/>
          <w14:ligatures w14:val="none"/>
        </w:rPr>
        <w:tab/>
      </w:r>
      <w:r w:rsidR="00BB6CF1" w:rsidRPr="00F66CC5">
        <w:rPr>
          <w:rFonts w:ascii="Cambria" w:hAnsi="Cambria"/>
          <w:b/>
          <w:bCs/>
          <w:sz w:val="27"/>
          <w:szCs w:val="27"/>
          <w:u w:val="single"/>
          <w:lang w:val="fr-FR"/>
        </w:rPr>
        <w:t>Qu’entend-on par plan d’embauche ?</w:t>
      </w:r>
    </w:p>
    <w:p w14:paraId="342B257F" w14:textId="4F5374FC" w:rsidR="00875DF6" w:rsidRPr="00F66CC5" w:rsidRDefault="00BB6CF1" w:rsidP="00875DF6">
      <w:pPr>
        <w:pStyle w:val="norm12-12"/>
        <w:rPr>
          <w:rFonts w:ascii="Cambria" w:hAnsi="Cambria" w:cstheme="minorHAnsi"/>
          <w:i/>
        </w:rPr>
      </w:pPr>
      <w:r w:rsidRPr="00F66CC5">
        <w:rPr>
          <w:rFonts w:ascii="Cambria" w:hAnsi="Cambria" w:cstheme="minorHAnsi"/>
        </w:rPr>
        <w:t>C’est un document défini par le Pouvoir local</w:t>
      </w:r>
      <w:r w:rsidR="00875DF6" w:rsidRPr="00F66CC5">
        <w:rPr>
          <w:rFonts w:ascii="Cambria" w:hAnsi="Cambria" w:cstheme="minorHAnsi"/>
        </w:rPr>
        <w:t xml:space="preserve"> </w:t>
      </w:r>
      <w:r w:rsidRPr="00F66CC5">
        <w:rPr>
          <w:rFonts w:ascii="Cambria" w:hAnsi="Cambria" w:cstheme="minorHAnsi"/>
        </w:rPr>
        <w:t>et qui se doit de respecter</w:t>
      </w:r>
      <w:r w:rsidR="00875DF6" w:rsidRPr="00F66CC5">
        <w:rPr>
          <w:rFonts w:ascii="Cambria" w:hAnsi="Cambria" w:cstheme="minorHAnsi"/>
        </w:rPr>
        <w:t xml:space="preserve"> les principes repris par le plan de gestion en termes de stabilisation de la masse salariale</w:t>
      </w:r>
      <w:r w:rsidRPr="00F66CC5">
        <w:rPr>
          <w:rFonts w:ascii="Cambria" w:hAnsi="Cambria" w:cstheme="minorHAnsi"/>
        </w:rPr>
        <w:t>.</w:t>
      </w:r>
      <w:r w:rsidR="00875DF6" w:rsidRPr="00F66CC5">
        <w:rPr>
          <w:rFonts w:ascii="Cambria" w:hAnsi="Cambria" w:cstheme="minorHAnsi"/>
        </w:rPr>
        <w:t xml:space="preserve"> Dans un souci de planification notamment pour les départs à la </w:t>
      </w:r>
      <w:r w:rsidR="00F535E5" w:rsidRPr="00F66CC5">
        <w:rPr>
          <w:rFonts w:ascii="Cambria" w:hAnsi="Cambria" w:cstheme="minorHAnsi"/>
        </w:rPr>
        <w:t>pension</w:t>
      </w:r>
      <w:r w:rsidR="00875DF6" w:rsidRPr="00F66CC5">
        <w:rPr>
          <w:rFonts w:ascii="Cambria" w:hAnsi="Cambria" w:cstheme="minorHAnsi"/>
        </w:rPr>
        <w:t>, la réalisation d’un plan d’embauche pluriannuel est recommandée (</w:t>
      </w:r>
      <w:r w:rsidR="00104F58" w:rsidRPr="00F66CC5">
        <w:rPr>
          <w:rFonts w:ascii="Cambria" w:hAnsi="Cambria" w:cstheme="minorHAnsi"/>
        </w:rPr>
        <w:t>modèle disponible sur le site internet du Centre régional d’Aide aux Communes</w:t>
      </w:r>
      <w:r w:rsidR="00875DF6" w:rsidRPr="00F66CC5">
        <w:rPr>
          <w:rFonts w:ascii="Cambria" w:hAnsi="Cambria" w:cstheme="minorHAnsi"/>
        </w:rPr>
        <w:t xml:space="preserve">). </w:t>
      </w:r>
    </w:p>
    <w:p w14:paraId="764A46AF" w14:textId="77777777" w:rsidR="00875DF6" w:rsidRPr="00F66CC5" w:rsidRDefault="00875DF6" w:rsidP="00875DF6">
      <w:pPr>
        <w:pStyle w:val="norm"/>
        <w:rPr>
          <w:rFonts w:ascii="Cambria" w:hAnsi="Cambria" w:cstheme="minorHAnsi"/>
        </w:rPr>
      </w:pPr>
      <w:r w:rsidRPr="00F66CC5">
        <w:rPr>
          <w:rFonts w:ascii="Cambria" w:hAnsi="Cambria" w:cstheme="minorHAnsi"/>
        </w:rPr>
        <w:lastRenderedPageBreak/>
        <w:t>Il tiendra compte des nouveaux engagements, remplacements, promotions, évolutions de carrière, nominations et départs à la retraite, et définira également la politique de remplacement qui prendra pour principe de contenir l’évolution de la masse salariale. Les emplois visés par les appels à projets et subventionnés, même à 100% devront également y figurer. Chaque impact en année en cours et année pleine découlant de la mise en œuvre de ce plan devra être intégré dans le tableau de bord du personnel attestant du maintien de l’équilibre à l’exercice propre.</w:t>
      </w:r>
    </w:p>
    <w:p w14:paraId="1A86A7B4" w14:textId="77777777" w:rsidR="00875DF6" w:rsidRPr="00F66CC5" w:rsidRDefault="00875DF6" w:rsidP="00875DF6">
      <w:pPr>
        <w:pStyle w:val="norm"/>
        <w:rPr>
          <w:rFonts w:ascii="Cambria" w:hAnsi="Cambria" w:cstheme="minorHAnsi"/>
        </w:rPr>
      </w:pPr>
      <w:r w:rsidRPr="00F66CC5">
        <w:rPr>
          <w:rFonts w:ascii="Cambria" w:hAnsi="Cambria" w:cstheme="minorHAnsi"/>
        </w:rPr>
        <w:t xml:space="preserve">Un inventaire complet des effectifs « normés » et/ou en lien avec un contrat de gestion, devra être établi, en lien avec la masse salariale maximale y relative.  </w:t>
      </w:r>
    </w:p>
    <w:p w14:paraId="3ADC6F3F" w14:textId="77777777" w:rsidR="00875DF6" w:rsidRPr="00F66CC5" w:rsidRDefault="00875DF6" w:rsidP="00875DF6">
      <w:pPr>
        <w:pStyle w:val="norm"/>
        <w:rPr>
          <w:rFonts w:ascii="Cambria" w:hAnsi="Cambria" w:cstheme="minorHAnsi"/>
        </w:rPr>
      </w:pPr>
      <w:r w:rsidRPr="00F66CC5">
        <w:rPr>
          <w:rFonts w:ascii="Cambria" w:hAnsi="Cambria" w:cstheme="minorHAnsi"/>
        </w:rPr>
        <w:t>En outre, tout engagement/remplacement/promotion/nomination/évolution de carrière de personnel ayant un impact budgétaire et/ou répondant à un appel à projets qui ne serait pas prévu dans le plan d’embauche annexé au budget initial de l’exercice concerné doit faire l’objet d’une autorisation préalable du Centre. Cette obligation vaut également pour les entités consolidées.</w:t>
      </w:r>
    </w:p>
    <w:p w14:paraId="35A488F9" w14:textId="77777777" w:rsidR="00875DF6" w:rsidRPr="00F66CC5" w:rsidRDefault="00875DF6" w:rsidP="00875DF6">
      <w:pPr>
        <w:spacing w:before="240" w:after="120"/>
        <w:jc w:val="both"/>
        <w:rPr>
          <w:rFonts w:ascii="Cambria" w:hAnsi="Cambria" w:cstheme="minorHAnsi"/>
          <w:sz w:val="24"/>
          <w:szCs w:val="24"/>
          <w:lang w:val="fr-FR"/>
        </w:rPr>
      </w:pPr>
      <w:r w:rsidRPr="00F66CC5">
        <w:rPr>
          <w:rFonts w:ascii="Cambria" w:hAnsi="Cambria" w:cstheme="minorHAnsi"/>
          <w:sz w:val="24"/>
          <w:szCs w:val="24"/>
          <w:lang w:val="fr-FR"/>
        </w:rPr>
        <w:t xml:space="preserve">La liste non exhaustive des éléments à communiquer au Centre dans le cadre d’une demande de dérogation au plan d’embauche est la suivante : </w:t>
      </w:r>
    </w:p>
    <w:p w14:paraId="04277E12" w14:textId="77777777" w:rsidR="00875DF6" w:rsidRPr="00F66CC5" w:rsidRDefault="00875DF6" w:rsidP="00875DF6">
      <w:pPr>
        <w:pStyle w:val="num"/>
        <w:ind w:left="851" w:hanging="851"/>
        <w:rPr>
          <w:rFonts w:ascii="Cambria" w:hAnsi="Cambria" w:cstheme="minorHAnsi"/>
        </w:rPr>
      </w:pPr>
      <w:r w:rsidRPr="00F66CC5">
        <w:rPr>
          <w:rFonts w:ascii="Cambria" w:hAnsi="Cambria" w:cstheme="minorHAnsi"/>
        </w:rPr>
        <w:t xml:space="preserve">l’objet de la demande, à savoir l’emploi et le service concernés ; </w:t>
      </w:r>
    </w:p>
    <w:p w14:paraId="7A1C2232" w14:textId="77777777" w:rsidR="00875DF6" w:rsidRPr="00F66CC5" w:rsidRDefault="00875DF6" w:rsidP="00875DF6">
      <w:pPr>
        <w:pStyle w:val="num"/>
        <w:ind w:left="851" w:hanging="851"/>
        <w:rPr>
          <w:rFonts w:ascii="Cambria" w:hAnsi="Cambria" w:cstheme="minorHAnsi"/>
        </w:rPr>
      </w:pPr>
      <w:r w:rsidRPr="00F66CC5">
        <w:rPr>
          <w:rFonts w:ascii="Cambria" w:hAnsi="Cambria" w:cstheme="minorHAnsi"/>
        </w:rPr>
        <w:t xml:space="preserve">le type de contrat (CDD-CDI) ; </w:t>
      </w:r>
    </w:p>
    <w:p w14:paraId="2458D812" w14:textId="77777777" w:rsidR="00875DF6" w:rsidRPr="00F66CC5" w:rsidRDefault="00875DF6" w:rsidP="00875DF6">
      <w:pPr>
        <w:pStyle w:val="num"/>
        <w:ind w:left="851" w:hanging="851"/>
        <w:rPr>
          <w:rFonts w:ascii="Cambria" w:hAnsi="Cambria" w:cstheme="minorHAnsi"/>
        </w:rPr>
      </w:pPr>
      <w:r w:rsidRPr="00F66CC5">
        <w:rPr>
          <w:rFonts w:ascii="Cambria" w:hAnsi="Cambria" w:cstheme="minorHAnsi"/>
        </w:rPr>
        <w:t>la durée du contrat (date de début et de fin) et l’échelle barémique ;</w:t>
      </w:r>
    </w:p>
    <w:p w14:paraId="7F65E069" w14:textId="77777777" w:rsidR="00875DF6" w:rsidRPr="00F66CC5" w:rsidRDefault="00875DF6" w:rsidP="00875DF6">
      <w:pPr>
        <w:pStyle w:val="num"/>
        <w:ind w:left="851" w:hanging="851"/>
        <w:rPr>
          <w:rFonts w:ascii="Cambria" w:hAnsi="Cambria" w:cstheme="minorHAnsi"/>
        </w:rPr>
      </w:pPr>
      <w:r w:rsidRPr="00F66CC5">
        <w:rPr>
          <w:rFonts w:ascii="Cambria" w:hAnsi="Cambria" w:cstheme="minorHAnsi"/>
        </w:rPr>
        <w:t>le contexte et la motivation de l’engagement ;</w:t>
      </w:r>
    </w:p>
    <w:p w14:paraId="025F0CFE" w14:textId="77777777" w:rsidR="00875DF6" w:rsidRPr="00F66CC5" w:rsidRDefault="00875DF6" w:rsidP="00875DF6">
      <w:pPr>
        <w:pStyle w:val="num"/>
        <w:ind w:left="851" w:hanging="851"/>
        <w:rPr>
          <w:rFonts w:ascii="Cambria" w:hAnsi="Cambria" w:cstheme="minorHAnsi"/>
        </w:rPr>
      </w:pPr>
      <w:r w:rsidRPr="00F66CC5">
        <w:rPr>
          <w:rFonts w:ascii="Cambria" w:hAnsi="Cambria" w:cstheme="minorHAnsi"/>
        </w:rPr>
        <w:t xml:space="preserve">l’impact complémentaire, non prévu dans le plan d’embauche de l’exercice concerné, en années N et N+1 ; </w:t>
      </w:r>
    </w:p>
    <w:p w14:paraId="13820EAB" w14:textId="77777777" w:rsidR="00875DF6" w:rsidRPr="00F66CC5" w:rsidRDefault="00875DF6" w:rsidP="00875DF6">
      <w:pPr>
        <w:pStyle w:val="num"/>
        <w:ind w:left="851" w:hanging="851"/>
        <w:rPr>
          <w:rFonts w:ascii="Cambria" w:hAnsi="Cambria" w:cstheme="minorHAnsi"/>
        </w:rPr>
      </w:pPr>
      <w:r w:rsidRPr="00F66CC5">
        <w:rPr>
          <w:rFonts w:ascii="Cambria" w:hAnsi="Cambria" w:cstheme="minorHAnsi"/>
        </w:rPr>
        <w:t>le montant de l’éventuelle recette (subside, etc.) en lien avec la dépense ;</w:t>
      </w:r>
    </w:p>
    <w:p w14:paraId="65D8B7AF" w14:textId="748D9ABB" w:rsidR="00BA4A77" w:rsidRPr="004623F3" w:rsidRDefault="00875DF6" w:rsidP="004623F3">
      <w:pPr>
        <w:pStyle w:val="num"/>
        <w:ind w:left="851" w:hanging="851"/>
        <w:rPr>
          <w:rFonts w:ascii="Cambria" w:hAnsi="Cambria" w:cstheme="minorHAnsi"/>
        </w:rPr>
      </w:pPr>
      <w:r w:rsidRPr="00F66CC5">
        <w:rPr>
          <w:rFonts w:ascii="Cambria" w:hAnsi="Cambria" w:cstheme="minorHAnsi"/>
        </w:rPr>
        <w:t>toute autre pièce justificative permettant d’examiner les dépenses et recettes (notification du subside, etc.) éventuellement y liées.</w:t>
      </w:r>
    </w:p>
    <w:p w14:paraId="1A432C23" w14:textId="169D542E" w:rsidR="00A20A48" w:rsidRPr="00F66CC5" w:rsidRDefault="00A20A48"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 xml:space="preserve">Et en </w:t>
      </w:r>
      <w:r w:rsidR="00DD3E0F" w:rsidRPr="00F66CC5">
        <w:rPr>
          <w:rFonts w:ascii="Cambria" w:hAnsi="Cambria"/>
          <w:b/>
          <w:bCs/>
          <w:sz w:val="27"/>
          <w:szCs w:val="27"/>
          <w:lang w:val="fr-FR"/>
        </w:rPr>
        <w:t xml:space="preserve">termes de </w:t>
      </w:r>
      <w:r w:rsidRPr="00F66CC5">
        <w:rPr>
          <w:rFonts w:ascii="Cambria" w:hAnsi="Cambria"/>
          <w:b/>
          <w:bCs/>
          <w:sz w:val="27"/>
          <w:szCs w:val="27"/>
          <w:lang w:val="fr-FR"/>
        </w:rPr>
        <w:t>dépenses de fonctionnement ?</w:t>
      </w:r>
    </w:p>
    <w:p w14:paraId="45F0B676" w14:textId="77777777" w:rsidR="002E49C3" w:rsidRPr="00F66CC5" w:rsidRDefault="002E49C3" w:rsidP="002E49C3">
      <w:pPr>
        <w:pStyle w:val="norm12-12"/>
        <w:spacing w:before="120" w:after="120"/>
        <w:rPr>
          <w:rFonts w:ascii="Cambria" w:hAnsi="Cambria" w:cstheme="minorHAnsi"/>
          <w:strike/>
        </w:rPr>
      </w:pPr>
      <w:r w:rsidRPr="00F66CC5">
        <w:rPr>
          <w:rFonts w:ascii="Cambria" w:hAnsi="Cambria" w:cstheme="minorHAnsi"/>
        </w:rPr>
        <w:t xml:space="preserve">Dans toutes les situations, l’objectif est de stabiliser la proportion des dépenses de fonctionnement, avec une attention particulière quant à la rationalisation et la maîtrise des dépenses en matière d’énergie au travers d’un programme d’investissements pluriannuel visant la performance énergétique, en lien avec l’obligation d’équilibre budgétaire. Cet effort de stabilisation exclut les dépenses considérées comme « exogènes » tels que les frais administratifs IPP et ceux liés aux élections. </w:t>
      </w:r>
    </w:p>
    <w:p w14:paraId="3E949DB7" w14:textId="77777777" w:rsidR="002E49C3" w:rsidRPr="00F66CC5" w:rsidRDefault="002E49C3" w:rsidP="002E49C3">
      <w:pPr>
        <w:pStyle w:val="norm12-12"/>
        <w:spacing w:before="120" w:after="120"/>
        <w:rPr>
          <w:rFonts w:ascii="Cambria" w:hAnsi="Cambria" w:cstheme="minorHAnsi"/>
        </w:rPr>
      </w:pPr>
      <w:r w:rsidRPr="00F66CC5">
        <w:rPr>
          <w:rFonts w:ascii="Cambria" w:hAnsi="Cambria" w:cstheme="minorHAnsi"/>
        </w:rPr>
        <w:t>Les dépenses de fonctionnement liées à des projets subsidiés devront être clairement identifiées et seront strictement limitées aux recettes y liées, sauf réglementation spécifique, imposant la prise en charge de frais sur fonds propres.</w:t>
      </w:r>
    </w:p>
    <w:p w14:paraId="66734EF1" w14:textId="77777777" w:rsidR="002E49C3" w:rsidRPr="00F66CC5" w:rsidRDefault="002E49C3" w:rsidP="002E49C3">
      <w:pPr>
        <w:pStyle w:val="norm12-12"/>
        <w:spacing w:before="120" w:after="120"/>
        <w:rPr>
          <w:rFonts w:ascii="Cambria" w:hAnsi="Cambria" w:cstheme="minorHAnsi"/>
        </w:rPr>
      </w:pPr>
      <w:r w:rsidRPr="00F66CC5">
        <w:rPr>
          <w:rFonts w:ascii="Cambria" w:hAnsi="Cambria" w:cstheme="minorHAnsi"/>
        </w:rPr>
        <w:t xml:space="preserve">Les règlements relatifs à la mise à disposition du matériel que ce soit en interne (véhicules, matériel de bureau, …) ou en externe (prêt de chaises, tables, tonnelles, barrières </w:t>
      </w:r>
      <w:proofErr w:type="spellStart"/>
      <w:r w:rsidRPr="00F66CC5">
        <w:rPr>
          <w:rFonts w:ascii="Cambria" w:hAnsi="Cambria" w:cstheme="minorHAnsi"/>
        </w:rPr>
        <w:t>nadar</w:t>
      </w:r>
      <w:proofErr w:type="spellEnd"/>
      <w:r w:rsidRPr="00F66CC5">
        <w:rPr>
          <w:rFonts w:ascii="Cambria" w:hAnsi="Cambria" w:cstheme="minorHAnsi"/>
        </w:rPr>
        <w:t>, …) seront revus de manière à privilégier une utilisation en bon père de famille et une juste valorisation.</w:t>
      </w:r>
    </w:p>
    <w:p w14:paraId="70A86F1B" w14:textId="77777777" w:rsidR="002E49C3" w:rsidRPr="00F66CC5" w:rsidRDefault="002E49C3" w:rsidP="002E49C3">
      <w:pPr>
        <w:pStyle w:val="norm12-12"/>
        <w:spacing w:before="120" w:after="120"/>
        <w:rPr>
          <w:rFonts w:ascii="Cambria" w:hAnsi="Cambria" w:cstheme="minorHAnsi"/>
        </w:rPr>
      </w:pPr>
      <w:r w:rsidRPr="00F66CC5">
        <w:rPr>
          <w:rFonts w:ascii="Cambria" w:hAnsi="Cambria" w:cstheme="minorHAnsi"/>
        </w:rPr>
        <w:lastRenderedPageBreak/>
        <w:t>Enfin, le lancement régulier de marchés de fournitures et de services sera planifié de manière à profiter du jeu de la concurrence et les marchés groupés et/ou centrales de marchés seront privilégiés pour les mêmes motifs. Sur ce dernier point, je vous rends attentif aux justes prévisions budgétaires liées aux dépenses énergétiques sur base de l’indice des prix à la consommation. A contrario, l’impact des investissements économiseurs d’énergie peut être répercuté au service ordinaire sur base d’estimations fiables.</w:t>
      </w:r>
    </w:p>
    <w:p w14:paraId="7634E4BA" w14:textId="67D209EC" w:rsidR="00BA4A77" w:rsidRPr="00F66CC5" w:rsidRDefault="00DD3E0F" w:rsidP="00BA4A77">
      <w:pPr>
        <w:spacing w:before="100" w:beforeAutospacing="1" w:after="100" w:afterAutospacing="1" w:line="240" w:lineRule="auto"/>
        <w:outlineLvl w:val="2"/>
        <w:rPr>
          <w:rFonts w:ascii="Cambria" w:hAnsi="Cambria"/>
          <w:b/>
          <w:bCs/>
          <w:sz w:val="27"/>
          <w:szCs w:val="27"/>
          <w:u w:val="single"/>
          <w:lang w:val="fr-FR"/>
        </w:rPr>
      </w:pPr>
      <w:r w:rsidRPr="00F66CC5">
        <w:rPr>
          <w:rFonts w:ascii="Cambria" w:eastAsia="Times New Roman" w:hAnsi="Cambria" w:cs="Times New Roman"/>
          <w:b/>
          <w:bCs/>
          <w:kern w:val="0"/>
          <w:sz w:val="27"/>
          <w:szCs w:val="27"/>
          <w:lang w:eastAsia="fr-BE"/>
          <w14:ligatures w14:val="none"/>
        </w:rPr>
        <w:t>8.1</w:t>
      </w:r>
      <w:r w:rsidR="00AB5A30" w:rsidRPr="00F66CC5">
        <w:rPr>
          <w:rFonts w:ascii="Cambria" w:eastAsia="Times New Roman" w:hAnsi="Cambria" w:cs="Times New Roman"/>
          <w:b/>
          <w:bCs/>
          <w:kern w:val="0"/>
          <w:sz w:val="27"/>
          <w:szCs w:val="27"/>
          <w:lang w:eastAsia="fr-BE"/>
          <w14:ligatures w14:val="none"/>
        </w:rPr>
        <w:tab/>
      </w:r>
      <w:r w:rsidR="004B2CD7" w:rsidRPr="00F66CC5">
        <w:rPr>
          <w:rFonts w:ascii="Cambria" w:hAnsi="Cambria"/>
          <w:b/>
          <w:bCs/>
          <w:sz w:val="27"/>
          <w:szCs w:val="27"/>
          <w:u w:val="single"/>
          <w:lang w:val="fr-FR"/>
        </w:rPr>
        <w:t xml:space="preserve">Qu’entend-on par </w:t>
      </w:r>
      <w:r w:rsidR="000C05AB" w:rsidRPr="00F66CC5">
        <w:rPr>
          <w:rFonts w:ascii="Cambria" w:hAnsi="Cambria"/>
          <w:b/>
          <w:bCs/>
          <w:sz w:val="27"/>
          <w:szCs w:val="27"/>
          <w:u w:val="single"/>
          <w:lang w:val="fr-FR"/>
        </w:rPr>
        <w:t>« </w:t>
      </w:r>
      <w:r w:rsidR="00BA4A77" w:rsidRPr="00F66CC5">
        <w:rPr>
          <w:rFonts w:ascii="Cambria" w:hAnsi="Cambria"/>
          <w:b/>
          <w:bCs/>
          <w:sz w:val="27"/>
          <w:szCs w:val="27"/>
          <w:u w:val="single"/>
          <w:lang w:val="fr-FR"/>
        </w:rPr>
        <w:t xml:space="preserve">Coût-vérité </w:t>
      </w:r>
      <w:r w:rsidR="00767917" w:rsidRPr="00F66CC5">
        <w:rPr>
          <w:rFonts w:ascii="Cambria" w:hAnsi="Cambria"/>
          <w:b/>
          <w:bCs/>
          <w:sz w:val="27"/>
          <w:szCs w:val="27"/>
          <w:u w:val="single"/>
          <w:lang w:val="fr-FR"/>
        </w:rPr>
        <w:t xml:space="preserve">de </w:t>
      </w:r>
      <w:r w:rsidR="00BA4A77" w:rsidRPr="00F66CC5">
        <w:rPr>
          <w:rFonts w:ascii="Cambria" w:hAnsi="Cambria"/>
          <w:b/>
          <w:bCs/>
          <w:sz w:val="27"/>
          <w:szCs w:val="27"/>
          <w:u w:val="single"/>
          <w:lang w:val="fr-FR"/>
        </w:rPr>
        <w:t>déchets</w:t>
      </w:r>
      <w:r w:rsidR="000C05AB" w:rsidRPr="00F66CC5">
        <w:rPr>
          <w:rFonts w:ascii="Cambria" w:hAnsi="Cambria"/>
          <w:b/>
          <w:bCs/>
          <w:sz w:val="27"/>
          <w:szCs w:val="27"/>
          <w:u w:val="single"/>
          <w:lang w:val="fr-FR"/>
        </w:rPr>
        <w:t> »</w:t>
      </w:r>
    </w:p>
    <w:p w14:paraId="2D8FB121" w14:textId="2D6CDF6E" w:rsidR="000C05AB" w:rsidRPr="00F66CC5" w:rsidRDefault="000C05AB" w:rsidP="000C05AB">
      <w:pPr>
        <w:pStyle w:val="norm12-12"/>
        <w:rPr>
          <w:rFonts w:ascii="Cambria" w:hAnsi="Cambria" w:cstheme="minorHAnsi"/>
        </w:rPr>
      </w:pPr>
      <w:r w:rsidRPr="00F66CC5">
        <w:rPr>
          <w:rFonts w:ascii="Cambria" w:hAnsi="Cambria" w:cstheme="minorHAnsi"/>
        </w:rPr>
        <w:t xml:space="preserve">Coût qui doit être au moins équilibré et présenter un taux de couverture de minimum 100% tant au niveau du budget que du compte. Dans le cas où ce pourcentage n’est pas respecté au budget ou en modification budgétaire, le Pouvoir local est tenu d’introduire une demande de dérogation via une délibération du Collège communal qui doit me parvenir avec copie au Centre régional d’Aide aux Communes, précisant les causes du non-respect du taux minimum de 100% et s’engageant à prendre les mesures nécessaires afin de ramener le taux de couverture à 100% en N+1.  </w:t>
      </w:r>
    </w:p>
    <w:p w14:paraId="00439857" w14:textId="5FD3980F" w:rsidR="00BA4A77" w:rsidRPr="004623F3" w:rsidRDefault="00767917" w:rsidP="004623F3">
      <w:pPr>
        <w:pStyle w:val="norm12-12"/>
        <w:rPr>
          <w:rFonts w:ascii="Cambria" w:hAnsi="Cambria" w:cstheme="minorHAnsi"/>
        </w:rPr>
      </w:pPr>
      <w:r w:rsidRPr="00F66CC5">
        <w:rPr>
          <w:rFonts w:ascii="Cambria" w:hAnsi="Cambria" w:cstheme="minorHAnsi"/>
        </w:rPr>
        <w:t>En cas de non-respect</w:t>
      </w:r>
      <w:r w:rsidR="000C05AB" w:rsidRPr="00F66CC5">
        <w:rPr>
          <w:rFonts w:ascii="Cambria" w:hAnsi="Cambria" w:cstheme="minorHAnsi"/>
        </w:rPr>
        <w:t>, quelles qu’en soient les justifications, les moindres recettes en découlant devront forcément être compensées par d’autres recettes.</w:t>
      </w:r>
    </w:p>
    <w:p w14:paraId="3C37E1D3" w14:textId="4BBDC365" w:rsidR="00BA4A77" w:rsidRPr="00F66CC5" w:rsidRDefault="003514DB"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Qu’entend-on par entités consolidées</w:t>
      </w:r>
      <w:r w:rsidR="00AF2B5C" w:rsidRPr="00F66CC5">
        <w:rPr>
          <w:rFonts w:ascii="Cambria" w:hAnsi="Cambria"/>
          <w:b/>
          <w:bCs/>
          <w:sz w:val="27"/>
          <w:szCs w:val="27"/>
          <w:lang w:val="fr-FR"/>
        </w:rPr>
        <w:t> ?</w:t>
      </w:r>
    </w:p>
    <w:p w14:paraId="1C5D66B3" w14:textId="060F6CBE" w:rsidR="003514DB" w:rsidRPr="00F66CC5" w:rsidRDefault="003514DB" w:rsidP="003514DB">
      <w:pPr>
        <w:pStyle w:val="norm12-12"/>
        <w:rPr>
          <w:rFonts w:ascii="Cambria" w:hAnsi="Cambria" w:cstheme="minorHAnsi"/>
        </w:rPr>
      </w:pPr>
      <w:r w:rsidRPr="00F66CC5">
        <w:rPr>
          <w:rFonts w:ascii="Cambria" w:hAnsi="Cambria" w:cstheme="minorHAnsi"/>
        </w:rPr>
        <w:t>Il s’agit</w:t>
      </w:r>
      <w:r w:rsidR="002E49C3" w:rsidRPr="00F66CC5">
        <w:rPr>
          <w:rFonts w:ascii="Cambria" w:hAnsi="Cambria" w:cstheme="minorHAnsi"/>
        </w:rPr>
        <w:t xml:space="preserve"> </w:t>
      </w:r>
      <w:r w:rsidRPr="00F66CC5">
        <w:rPr>
          <w:rFonts w:ascii="Cambria" w:hAnsi="Cambria" w:cstheme="minorHAnsi"/>
        </w:rPr>
        <w:t>d’</w:t>
      </w:r>
      <w:r w:rsidR="002E49C3" w:rsidRPr="00F66CC5">
        <w:rPr>
          <w:rFonts w:ascii="Cambria" w:hAnsi="Cambria" w:cstheme="minorHAnsi"/>
        </w:rPr>
        <w:t xml:space="preserve">entités </w:t>
      </w:r>
      <w:r w:rsidRPr="00F66CC5">
        <w:rPr>
          <w:rFonts w:ascii="Cambria" w:hAnsi="Cambria" w:cstheme="minorHAnsi"/>
        </w:rPr>
        <w:t xml:space="preserve">qui </w:t>
      </w:r>
      <w:r w:rsidR="002E49C3" w:rsidRPr="00F66CC5">
        <w:rPr>
          <w:rFonts w:ascii="Cambria" w:hAnsi="Cambria" w:cstheme="minorHAnsi"/>
        </w:rPr>
        <w:t>bénéfici</w:t>
      </w:r>
      <w:r w:rsidRPr="00F66CC5">
        <w:rPr>
          <w:rFonts w:ascii="Cambria" w:hAnsi="Cambria" w:cstheme="minorHAnsi"/>
        </w:rPr>
        <w:t>e</w:t>
      </w:r>
      <w:r w:rsidR="002E49C3" w:rsidRPr="00F66CC5">
        <w:rPr>
          <w:rFonts w:ascii="Cambria" w:hAnsi="Cambria" w:cstheme="minorHAnsi"/>
        </w:rPr>
        <w:t>nt d’interventions à charge du budget communal/provincial sous forme de subsides ou en nature</w:t>
      </w:r>
      <w:r w:rsidRPr="00F66CC5">
        <w:rPr>
          <w:rFonts w:ascii="Cambria" w:hAnsi="Cambria" w:cstheme="minorHAnsi"/>
        </w:rPr>
        <w:t xml:space="preserve"> et qui est juridiquement liée à la Commune, dans le financement/déficit desquelles celle-ci intervient.</w:t>
      </w:r>
    </w:p>
    <w:p w14:paraId="67D76836" w14:textId="55A0D937" w:rsidR="002E49C3" w:rsidRPr="00F66CC5" w:rsidRDefault="003514DB" w:rsidP="00767917">
      <w:pPr>
        <w:pStyle w:val="norm12-12"/>
        <w:rPr>
          <w:rFonts w:ascii="Cambria" w:hAnsi="Cambria" w:cstheme="minorHAnsi"/>
        </w:rPr>
      </w:pPr>
      <w:r w:rsidRPr="00F66CC5">
        <w:rPr>
          <w:rFonts w:ascii="Cambria" w:hAnsi="Cambria" w:cstheme="minorHAnsi"/>
        </w:rPr>
        <w:t xml:space="preserve">Une liste </w:t>
      </w:r>
      <w:r w:rsidR="002E49C3" w:rsidRPr="00F66CC5">
        <w:rPr>
          <w:rFonts w:ascii="Cambria" w:hAnsi="Cambria" w:cstheme="minorHAnsi"/>
        </w:rPr>
        <w:t>doit être dressée dans le cadre du plan de gestion en accord avec le Centre</w:t>
      </w:r>
      <w:r w:rsidRPr="00F66CC5">
        <w:rPr>
          <w:rFonts w:ascii="Cambria" w:hAnsi="Cambria" w:cstheme="minorHAnsi"/>
        </w:rPr>
        <w:t xml:space="preserve"> régional d’</w:t>
      </w:r>
      <w:r w:rsidR="00E31B40" w:rsidRPr="00F66CC5">
        <w:rPr>
          <w:rFonts w:ascii="Cambria" w:hAnsi="Cambria" w:cstheme="minorHAnsi"/>
        </w:rPr>
        <w:t>A</w:t>
      </w:r>
      <w:r w:rsidRPr="00F66CC5">
        <w:rPr>
          <w:rFonts w:ascii="Cambria" w:hAnsi="Cambria" w:cstheme="minorHAnsi"/>
        </w:rPr>
        <w:t>ide aux Communes</w:t>
      </w:r>
      <w:r w:rsidR="002E49C3" w:rsidRPr="00F66CC5">
        <w:rPr>
          <w:rFonts w:ascii="Cambria" w:hAnsi="Cambria" w:cstheme="minorHAnsi"/>
        </w:rPr>
        <w:t xml:space="preserve">. </w:t>
      </w:r>
      <w:r w:rsidRPr="00F66CC5">
        <w:rPr>
          <w:rFonts w:ascii="Cambria" w:hAnsi="Cambria" w:cstheme="minorHAnsi"/>
        </w:rPr>
        <w:t xml:space="preserve">Il s’agit à tout le moins du CPAS, de la Zone de Police, de la Zone de secours, des Régies ordinaires et autonomes, des Intercommunales hospitalières, des </w:t>
      </w:r>
      <w:proofErr w:type="spellStart"/>
      <w:r w:rsidRPr="00F66CC5">
        <w:rPr>
          <w:rFonts w:ascii="Cambria" w:hAnsi="Cambria" w:cstheme="minorHAnsi"/>
        </w:rPr>
        <w:t>asbl’s</w:t>
      </w:r>
      <w:proofErr w:type="spellEnd"/>
      <w:r w:rsidR="00E31B40" w:rsidRPr="00F66CC5">
        <w:rPr>
          <w:rFonts w:ascii="Cambria" w:hAnsi="Cambria" w:cstheme="minorHAnsi"/>
        </w:rPr>
        <w:t>…</w:t>
      </w:r>
    </w:p>
    <w:p w14:paraId="6086CFDA" w14:textId="77777777" w:rsidR="003A2298" w:rsidRPr="00F66CC5" w:rsidRDefault="003A2298" w:rsidP="003A2298">
      <w:pPr>
        <w:pStyle w:val="titrenum"/>
        <w:rPr>
          <w:rFonts w:ascii="Cambria" w:hAnsi="Cambria"/>
        </w:rPr>
      </w:pPr>
      <w:r w:rsidRPr="00F66CC5">
        <w:rPr>
          <w:rFonts w:ascii="Cambria" w:hAnsi="Cambria"/>
        </w:rPr>
        <w:t>Points d’attention</w:t>
      </w:r>
    </w:p>
    <w:p w14:paraId="2EE0C0F4" w14:textId="77777777" w:rsidR="003A2298" w:rsidRPr="00F66CC5" w:rsidRDefault="003A2298" w:rsidP="003A2298">
      <w:pPr>
        <w:pStyle w:val="norm12-12"/>
        <w:rPr>
          <w:rFonts w:ascii="Cambria" w:hAnsi="Cambria" w:cstheme="minorHAnsi"/>
        </w:rPr>
      </w:pPr>
      <w:r w:rsidRPr="00F66CC5">
        <w:rPr>
          <w:rFonts w:ascii="Cambria" w:hAnsi="Cambria" w:cstheme="minorHAnsi"/>
        </w:rPr>
        <w:t xml:space="preserve">Un contrôle du suivi de l’utilisation des subventions et de la nécessité d’éviter les doublons en matière de missions et de services est préconisé. </w:t>
      </w:r>
    </w:p>
    <w:p w14:paraId="7F57138C" w14:textId="77777777" w:rsidR="003A2298" w:rsidRPr="00F66CC5" w:rsidRDefault="003A2298" w:rsidP="003A2298">
      <w:pPr>
        <w:pStyle w:val="norm12-12"/>
        <w:rPr>
          <w:rFonts w:ascii="Cambria" w:hAnsi="Cambria" w:cstheme="minorHAnsi"/>
        </w:rPr>
      </w:pPr>
      <w:r w:rsidRPr="00F66CC5">
        <w:rPr>
          <w:rFonts w:ascii="Cambria" w:hAnsi="Cambria" w:cstheme="minorHAnsi"/>
        </w:rPr>
        <w:t>De la même manière, une attention particulière sera portée :</w:t>
      </w:r>
    </w:p>
    <w:p w14:paraId="4A95E9EE" w14:textId="77777777" w:rsidR="003A2298" w:rsidRPr="00F66CC5" w:rsidRDefault="003A2298" w:rsidP="003A2298">
      <w:pPr>
        <w:pStyle w:val="norm12-12"/>
        <w:numPr>
          <w:ilvl w:val="0"/>
          <w:numId w:val="26"/>
        </w:numPr>
        <w:rPr>
          <w:rFonts w:ascii="Cambria" w:hAnsi="Cambria" w:cstheme="minorHAnsi"/>
        </w:rPr>
      </w:pPr>
      <w:r w:rsidRPr="00F66CC5">
        <w:rPr>
          <w:rFonts w:ascii="Cambria" w:hAnsi="Cambria" w:cstheme="minorHAnsi"/>
        </w:rPr>
        <w:t xml:space="preserve">aux résultats des comptes des entités consolidées ou à la prise en charge des déficits. En cas de boni constaté au compte, la dotation à l’entité sera diminuée à due concurrence l’année N+1. </w:t>
      </w:r>
    </w:p>
    <w:p w14:paraId="743C23E7" w14:textId="77777777" w:rsidR="003A2298" w:rsidRPr="00F66CC5" w:rsidRDefault="003A2298" w:rsidP="003A2298">
      <w:pPr>
        <w:pStyle w:val="norm12-12"/>
        <w:numPr>
          <w:ilvl w:val="0"/>
          <w:numId w:val="26"/>
        </w:numPr>
        <w:rPr>
          <w:rFonts w:ascii="Cambria" w:hAnsi="Cambria" w:cstheme="minorHAnsi"/>
        </w:rPr>
      </w:pPr>
      <w:r w:rsidRPr="00F66CC5">
        <w:rPr>
          <w:rFonts w:ascii="Cambria" w:hAnsi="Cambria" w:cstheme="minorHAnsi"/>
        </w:rPr>
        <w:t>au montant des investissements planifiés et à leur mode de financement (application des règles identiques à celles appliquées aux Communes/Provinces en matière d’utilisation de fonds propres)).</w:t>
      </w:r>
    </w:p>
    <w:p w14:paraId="423A49F5" w14:textId="77777777" w:rsidR="003A2298" w:rsidRPr="00F66CC5" w:rsidRDefault="003A2298" w:rsidP="003A2298">
      <w:pPr>
        <w:pStyle w:val="norm12-12"/>
        <w:rPr>
          <w:rFonts w:ascii="Cambria" w:hAnsi="Cambria" w:cstheme="minorHAnsi"/>
        </w:rPr>
      </w:pPr>
      <w:r w:rsidRPr="00F66CC5">
        <w:rPr>
          <w:rFonts w:ascii="Cambria" w:hAnsi="Cambria" w:cstheme="minorHAnsi"/>
        </w:rPr>
        <w:t xml:space="preserve">Un relevé des subventions/dotations obligatoires et facultatives est effectué en référence aux deux derniers comptes (en numéraire, aides indirectes et/ou en nature) et est joint </w:t>
      </w:r>
      <w:r w:rsidRPr="00F66CC5">
        <w:rPr>
          <w:rFonts w:ascii="Cambria" w:hAnsi="Cambria" w:cstheme="minorHAnsi"/>
        </w:rPr>
        <w:lastRenderedPageBreak/>
        <w:t>au plan de gestion. Certaines de ces subventions sont liées à des conventions et/ou contrats programmes dont il sera également tenu compte dans le plan de gestion.</w:t>
      </w:r>
    </w:p>
    <w:p w14:paraId="51340B5A" w14:textId="77777777" w:rsidR="003A2298" w:rsidRPr="00F66CC5" w:rsidRDefault="003A2298" w:rsidP="003A2298">
      <w:pPr>
        <w:pStyle w:val="norm12-12"/>
        <w:rPr>
          <w:rFonts w:ascii="Cambria" w:hAnsi="Cambria" w:cstheme="minorHAnsi"/>
        </w:rPr>
      </w:pPr>
      <w:r w:rsidRPr="00F66CC5">
        <w:rPr>
          <w:rFonts w:ascii="Cambria" w:hAnsi="Cambria" w:cstheme="minorHAnsi"/>
        </w:rPr>
        <w:t xml:space="preserve">En parallèle, un relevé des entités et organismes bénéficiant d’un subside communal sera également réalisé, en ce compris un screening de leurs missions et activités en vue de s’assurer qu’il n’y a pas de double emploi, que les missions subventionnées soient réalisées de manière non exhaustive et en vue d’en rationnaliser la gestion (1 même métier par entité/organisme). </w:t>
      </w:r>
    </w:p>
    <w:p w14:paraId="54A4633F" w14:textId="77777777" w:rsidR="003A2298" w:rsidRPr="00F66CC5" w:rsidRDefault="003A2298" w:rsidP="003A2298">
      <w:pPr>
        <w:pStyle w:val="norm12-12"/>
        <w:rPr>
          <w:rFonts w:ascii="Cambria" w:hAnsi="Cambria" w:cstheme="minorHAnsi"/>
        </w:rPr>
      </w:pPr>
      <w:r w:rsidRPr="00F66CC5">
        <w:rPr>
          <w:rFonts w:ascii="Cambria" w:hAnsi="Cambria" w:cstheme="minorHAnsi"/>
        </w:rPr>
        <w:t>Le caractère de rationalité en termes de gestion doit s’appréhender pour les entités mises en place directement par la Commune et eu égard aux liens juridiques qui l’y lient et aux éventuelles obligations financières qui en découlent.</w:t>
      </w:r>
    </w:p>
    <w:p w14:paraId="418042C6" w14:textId="77777777" w:rsidR="003A2298" w:rsidRPr="00F66CC5" w:rsidRDefault="003A2298" w:rsidP="003A2298">
      <w:pPr>
        <w:pStyle w:val="norm12-12"/>
        <w:rPr>
          <w:rFonts w:ascii="Cambria" w:hAnsi="Cambria" w:cstheme="minorHAnsi"/>
        </w:rPr>
      </w:pPr>
      <w:r w:rsidRPr="00F66CC5">
        <w:rPr>
          <w:rFonts w:ascii="Cambria" w:hAnsi="Cambria" w:cstheme="minorHAnsi"/>
        </w:rPr>
        <w:t>Le développement de synergies et de collaborations accrues entre l’entité communale/provinciale et ses entités consolidées dont l’objectif doit être d’optimaliser les ressources et expertises, est particulièrement recommandé. De même, des efforts en termes de cohérence et de rationalisation doivent également être opérés.</w:t>
      </w:r>
    </w:p>
    <w:p w14:paraId="708E8C6E" w14:textId="77777777" w:rsidR="003A2298" w:rsidRPr="00F66CC5" w:rsidRDefault="003A2298" w:rsidP="003A2298">
      <w:pPr>
        <w:pStyle w:val="norm12-12"/>
        <w:rPr>
          <w:rFonts w:ascii="Cambria" w:hAnsi="Cambria" w:cstheme="minorHAnsi"/>
        </w:rPr>
      </w:pPr>
      <w:r w:rsidRPr="00F66CC5">
        <w:rPr>
          <w:rFonts w:ascii="Cambria" w:hAnsi="Cambria" w:cstheme="minorHAnsi"/>
        </w:rPr>
        <w:t>Il est également important de solliciter systématiquement des trajectoires budgétaires mises à jour permettant de dégager des trajectoires objectivées pour les dotations à charge du budget communal/provincial et ce, au-delà des entités consolidées dont question dans la présente circulaire pour lesquelles il s’agit d’une obligation, soit pour ce qui concerne notamment les intercommunales hospitalières et autres.</w:t>
      </w:r>
    </w:p>
    <w:p w14:paraId="27AE4462" w14:textId="77777777" w:rsidR="003A2298" w:rsidRPr="00F66CC5" w:rsidRDefault="003A2298" w:rsidP="003A2298">
      <w:pPr>
        <w:pStyle w:val="norm12-12"/>
        <w:rPr>
          <w:rFonts w:ascii="Cambria" w:hAnsi="Cambria" w:cstheme="minorHAnsi"/>
        </w:rPr>
      </w:pPr>
      <w:r w:rsidRPr="00F66CC5">
        <w:rPr>
          <w:rFonts w:ascii="Cambria" w:hAnsi="Cambria" w:cstheme="minorHAnsi"/>
        </w:rPr>
        <w:t xml:space="preserve">La dotation communale doit être maîtrisée et évoluer tout au plus en parallèle aux coûts nets de l’aide sociale (fonction 831) et de l’action sociale (réinsertion fonction 84511) (calculs repris sur le site du Centre et générés via </w:t>
      </w:r>
      <w:proofErr w:type="spellStart"/>
      <w:r w:rsidRPr="00F66CC5">
        <w:rPr>
          <w:rFonts w:ascii="Cambria" w:hAnsi="Cambria" w:cstheme="minorHAnsi"/>
        </w:rPr>
        <w:t>eComptes</w:t>
      </w:r>
      <w:proofErr w:type="spellEnd"/>
      <w:r w:rsidRPr="00F66CC5">
        <w:rPr>
          <w:rFonts w:ascii="Cambria" w:hAnsi="Cambria" w:cstheme="minorHAnsi"/>
        </w:rPr>
        <w:t>), sauf politique sociale spécifique considérée comme prioritaire en concertation avec la Commune ou charges nouvelles transférées par d’autres niveaux de pouvoir et non couvertes par le transfert de moyens équivalents.</w:t>
      </w:r>
    </w:p>
    <w:p w14:paraId="49DCBAA8" w14:textId="17442B23" w:rsidR="003514DB" w:rsidRPr="00F66CC5" w:rsidRDefault="003514DB"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Quelles sont l</w:t>
      </w:r>
      <w:r w:rsidR="00B803FE" w:rsidRPr="00F66CC5">
        <w:rPr>
          <w:rFonts w:ascii="Cambria" w:hAnsi="Cambria"/>
          <w:b/>
          <w:bCs/>
          <w:sz w:val="27"/>
          <w:szCs w:val="27"/>
          <w:lang w:val="fr-FR"/>
        </w:rPr>
        <w:t>es</w:t>
      </w:r>
      <w:r w:rsidRPr="00F66CC5">
        <w:rPr>
          <w:rFonts w:ascii="Cambria" w:hAnsi="Cambria"/>
          <w:b/>
          <w:bCs/>
          <w:sz w:val="27"/>
          <w:szCs w:val="27"/>
          <w:lang w:val="fr-FR"/>
        </w:rPr>
        <w:t xml:space="preserve"> obligations</w:t>
      </w:r>
      <w:r w:rsidR="00695B89" w:rsidRPr="00F66CC5">
        <w:rPr>
          <w:rFonts w:ascii="Cambria" w:hAnsi="Cambria"/>
          <w:b/>
          <w:bCs/>
          <w:sz w:val="27"/>
          <w:szCs w:val="27"/>
          <w:lang w:val="fr-FR"/>
        </w:rPr>
        <w:t xml:space="preserve"> </w:t>
      </w:r>
      <w:r w:rsidR="00B803FE" w:rsidRPr="00F66CC5">
        <w:rPr>
          <w:rFonts w:ascii="Cambria" w:hAnsi="Cambria"/>
          <w:b/>
          <w:bCs/>
          <w:sz w:val="27"/>
          <w:szCs w:val="27"/>
          <w:lang w:val="fr-FR"/>
        </w:rPr>
        <w:t xml:space="preserve">des </w:t>
      </w:r>
      <w:r w:rsidR="001F3ADD" w:rsidRPr="00F66CC5">
        <w:rPr>
          <w:rFonts w:ascii="Cambria" w:hAnsi="Cambria"/>
          <w:b/>
          <w:bCs/>
          <w:sz w:val="27"/>
          <w:szCs w:val="27"/>
          <w:lang w:val="fr-FR"/>
        </w:rPr>
        <w:t>CPAS ?</w:t>
      </w:r>
    </w:p>
    <w:p w14:paraId="4D49F22A" w14:textId="6B1A1024" w:rsidR="00B803FE" w:rsidRPr="00F66CC5" w:rsidRDefault="00B803FE" w:rsidP="00E929CA">
      <w:pPr>
        <w:pStyle w:val="titrenum"/>
        <w:rPr>
          <w:rFonts w:ascii="Cambria" w:hAnsi="Cambria"/>
        </w:rPr>
      </w:pPr>
      <w:r w:rsidRPr="00F66CC5">
        <w:rPr>
          <w:rFonts w:ascii="Cambria" w:hAnsi="Cambria"/>
        </w:rPr>
        <w:t>Obligations</w:t>
      </w:r>
    </w:p>
    <w:p w14:paraId="71269AF6" w14:textId="231A916E" w:rsidR="002E49C3" w:rsidRPr="00F66CC5" w:rsidRDefault="002E49C3" w:rsidP="00B803FE">
      <w:pPr>
        <w:pStyle w:val="norm12-12"/>
        <w:rPr>
          <w:rFonts w:ascii="Cambria" w:hAnsi="Cambria" w:cstheme="minorHAnsi"/>
        </w:rPr>
      </w:pPr>
      <w:r w:rsidRPr="00F66CC5">
        <w:rPr>
          <w:rFonts w:ascii="Cambria" w:hAnsi="Cambria" w:cstheme="minorHAnsi"/>
        </w:rPr>
        <w:t>Le CPAS, en outre en tant qu’entité soumise à la tutelle communale, est systématiquement tenu d’élaborer son propre plan de gestion, dans le respect des principes s’imposant à la Commune, mutatis mutandis.</w:t>
      </w:r>
      <w:r w:rsidR="00B803FE" w:rsidRPr="00F66CC5">
        <w:rPr>
          <w:rFonts w:ascii="Cambria" w:hAnsi="Cambria" w:cstheme="minorHAnsi"/>
        </w:rPr>
        <w:t xml:space="preserve"> </w:t>
      </w:r>
      <w:r w:rsidRPr="00F66CC5">
        <w:rPr>
          <w:rFonts w:ascii="Cambria" w:hAnsi="Cambria" w:cstheme="minorHAnsi"/>
        </w:rPr>
        <w:t xml:space="preserve">Aussi, les mesures appliquées par les Communes/Provinces doivent en principe l’être, mutatis mutandis, par leurs entités consolidées dont évidemment l’association aux travaux budgétaires et aux décisions emportant un impact budgétaire. A cet égard, il est essentiel que les pièces qui permettent au Centre régional d’Aide aux Communes d’analyser l’évolution des dotations communales lui soient transmises. </w:t>
      </w:r>
    </w:p>
    <w:p w14:paraId="7113D663" w14:textId="698FA7C5" w:rsidR="002E49C3" w:rsidRPr="00F66CC5" w:rsidRDefault="003514DB" w:rsidP="00B803FE">
      <w:pPr>
        <w:pStyle w:val="norm12-12"/>
        <w:rPr>
          <w:rFonts w:ascii="Cambria" w:hAnsi="Cambria" w:cstheme="minorHAnsi"/>
        </w:rPr>
      </w:pPr>
      <w:r w:rsidRPr="00F66CC5">
        <w:rPr>
          <w:rFonts w:ascii="Cambria" w:hAnsi="Cambria" w:cstheme="minorHAnsi"/>
        </w:rPr>
        <w:t>L</w:t>
      </w:r>
      <w:r w:rsidR="002E49C3" w:rsidRPr="00F66CC5">
        <w:rPr>
          <w:rFonts w:ascii="Cambria" w:hAnsi="Cambria" w:cstheme="minorHAnsi"/>
        </w:rPr>
        <w:t>es dotations communales/provinciales doivent permettre d’équilibrer strictement les résultats globaux des entités consolidées. Aussi le budget de l’entité consolidée ne doit pas être établi au départ de la dotation communale/provinciale mais bien en fonction de ses propres ressources et eu égard à la mise en œuvre de son plan de gestion ainsi qu’à ses éventuelles obligations/missions propres.</w:t>
      </w:r>
    </w:p>
    <w:p w14:paraId="21147A18" w14:textId="4D9E9EB8" w:rsidR="002E49C3" w:rsidRPr="00F66CC5" w:rsidRDefault="003514DB" w:rsidP="00B803FE">
      <w:pPr>
        <w:pStyle w:val="norm12-12"/>
        <w:rPr>
          <w:rFonts w:ascii="Cambria" w:hAnsi="Cambria" w:cstheme="minorHAnsi"/>
        </w:rPr>
      </w:pPr>
      <w:r w:rsidRPr="00F66CC5">
        <w:rPr>
          <w:rFonts w:ascii="Cambria" w:hAnsi="Cambria" w:cstheme="minorHAnsi"/>
        </w:rPr>
        <w:lastRenderedPageBreak/>
        <w:t>A</w:t>
      </w:r>
      <w:r w:rsidR="002E49C3" w:rsidRPr="00F66CC5">
        <w:rPr>
          <w:rFonts w:ascii="Cambria" w:hAnsi="Cambria" w:cstheme="minorHAnsi"/>
        </w:rPr>
        <w:t>ucune alimentation ou création de provisions et/ou fonds de réserve ne pourra être réalisée qu’après concertation avec la Commune/Province et en accord avec le Centre ; de même, l’entité consolidée se verra dans l’obligation de mettre en œuvre des mesures complémentaires au cas où, moyennant respect du montant de cette dotation, elle se retrouverait en déficit.</w:t>
      </w:r>
    </w:p>
    <w:p w14:paraId="2C3A2B48" w14:textId="77777777" w:rsidR="00B803FE" w:rsidRPr="00F66CC5" w:rsidRDefault="00B803FE" w:rsidP="00B803FE">
      <w:pPr>
        <w:pStyle w:val="12-6"/>
        <w:rPr>
          <w:rFonts w:ascii="Cambria" w:hAnsi="Cambria" w:cstheme="minorHAnsi"/>
        </w:rPr>
      </w:pPr>
      <w:r w:rsidRPr="00F66CC5">
        <w:rPr>
          <w:rFonts w:ascii="Cambria" w:hAnsi="Cambria" w:cstheme="minorHAnsi"/>
        </w:rPr>
        <w:t>Il convient d’établir :</w:t>
      </w:r>
    </w:p>
    <w:p w14:paraId="4E9B3223" w14:textId="77777777" w:rsidR="00B803FE" w:rsidRPr="00F66CC5" w:rsidRDefault="00B803FE" w:rsidP="00B803FE">
      <w:pPr>
        <w:pStyle w:val="num"/>
        <w:ind w:left="924" w:hanging="357"/>
        <w:rPr>
          <w:rFonts w:ascii="Cambria" w:hAnsi="Cambria" w:cstheme="minorHAnsi"/>
        </w:rPr>
      </w:pPr>
      <w:r w:rsidRPr="00F66CC5">
        <w:rPr>
          <w:rFonts w:ascii="Cambria" w:hAnsi="Cambria" w:cstheme="minorHAnsi"/>
        </w:rPr>
        <w:t>le coût net de l’aide sociale en lien avec le nombre de RIS et son évolution ainsi que la charge de travail et les effectifs en assistants sociaux ;</w:t>
      </w:r>
    </w:p>
    <w:p w14:paraId="32DF3F68" w14:textId="77777777" w:rsidR="00B803FE" w:rsidRPr="00F66CC5" w:rsidRDefault="00B803FE" w:rsidP="00B803FE">
      <w:pPr>
        <w:pStyle w:val="num"/>
        <w:ind w:left="924" w:hanging="357"/>
        <w:rPr>
          <w:rFonts w:ascii="Cambria" w:hAnsi="Cambria" w:cstheme="minorHAnsi"/>
        </w:rPr>
      </w:pPr>
      <w:r w:rsidRPr="00F66CC5">
        <w:rPr>
          <w:rFonts w:ascii="Cambria" w:hAnsi="Cambria" w:cstheme="minorHAnsi"/>
        </w:rPr>
        <w:t>le coût net de l’action sociale en lien avec le nombre d’articles 60 et 61 et son évolution ainsi que la charge de travail et les effectifs en place ;</w:t>
      </w:r>
    </w:p>
    <w:p w14:paraId="399058B1" w14:textId="77777777" w:rsidR="00B803FE" w:rsidRPr="00F66CC5" w:rsidRDefault="00B803FE" w:rsidP="00B803FE">
      <w:pPr>
        <w:pStyle w:val="num"/>
        <w:ind w:left="993" w:hanging="426"/>
        <w:rPr>
          <w:rFonts w:ascii="Cambria" w:hAnsi="Cambria" w:cstheme="minorHAnsi"/>
        </w:rPr>
      </w:pPr>
      <w:r w:rsidRPr="00F66CC5">
        <w:rPr>
          <w:rFonts w:ascii="Cambria" w:hAnsi="Cambria" w:cstheme="minorHAnsi"/>
        </w:rPr>
        <w:t>les coûts nets maxima des services non-obligatoires. Sur base de l’analyse et de l’évolution des coûts nets par service, il importe en effet de fixer des objectifs d’équilibre, voire de déficit maximum admissible pour chacun de ceux-ci via la mise en œuvre de mesures de gestion structurelles et conjoncturelles ;</w:t>
      </w:r>
    </w:p>
    <w:p w14:paraId="71A744F5" w14:textId="77777777" w:rsidR="00B803FE" w:rsidRPr="00F66CC5" w:rsidRDefault="00B803FE" w:rsidP="00B803FE">
      <w:pPr>
        <w:pStyle w:val="num"/>
        <w:ind w:left="924" w:hanging="357"/>
        <w:rPr>
          <w:rFonts w:ascii="Cambria" w:hAnsi="Cambria" w:cstheme="minorHAnsi"/>
        </w:rPr>
      </w:pPr>
      <w:r w:rsidRPr="00F66CC5">
        <w:rPr>
          <w:rFonts w:ascii="Cambria" w:hAnsi="Cambria" w:cstheme="minorHAnsi"/>
        </w:rPr>
        <w:t>les synergies, partenariats, collaborations et mutualisations de fonctions et services, doivent être progressivement mis en œuvre selon un calendrier établi en concertation avec la Commune ;</w:t>
      </w:r>
    </w:p>
    <w:p w14:paraId="390D4FDC" w14:textId="77777777" w:rsidR="00B803FE" w:rsidRPr="00F66CC5" w:rsidRDefault="00B803FE" w:rsidP="00B803FE">
      <w:pPr>
        <w:pStyle w:val="num"/>
        <w:ind w:left="924" w:hanging="357"/>
        <w:rPr>
          <w:rFonts w:ascii="Cambria" w:hAnsi="Cambria" w:cstheme="minorHAnsi"/>
        </w:rPr>
      </w:pPr>
      <w:r w:rsidRPr="00F66CC5">
        <w:rPr>
          <w:rFonts w:ascii="Cambria" w:hAnsi="Cambria" w:cstheme="minorHAnsi"/>
        </w:rPr>
        <w:t>il convient de redéfinir les missions essentielles et prioritaires à assurer, voire à développer en concertation avec la Commune ;</w:t>
      </w:r>
    </w:p>
    <w:p w14:paraId="4EBD7147" w14:textId="77777777" w:rsidR="00B803FE" w:rsidRPr="00F66CC5" w:rsidRDefault="00B803FE" w:rsidP="00B803FE">
      <w:pPr>
        <w:pStyle w:val="num"/>
        <w:ind w:left="924" w:hanging="357"/>
        <w:rPr>
          <w:rFonts w:ascii="Cambria" w:hAnsi="Cambria" w:cstheme="minorHAnsi"/>
        </w:rPr>
      </w:pPr>
      <w:r w:rsidRPr="00F66CC5">
        <w:rPr>
          <w:rFonts w:ascii="Cambria" w:hAnsi="Cambria" w:cstheme="minorHAnsi"/>
        </w:rPr>
        <w:t>il convient également de mettre en place des processus et un cadre précis régissant l’octroi des aides récupérables et leur récupération.</w:t>
      </w:r>
    </w:p>
    <w:p w14:paraId="54AFA023" w14:textId="77777777" w:rsidR="00B803FE" w:rsidRPr="00F66CC5" w:rsidRDefault="00B803FE" w:rsidP="00B803FE">
      <w:pPr>
        <w:pStyle w:val="num"/>
        <w:numPr>
          <w:ilvl w:val="0"/>
          <w:numId w:val="0"/>
        </w:numPr>
        <w:rPr>
          <w:rFonts w:ascii="Cambria" w:hAnsi="Cambria" w:cstheme="minorHAnsi"/>
        </w:rPr>
      </w:pPr>
      <w:r w:rsidRPr="00F66CC5">
        <w:rPr>
          <w:rFonts w:ascii="Cambria" w:hAnsi="Cambria" w:cstheme="minorHAnsi"/>
        </w:rPr>
        <w:t>Par ailleurs, les soldes de subsides fédéraux affectés non utilisés en année N et pouvant être reportés en année N+1 seront portés en provisions, spécifiquement y dédicacées.</w:t>
      </w:r>
    </w:p>
    <w:p w14:paraId="57DC01E5" w14:textId="77777777" w:rsidR="004623F3" w:rsidRPr="00F66CC5" w:rsidRDefault="004623F3" w:rsidP="00B803FE">
      <w:pPr>
        <w:pStyle w:val="num"/>
        <w:numPr>
          <w:ilvl w:val="0"/>
          <w:numId w:val="0"/>
        </w:numPr>
        <w:rPr>
          <w:rFonts w:ascii="Cambria" w:hAnsi="Cambria" w:cstheme="minorHAnsi"/>
        </w:rPr>
      </w:pPr>
    </w:p>
    <w:p w14:paraId="16DFF6BE" w14:textId="4714DCAF" w:rsidR="00B5185F" w:rsidRPr="00F66CC5" w:rsidRDefault="004E7BB4"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 xml:space="preserve">Qu’est-ce qui est préconisé pour les </w:t>
      </w:r>
      <w:r w:rsidR="00B5185F" w:rsidRPr="00F66CC5">
        <w:rPr>
          <w:rFonts w:ascii="Cambria" w:hAnsi="Cambria"/>
          <w:b/>
          <w:bCs/>
          <w:sz w:val="27"/>
          <w:szCs w:val="27"/>
          <w:lang w:val="fr-FR"/>
        </w:rPr>
        <w:t>Fabriques d’église</w:t>
      </w:r>
      <w:r w:rsidRPr="00F66CC5">
        <w:rPr>
          <w:rFonts w:ascii="Cambria" w:hAnsi="Cambria"/>
          <w:b/>
          <w:bCs/>
          <w:sz w:val="27"/>
          <w:szCs w:val="27"/>
          <w:lang w:val="fr-FR"/>
        </w:rPr>
        <w:t> ?</w:t>
      </w:r>
    </w:p>
    <w:p w14:paraId="29098302" w14:textId="77777777" w:rsidR="00B5185F" w:rsidRPr="00F66CC5" w:rsidRDefault="00B5185F" w:rsidP="00B5185F">
      <w:pPr>
        <w:pStyle w:val="norm"/>
        <w:rPr>
          <w:rFonts w:ascii="Cambria" w:hAnsi="Cambria" w:cstheme="minorHAnsi"/>
        </w:rPr>
      </w:pPr>
      <w:r w:rsidRPr="00F66CC5">
        <w:rPr>
          <w:rFonts w:ascii="Cambria" w:hAnsi="Cambria" w:cstheme="minorHAnsi"/>
        </w:rPr>
        <w:t>Une attention particulière est portée sur l’évolution des dotations envers les Fabriques d’église. En principe, l’évolution de celles-ci ne peut être supérieure à 1%/an, tant au niveau des travaux budgétaires que dans le TBP des entités communales.</w:t>
      </w:r>
    </w:p>
    <w:p w14:paraId="39D14F5F" w14:textId="62D07914" w:rsidR="00202DB8" w:rsidRPr="00F66CC5" w:rsidRDefault="00202DB8" w:rsidP="00B5185F">
      <w:pPr>
        <w:pStyle w:val="norm"/>
        <w:rPr>
          <w:rFonts w:ascii="Cambria" w:hAnsi="Cambria" w:cstheme="minorHAnsi"/>
        </w:rPr>
      </w:pPr>
      <w:r w:rsidRPr="00F66CC5">
        <w:rPr>
          <w:rFonts w:ascii="Cambria" w:hAnsi="Cambria" w:cstheme="minorHAnsi"/>
        </w:rPr>
        <w:t xml:space="preserve">Il est recommandé </w:t>
      </w:r>
      <w:r w:rsidR="00625373" w:rsidRPr="00F66CC5">
        <w:rPr>
          <w:rFonts w:ascii="Cambria" w:hAnsi="Cambria" w:cstheme="minorHAnsi"/>
        </w:rPr>
        <w:t xml:space="preserve">pour le budget initial </w:t>
      </w:r>
      <w:r w:rsidRPr="00F66CC5">
        <w:rPr>
          <w:rFonts w:ascii="Cambria" w:hAnsi="Cambria" w:cstheme="minorHAnsi"/>
        </w:rPr>
        <w:t>de n’utiliser qu’un seul article budgétaire regroupant l’ensemble des dotations à destination de l’ensemble des Fabriques, la dévolution des montants se réalisant au regard des besoins de chacune d’entre elles</w:t>
      </w:r>
      <w:r w:rsidR="00625373" w:rsidRPr="00F66CC5">
        <w:rPr>
          <w:rFonts w:ascii="Cambria" w:hAnsi="Cambria" w:cstheme="minorHAnsi"/>
        </w:rPr>
        <w:t xml:space="preserve"> au moment de l’élaboration de la MB</w:t>
      </w:r>
      <w:r w:rsidRPr="00F66CC5">
        <w:rPr>
          <w:rFonts w:ascii="Cambria" w:hAnsi="Cambria" w:cstheme="minorHAnsi"/>
        </w:rPr>
        <w:t xml:space="preserve">. </w:t>
      </w:r>
      <w:r w:rsidR="003471E0" w:rsidRPr="00F66CC5">
        <w:rPr>
          <w:rFonts w:ascii="Cambria" w:hAnsi="Cambria" w:cstheme="minorHAnsi"/>
        </w:rPr>
        <w:t>Toutefois, la Ville doit être en mesure de justifier le montant global inscrit par une ventilation des dotations envisagées pour chacune des Fabriques d’église. Cette ventilation doit permettre d’identifier les besoins propres à chaque Fabrique et de démontrer que le montant global retenu repose sur une estimation objectivée</w:t>
      </w:r>
      <w:r w:rsidR="00783381" w:rsidRPr="00F66CC5">
        <w:rPr>
          <w:rFonts w:ascii="Cambria" w:hAnsi="Cambria" w:cstheme="minorHAnsi"/>
        </w:rPr>
        <w:t>.</w:t>
      </w:r>
    </w:p>
    <w:p w14:paraId="7106A02B" w14:textId="08D7BE73" w:rsidR="00B5185F" w:rsidRPr="004623F3" w:rsidRDefault="00202DB8" w:rsidP="004623F3">
      <w:pPr>
        <w:pStyle w:val="norm"/>
        <w:rPr>
          <w:rFonts w:ascii="Cambria" w:hAnsi="Cambria" w:cstheme="minorHAnsi"/>
        </w:rPr>
      </w:pPr>
      <w:r w:rsidRPr="00F66CC5">
        <w:rPr>
          <w:rFonts w:ascii="Cambria" w:hAnsi="Cambria" w:cstheme="minorHAnsi"/>
        </w:rPr>
        <w:t>A cet égard, s</w:t>
      </w:r>
      <w:r w:rsidR="00B5185F" w:rsidRPr="00F66CC5">
        <w:rPr>
          <w:rFonts w:ascii="Cambria" w:hAnsi="Cambria" w:cstheme="minorHAnsi"/>
        </w:rPr>
        <w:t>ur base du décret du 13 mars 2014, il est essentiel que les Autorités communales rencontrent les Fabriciens lors de l’élaboration de leurs budgets respectifs de manière à sensibiliser les Fabriques d’église aux enjeux budgétaires de l’entité communale et aux difficultés financières auxquelles elles doivent faire face, de manière à ainsi contribuer à la résolution de ces difficultés.</w:t>
      </w:r>
      <w:r w:rsidR="00812FD1" w:rsidRPr="00F66CC5">
        <w:rPr>
          <w:rFonts w:ascii="Cambria" w:hAnsi="Cambria" w:cstheme="minorHAnsi"/>
        </w:rPr>
        <w:t xml:space="preserve"> En effet, lors de chaque travail </w:t>
      </w:r>
      <w:r w:rsidR="00812FD1" w:rsidRPr="00F66CC5">
        <w:rPr>
          <w:rFonts w:ascii="Cambria" w:hAnsi="Cambria" w:cstheme="minorHAnsi"/>
        </w:rPr>
        <w:lastRenderedPageBreak/>
        <w:t xml:space="preserve">budgétaire, il est utile non </w:t>
      </w:r>
      <w:r w:rsidR="000E0DA8" w:rsidRPr="00F66CC5">
        <w:rPr>
          <w:rFonts w:ascii="Cambria" w:hAnsi="Cambria" w:cstheme="minorHAnsi"/>
        </w:rPr>
        <w:t xml:space="preserve">pas </w:t>
      </w:r>
      <w:r w:rsidR="00812FD1" w:rsidRPr="00F66CC5">
        <w:rPr>
          <w:rFonts w:ascii="Cambria" w:hAnsi="Cambria" w:cstheme="minorHAnsi"/>
        </w:rPr>
        <w:t>de repartir de la dotation communale précédente, mais de se poser la question de l’insuffisance des revenus de la fabrique, relativement à ses charges obligatoires, et de la suffisance du budget communal pour y faire face.</w:t>
      </w:r>
    </w:p>
    <w:p w14:paraId="263B74C1" w14:textId="5C8F29D5" w:rsidR="00B5185F" w:rsidRPr="00F66CC5" w:rsidRDefault="004E7BB4"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Quelles sont les principes qui s’appliqu</w:t>
      </w:r>
      <w:r w:rsidR="00E31B40" w:rsidRPr="00F66CC5">
        <w:rPr>
          <w:rFonts w:ascii="Cambria" w:hAnsi="Cambria"/>
          <w:b/>
          <w:bCs/>
          <w:sz w:val="27"/>
          <w:szCs w:val="27"/>
          <w:lang w:val="fr-FR"/>
        </w:rPr>
        <w:t>e</w:t>
      </w:r>
      <w:r w:rsidRPr="00F66CC5">
        <w:rPr>
          <w:rFonts w:ascii="Cambria" w:hAnsi="Cambria"/>
          <w:b/>
          <w:bCs/>
          <w:sz w:val="27"/>
          <w:szCs w:val="27"/>
          <w:lang w:val="fr-FR"/>
        </w:rPr>
        <w:t xml:space="preserve">nt aux </w:t>
      </w:r>
      <w:r w:rsidR="00B5185F" w:rsidRPr="00F66CC5">
        <w:rPr>
          <w:rFonts w:ascii="Cambria" w:hAnsi="Cambria"/>
          <w:b/>
          <w:bCs/>
          <w:sz w:val="27"/>
          <w:szCs w:val="27"/>
          <w:lang w:val="fr-FR"/>
        </w:rPr>
        <w:t>Régies</w:t>
      </w:r>
      <w:r w:rsidRPr="00F66CC5">
        <w:rPr>
          <w:rFonts w:ascii="Cambria" w:hAnsi="Cambria"/>
          <w:b/>
          <w:bCs/>
          <w:sz w:val="27"/>
          <w:szCs w:val="27"/>
          <w:lang w:val="fr-FR"/>
        </w:rPr>
        <w:t xml:space="preserve"> ? </w:t>
      </w:r>
    </w:p>
    <w:p w14:paraId="51FACF94" w14:textId="77777777" w:rsidR="00B5185F" w:rsidRPr="00F66CC5" w:rsidRDefault="00B5185F" w:rsidP="00B5185F">
      <w:pPr>
        <w:pStyle w:val="norm"/>
        <w:rPr>
          <w:rFonts w:ascii="Cambria" w:hAnsi="Cambria" w:cstheme="minorHAnsi"/>
        </w:rPr>
      </w:pPr>
      <w:r w:rsidRPr="00F66CC5">
        <w:rPr>
          <w:rFonts w:ascii="Cambria" w:hAnsi="Cambria" w:cstheme="minorHAnsi"/>
        </w:rPr>
        <w:t>Les Régies doivent impérativement associer le Centre et le SPWIAS à tous leurs travaux budgétaires.</w:t>
      </w:r>
    </w:p>
    <w:p w14:paraId="1DFA34D6" w14:textId="77777777" w:rsidR="00B5185F" w:rsidRPr="00F66CC5" w:rsidRDefault="00B5185F" w:rsidP="00B5185F">
      <w:pPr>
        <w:pStyle w:val="norm"/>
        <w:rPr>
          <w:rFonts w:ascii="Cambria" w:hAnsi="Cambria" w:cstheme="minorHAnsi"/>
        </w:rPr>
      </w:pPr>
      <w:r w:rsidRPr="00F66CC5">
        <w:rPr>
          <w:rFonts w:ascii="Cambria" w:hAnsi="Cambria" w:cstheme="minorHAnsi"/>
        </w:rPr>
        <w:t xml:space="preserve">En pratique, les projets budgétaires doivent être transmis au Centre dans des délais raisonnables, soit au moins cinq jours calendrier avant le vote au Conseil communal/provincial pour les Régies communales/provinciales ordinaires ou au Conseil d’administration pour les Régies communales/provinciales autonomes. Ces documents (accompagnés de leurs annexes respectives identifiées ci-dessous) une fois votés doivent à nouveau être transmis au Centre avant le délai légal d’envoi à la Tutelle pour que ce dernier puisse faire rapport. </w:t>
      </w:r>
    </w:p>
    <w:p w14:paraId="22C9C7F1" w14:textId="77777777" w:rsidR="00B5185F" w:rsidRPr="00F66CC5" w:rsidRDefault="00B5185F" w:rsidP="00B5185F">
      <w:pPr>
        <w:pStyle w:val="norm"/>
        <w:rPr>
          <w:rFonts w:ascii="Cambria" w:hAnsi="Cambria" w:cstheme="minorHAnsi"/>
          <w:strike/>
        </w:rPr>
      </w:pPr>
      <w:r w:rsidRPr="00F66CC5">
        <w:rPr>
          <w:rFonts w:ascii="Cambria" w:hAnsi="Cambria" w:cstheme="minorHAnsi"/>
        </w:rPr>
        <w:t>Une attention particulière sera portée sur le résultat cumulé qui doit à tout le moins être équilibré et sur la trajectoire qui attestera également du maintien de l’équilibre budgétaire.</w:t>
      </w:r>
    </w:p>
    <w:p w14:paraId="320825FE" w14:textId="0D481949" w:rsidR="00B5185F" w:rsidRPr="00F66CC5" w:rsidRDefault="00B5185F" w:rsidP="00B5185F">
      <w:pPr>
        <w:pStyle w:val="12-6"/>
        <w:rPr>
          <w:rFonts w:ascii="Cambria" w:hAnsi="Cambria" w:cstheme="minorHAnsi"/>
        </w:rPr>
      </w:pPr>
      <w:r w:rsidRPr="00F66CC5">
        <w:rPr>
          <w:rFonts w:ascii="Cambria" w:hAnsi="Cambria" w:cstheme="minorHAnsi"/>
        </w:rPr>
        <w:t xml:space="preserve">Rappelons par ailleurs les dispositions génériques à prévoir pour les Régies, à </w:t>
      </w:r>
      <w:r w:rsidR="00AB5A30" w:rsidRPr="00F66CC5">
        <w:rPr>
          <w:rFonts w:ascii="Cambria" w:hAnsi="Cambria" w:cstheme="minorHAnsi"/>
        </w:rPr>
        <w:br/>
      </w:r>
      <w:r w:rsidRPr="00F66CC5">
        <w:rPr>
          <w:rFonts w:ascii="Cambria" w:hAnsi="Cambria" w:cstheme="minorHAnsi"/>
        </w:rPr>
        <w:t xml:space="preserve">savoir : </w:t>
      </w:r>
    </w:p>
    <w:p w14:paraId="7DA65903"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l’adoption d’un plan de gestion ou d’entreprise prévoyant des interventions communales/provinciales considérées comme des montants maxima et intégrant les mesures de gestion qui permettent de limiter l’évolution des dotations et d’assurer une trajectoire équilibrée ;</w:t>
      </w:r>
    </w:p>
    <w:p w14:paraId="71B1BCD3"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le respect de l’évolution des dotations communales/provinciales maximales fixées dans le plan de gestion ou le plan d’entreprise, sachant que le budget de l’entité consolidée ne doit pas être établi au départ de la dotation communale/provinciale mais bien en fonction de ses propres ressources et eu égard à la mise en œuvre de son plan de gestion ainsi qu’à ses éventuelles obligations/missions propres ;</w:t>
      </w:r>
    </w:p>
    <w:p w14:paraId="4AA5EADB"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le maintien de l’équilibre financier à l’exercice propre lors des travaux budgétaires et le cas échéant, la résorption du déficit cumulé ;</w:t>
      </w:r>
    </w:p>
    <w:p w14:paraId="5A2FA54E"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 xml:space="preserve">l’obligation de mettre en œuvre des mesures complémentaires au cas où, -moyennant respect du montant de la dotation communale/provinciale, la Régie se retrouverait en déficit cumulé ; </w:t>
      </w:r>
    </w:p>
    <w:p w14:paraId="70E581B1"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la Régie qui réalise un bénéfice d’exercice, doit dédicacer ce dernier à la résorption de la perte cumulée et ainsi, éviter l’intervention communale/provinciale ;</w:t>
      </w:r>
    </w:p>
    <w:p w14:paraId="2FAD53C5"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la couverture par la Commune/Province de tout éventuel déficit au plus tard à la première MB de la Commune/Province qui suit la clôture du compte de la Régie et le non-report des déficits, sauf motivation expresse (perspective d’amélioration) confirmée par la trajectoire quinquennale. </w:t>
      </w:r>
    </w:p>
    <w:p w14:paraId="277378C5"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 xml:space="preserve">la définition d’une trajectoire budgétaire à 5 ans garantissant à tout le moins le </w:t>
      </w:r>
      <w:r w:rsidRPr="00F66CC5">
        <w:rPr>
          <w:rFonts w:ascii="Cambria" w:hAnsi="Cambria" w:cstheme="minorHAnsi"/>
        </w:rPr>
        <w:lastRenderedPageBreak/>
        <w:t>respect de l’équilibre budgétaire et la maîtrise de l’éventuel déficit cumulé ;</w:t>
      </w:r>
    </w:p>
    <w:p w14:paraId="13ECECFE"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le transfert des éventuels bénéfices comptables de la Régie dans un fonds de réserve communal/provincial destiné à maintenir, voire diminuer l’évolution de la dotation ou réduire le déficit cumulé et ce pour aider la Commune/Province à atteindre et garantir l’équilibre financier ;</w:t>
      </w:r>
    </w:p>
    <w:p w14:paraId="034C946F"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le développement de synergies et de collaborations accrues entre la Régie et son entité communale/provinciale afin d’optimaliser les ressources et expertises.</w:t>
      </w:r>
    </w:p>
    <w:p w14:paraId="2BE716BB" w14:textId="77777777" w:rsidR="00B5185F" w:rsidRPr="00F66CC5" w:rsidRDefault="00B5185F" w:rsidP="00B5185F">
      <w:pPr>
        <w:pStyle w:val="12-6"/>
        <w:rPr>
          <w:rFonts w:ascii="Cambria" w:hAnsi="Cambria" w:cstheme="minorHAnsi"/>
        </w:rPr>
      </w:pPr>
      <w:r w:rsidRPr="00F66CC5">
        <w:rPr>
          <w:rFonts w:ascii="Cambria" w:hAnsi="Cambria" w:cstheme="minorHAnsi"/>
        </w:rPr>
        <w:t>Seront fournis les documents suivants :</w:t>
      </w:r>
    </w:p>
    <w:p w14:paraId="5B5FC473"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les statuts et objet social de l’entité ;</w:t>
      </w:r>
    </w:p>
    <w:p w14:paraId="04004952"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un historique des différentes missions ;</w:t>
      </w:r>
    </w:p>
    <w:p w14:paraId="1A098497" w14:textId="70D3DA9B" w:rsidR="00B5185F" w:rsidRPr="00F66CC5" w:rsidRDefault="00B5185F" w:rsidP="00B5185F">
      <w:pPr>
        <w:pStyle w:val="num"/>
        <w:ind w:left="924" w:hanging="357"/>
        <w:rPr>
          <w:rFonts w:ascii="Cambria" w:hAnsi="Cambria" w:cstheme="minorHAnsi"/>
        </w:rPr>
      </w:pPr>
      <w:r w:rsidRPr="00F66CC5">
        <w:rPr>
          <w:rFonts w:ascii="Cambria" w:hAnsi="Cambria" w:cstheme="minorHAnsi"/>
        </w:rPr>
        <w:t xml:space="preserve">un plan d’investissements y compris les modes de financement à </w:t>
      </w:r>
      <w:r w:rsidR="00AB5A30" w:rsidRPr="00F66CC5">
        <w:rPr>
          <w:rFonts w:ascii="Cambria" w:hAnsi="Cambria" w:cstheme="minorHAnsi"/>
        </w:rPr>
        <w:br/>
      </w:r>
      <w:r w:rsidRPr="00F66CC5">
        <w:rPr>
          <w:rFonts w:ascii="Cambria" w:hAnsi="Cambria" w:cstheme="minorHAnsi"/>
        </w:rPr>
        <w:t>reprendre</w:t>
      </w:r>
      <w:r w:rsidR="00AB5A30" w:rsidRPr="00F66CC5">
        <w:rPr>
          <w:rFonts w:ascii="Cambria" w:hAnsi="Cambria" w:cstheme="minorHAnsi"/>
        </w:rPr>
        <w:t xml:space="preserve"> </w:t>
      </w:r>
      <w:r w:rsidRPr="00F66CC5">
        <w:rPr>
          <w:rFonts w:ascii="Cambria" w:hAnsi="Cambria" w:cstheme="minorHAnsi"/>
        </w:rPr>
        <w:t>;</w:t>
      </w:r>
    </w:p>
    <w:p w14:paraId="7A30585D"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l’historique à 3 ans des comptes et budgets ainsi que les comptes et budgets à venir ;</w:t>
      </w:r>
    </w:p>
    <w:p w14:paraId="2BBADAE0"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les informations concernant le personnel engagé en propre et le personnel mis à disposition ;</w:t>
      </w:r>
    </w:p>
    <w:p w14:paraId="3A6B9D37"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l’état des réserves et provisions ;</w:t>
      </w:r>
    </w:p>
    <w:p w14:paraId="4D7B18A7" w14:textId="77777777" w:rsidR="00B5185F" w:rsidRPr="00F66CC5" w:rsidRDefault="00B5185F" w:rsidP="00B5185F">
      <w:pPr>
        <w:pStyle w:val="num"/>
        <w:ind w:left="924" w:hanging="357"/>
        <w:rPr>
          <w:rFonts w:ascii="Cambria" w:hAnsi="Cambria" w:cstheme="minorHAnsi"/>
        </w:rPr>
      </w:pPr>
      <w:r w:rsidRPr="00F66CC5">
        <w:rPr>
          <w:rFonts w:ascii="Cambria" w:hAnsi="Cambria" w:cstheme="minorHAnsi"/>
        </w:rPr>
        <w:t>un état des lieux de la trésorerie ;</w:t>
      </w:r>
    </w:p>
    <w:p w14:paraId="00160D19" w14:textId="58925F62" w:rsidR="00BA4A77" w:rsidRPr="004623F3" w:rsidRDefault="00B5185F" w:rsidP="004623F3">
      <w:pPr>
        <w:pStyle w:val="num"/>
        <w:ind w:left="924" w:hanging="357"/>
        <w:rPr>
          <w:rFonts w:ascii="Cambria" w:hAnsi="Cambria" w:cstheme="minorHAnsi"/>
        </w:rPr>
      </w:pPr>
      <w:r w:rsidRPr="00F66CC5">
        <w:rPr>
          <w:rFonts w:ascii="Cambria" w:hAnsi="Cambria" w:cstheme="minorHAnsi"/>
        </w:rPr>
        <w:t>l’évolution de la dotation communale/provinciale.</w:t>
      </w:r>
    </w:p>
    <w:p w14:paraId="1FBC11D5" w14:textId="2FC85CC9" w:rsidR="00DD3E0F" w:rsidRPr="00F66CC5" w:rsidRDefault="00420CD5"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E</w:t>
      </w:r>
      <w:r w:rsidR="00DD3E0F" w:rsidRPr="00F66CC5">
        <w:rPr>
          <w:rFonts w:ascii="Cambria" w:hAnsi="Cambria"/>
          <w:b/>
          <w:bCs/>
          <w:sz w:val="27"/>
          <w:szCs w:val="27"/>
          <w:lang w:val="fr-FR"/>
        </w:rPr>
        <w:t xml:space="preserve">t en termes de dépenses de dette ? </w:t>
      </w:r>
    </w:p>
    <w:p w14:paraId="152F5B51" w14:textId="77777777" w:rsidR="00CB36FD" w:rsidRPr="00F66CC5" w:rsidRDefault="00CB36FD" w:rsidP="00CB36FD">
      <w:pPr>
        <w:pStyle w:val="titrenum"/>
        <w:rPr>
          <w:rFonts w:ascii="Cambria" w:hAnsi="Cambria" w:cstheme="minorHAnsi"/>
        </w:rPr>
      </w:pPr>
      <w:r w:rsidRPr="00F66CC5">
        <w:rPr>
          <w:rFonts w:ascii="Cambria" w:hAnsi="Cambria" w:cstheme="minorHAnsi"/>
        </w:rPr>
        <w:t>Respect des principes</w:t>
      </w:r>
    </w:p>
    <w:p w14:paraId="21A1DC04" w14:textId="4A61E0C6" w:rsidR="002E49C3" w:rsidRPr="00F66CC5" w:rsidRDefault="002E49C3" w:rsidP="004B1940">
      <w:pPr>
        <w:pStyle w:val="norm12-12"/>
        <w:numPr>
          <w:ilvl w:val="0"/>
          <w:numId w:val="11"/>
        </w:numPr>
        <w:rPr>
          <w:rFonts w:ascii="Cambria" w:hAnsi="Cambria" w:cstheme="minorHAnsi"/>
        </w:rPr>
      </w:pPr>
      <w:r w:rsidRPr="00F66CC5">
        <w:rPr>
          <w:rFonts w:ascii="Cambria" w:hAnsi="Cambria" w:cstheme="minorHAnsi"/>
        </w:rPr>
        <w:t>L</w:t>
      </w:r>
      <w:r w:rsidR="00CB36FD" w:rsidRPr="00F66CC5">
        <w:rPr>
          <w:rFonts w:ascii="Cambria" w:hAnsi="Cambria" w:cstheme="minorHAnsi"/>
        </w:rPr>
        <w:t>imitation du</w:t>
      </w:r>
      <w:r w:rsidRPr="00F66CC5">
        <w:rPr>
          <w:rFonts w:ascii="Cambria" w:hAnsi="Cambria" w:cstheme="minorHAnsi"/>
        </w:rPr>
        <w:t xml:space="preserve"> volume d’emprunts prévus pour couvrir les investissements en part propre </w:t>
      </w:r>
      <w:r w:rsidR="00CB36FD" w:rsidRPr="00F66CC5">
        <w:rPr>
          <w:rFonts w:ascii="Cambria" w:hAnsi="Cambria" w:cstheme="minorHAnsi"/>
        </w:rPr>
        <w:t>afin d’assurer la stabilité et la soutenabilité</w:t>
      </w:r>
      <w:r w:rsidRPr="00F66CC5">
        <w:rPr>
          <w:rFonts w:ascii="Cambria" w:hAnsi="Cambria" w:cstheme="minorHAnsi"/>
        </w:rPr>
        <w:t xml:space="preserve"> </w:t>
      </w:r>
      <w:r w:rsidR="00CB36FD" w:rsidRPr="00F66CC5">
        <w:rPr>
          <w:rFonts w:ascii="Cambria" w:hAnsi="Cambria" w:cstheme="minorHAnsi"/>
        </w:rPr>
        <w:t>de</w:t>
      </w:r>
      <w:r w:rsidRPr="00F66CC5">
        <w:rPr>
          <w:rFonts w:ascii="Cambria" w:hAnsi="Cambria" w:cstheme="minorHAnsi"/>
        </w:rPr>
        <w:t xml:space="preserve"> la charge de la dette eu égard aux moyens budgétaires dont dispose l’entité (cf. ratios d’endettement infra</w:t>
      </w:r>
      <w:r w:rsidR="00B6022A" w:rsidRPr="00F66CC5">
        <w:rPr>
          <w:rFonts w:ascii="Cambria" w:hAnsi="Cambria" w:cstheme="minorHAnsi"/>
        </w:rPr>
        <w:t>)</w:t>
      </w:r>
      <w:r w:rsidR="00CB36FD" w:rsidRPr="00F66CC5">
        <w:rPr>
          <w:rFonts w:ascii="Cambria" w:hAnsi="Cambria" w:cstheme="minorHAnsi"/>
        </w:rPr>
        <w:t> ;</w:t>
      </w:r>
    </w:p>
    <w:p w14:paraId="59824358" w14:textId="031D7B98" w:rsidR="002E49C3" w:rsidRPr="00F66CC5" w:rsidRDefault="00CB36FD" w:rsidP="004B1940">
      <w:pPr>
        <w:pStyle w:val="norm12-12"/>
        <w:numPr>
          <w:ilvl w:val="0"/>
          <w:numId w:val="11"/>
        </w:numPr>
        <w:rPr>
          <w:rFonts w:ascii="Cambria" w:hAnsi="Cambria" w:cstheme="minorHAnsi"/>
        </w:rPr>
      </w:pPr>
      <w:r w:rsidRPr="00F66CC5">
        <w:rPr>
          <w:rFonts w:ascii="Cambria" w:hAnsi="Cambria" w:cstheme="minorHAnsi"/>
        </w:rPr>
        <w:t>mise en œuvre des mesures suivantes</w:t>
      </w:r>
      <w:r w:rsidR="002E49C3" w:rsidRPr="00F66CC5">
        <w:rPr>
          <w:rFonts w:ascii="Cambria" w:hAnsi="Cambria" w:cstheme="minorHAnsi"/>
        </w:rPr>
        <w:t xml:space="preserve"> : planification des consolidations, gestion active de la dette, limitation de la durée des emprunts à la durée de vie des biens s’y rapportant, maîtrise des dépenses de dette en évitant de postposer les consommations et analyse de l’opportunité de remboursement des soldes de certains emprunts en utilisant une partie du boni des exercices antérieurs, sous réserve du montant des indemnités de rupture y liées et de l’état de la trésorerie</w:t>
      </w:r>
      <w:r w:rsidRPr="00F66CC5">
        <w:rPr>
          <w:rFonts w:ascii="Cambria" w:hAnsi="Cambria" w:cstheme="minorHAnsi"/>
        </w:rPr>
        <w:t> ;</w:t>
      </w:r>
    </w:p>
    <w:p w14:paraId="755E6227" w14:textId="7E0F0E74" w:rsidR="002E49C3" w:rsidRPr="00F66CC5" w:rsidRDefault="00C76F86" w:rsidP="004B1940">
      <w:pPr>
        <w:pStyle w:val="norm12-12"/>
        <w:numPr>
          <w:ilvl w:val="0"/>
          <w:numId w:val="11"/>
        </w:numPr>
        <w:rPr>
          <w:rFonts w:ascii="Cambria" w:hAnsi="Cambria" w:cstheme="minorHAnsi"/>
        </w:rPr>
      </w:pPr>
      <w:bookmarkStart w:id="34" w:name="_Toc515292321"/>
      <w:bookmarkStart w:id="35" w:name="_Toc515354749"/>
      <w:bookmarkStart w:id="36" w:name="_Toc515354832"/>
      <w:bookmarkStart w:id="37" w:name="_Toc516238180"/>
      <w:bookmarkStart w:id="38" w:name="_Toc516242514"/>
      <w:bookmarkStart w:id="39" w:name="_Toc517337914"/>
      <w:bookmarkStart w:id="40" w:name="_Toc517358450"/>
      <w:bookmarkStart w:id="41" w:name="_Toc515292322"/>
      <w:bookmarkStart w:id="42" w:name="_Toc515354750"/>
      <w:bookmarkStart w:id="43" w:name="_Toc515354833"/>
      <w:bookmarkStart w:id="44" w:name="_Toc516238181"/>
      <w:bookmarkStart w:id="45" w:name="_Toc516242515"/>
      <w:bookmarkStart w:id="46" w:name="_Toc517337915"/>
      <w:bookmarkStart w:id="47" w:name="_Toc517358451"/>
      <w:bookmarkStart w:id="48" w:name="_Toc515292323"/>
      <w:bookmarkStart w:id="49" w:name="_Toc515354751"/>
      <w:bookmarkStart w:id="50" w:name="_Toc515354834"/>
      <w:bookmarkStart w:id="51" w:name="_Toc516238182"/>
      <w:bookmarkStart w:id="52" w:name="_Toc516242516"/>
      <w:bookmarkStart w:id="53" w:name="_Toc517337916"/>
      <w:bookmarkStart w:id="54" w:name="_Toc517358452"/>
      <w:bookmarkStart w:id="55" w:name="_Toc515292324"/>
      <w:bookmarkStart w:id="56" w:name="_Toc515354752"/>
      <w:bookmarkStart w:id="57" w:name="_Toc515354835"/>
      <w:bookmarkStart w:id="58" w:name="_Toc516238183"/>
      <w:bookmarkStart w:id="59" w:name="_Toc516242517"/>
      <w:bookmarkStart w:id="60" w:name="_Toc517337917"/>
      <w:bookmarkStart w:id="61" w:name="_Toc517358453"/>
      <w:bookmarkStart w:id="62" w:name="_Toc515292325"/>
      <w:bookmarkStart w:id="63" w:name="_Toc515354753"/>
      <w:bookmarkStart w:id="64" w:name="_Toc515354836"/>
      <w:bookmarkStart w:id="65" w:name="_Toc516238184"/>
      <w:bookmarkStart w:id="66" w:name="_Toc516242518"/>
      <w:bookmarkStart w:id="67" w:name="_Toc517337918"/>
      <w:bookmarkStart w:id="68" w:name="_Toc517358454"/>
      <w:bookmarkStart w:id="69" w:name="_Toc515292326"/>
      <w:bookmarkStart w:id="70" w:name="_Toc515354754"/>
      <w:bookmarkStart w:id="71" w:name="_Toc515354837"/>
      <w:bookmarkStart w:id="72" w:name="_Toc516238185"/>
      <w:bookmarkStart w:id="73" w:name="_Toc516242519"/>
      <w:bookmarkStart w:id="74" w:name="_Toc517337919"/>
      <w:bookmarkStart w:id="75" w:name="_Toc517358455"/>
      <w:bookmarkStart w:id="76" w:name="_Toc515292327"/>
      <w:bookmarkStart w:id="77" w:name="_Toc515354755"/>
      <w:bookmarkStart w:id="78" w:name="_Toc515354838"/>
      <w:bookmarkStart w:id="79" w:name="_Toc516238186"/>
      <w:bookmarkStart w:id="80" w:name="_Toc516242520"/>
      <w:bookmarkStart w:id="81" w:name="_Toc517337920"/>
      <w:bookmarkStart w:id="82" w:name="_Toc517358456"/>
      <w:bookmarkStart w:id="83" w:name="_Toc515292328"/>
      <w:bookmarkStart w:id="84" w:name="_Toc515354756"/>
      <w:bookmarkStart w:id="85" w:name="_Toc515354839"/>
      <w:bookmarkStart w:id="86" w:name="_Toc516238187"/>
      <w:bookmarkStart w:id="87" w:name="_Toc516242521"/>
      <w:bookmarkStart w:id="88" w:name="_Toc517337921"/>
      <w:bookmarkStart w:id="89" w:name="_Toc517358457"/>
      <w:bookmarkStart w:id="90" w:name="_Toc515292329"/>
      <w:bookmarkStart w:id="91" w:name="_Toc515354757"/>
      <w:bookmarkStart w:id="92" w:name="_Toc515354840"/>
      <w:bookmarkStart w:id="93" w:name="_Toc516238188"/>
      <w:bookmarkStart w:id="94" w:name="_Toc516242522"/>
      <w:bookmarkStart w:id="95" w:name="_Toc517337922"/>
      <w:bookmarkStart w:id="96" w:name="_Toc517358458"/>
      <w:bookmarkStart w:id="97" w:name="_Toc515292330"/>
      <w:bookmarkStart w:id="98" w:name="_Toc515354758"/>
      <w:bookmarkStart w:id="99" w:name="_Toc515354841"/>
      <w:bookmarkStart w:id="100" w:name="_Toc516238189"/>
      <w:bookmarkStart w:id="101" w:name="_Toc516242523"/>
      <w:bookmarkStart w:id="102" w:name="_Toc517337923"/>
      <w:bookmarkStart w:id="103" w:name="_Toc517358459"/>
      <w:bookmarkStart w:id="104" w:name="_Toc512849163"/>
      <w:bookmarkStart w:id="105" w:name="_Toc512849317"/>
      <w:bookmarkStart w:id="106" w:name="_Toc512871391"/>
      <w:bookmarkStart w:id="107" w:name="_Toc512872744"/>
      <w:bookmarkStart w:id="108" w:name="_Toc512874886"/>
      <w:bookmarkStart w:id="109" w:name="_Toc512874951"/>
      <w:bookmarkStart w:id="110" w:name="_Toc512875139"/>
      <w:bookmarkStart w:id="111" w:name="_Toc515292331"/>
      <w:bookmarkStart w:id="112" w:name="_Toc515354759"/>
      <w:bookmarkStart w:id="113" w:name="_Toc515354842"/>
      <w:bookmarkStart w:id="114" w:name="_Toc516238190"/>
      <w:bookmarkStart w:id="115" w:name="_Toc516242524"/>
      <w:bookmarkStart w:id="116" w:name="_Toc517337924"/>
      <w:bookmarkStart w:id="117" w:name="_Toc51735846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66CC5">
        <w:rPr>
          <w:rFonts w:ascii="Cambria" w:hAnsi="Cambria" w:cstheme="minorHAnsi"/>
        </w:rPr>
        <w:t>c</w:t>
      </w:r>
      <w:r w:rsidR="00CB36FD" w:rsidRPr="00F66CC5">
        <w:rPr>
          <w:rFonts w:ascii="Cambria" w:hAnsi="Cambria" w:cstheme="minorHAnsi"/>
        </w:rPr>
        <w:t>onsolidation pour l</w:t>
      </w:r>
      <w:r w:rsidR="002E49C3" w:rsidRPr="00F66CC5">
        <w:rPr>
          <w:rFonts w:ascii="Cambria" w:hAnsi="Cambria" w:cstheme="minorHAnsi"/>
        </w:rPr>
        <w:t xml:space="preserve">es entités sous plan de gestion </w:t>
      </w:r>
      <w:r w:rsidR="00CB36FD" w:rsidRPr="00F66CC5">
        <w:rPr>
          <w:rFonts w:ascii="Cambria" w:hAnsi="Cambria" w:cstheme="minorHAnsi"/>
        </w:rPr>
        <w:t>de</w:t>
      </w:r>
      <w:r w:rsidR="002E49C3" w:rsidRPr="00F66CC5">
        <w:rPr>
          <w:rFonts w:ascii="Cambria" w:hAnsi="Cambria" w:cstheme="minorHAnsi"/>
        </w:rPr>
        <w:t xml:space="preserve"> l’ensemble de leurs ouvertures de crédit, pour autant que celles-ci aient été épuisées, pour le 31 décembre de l’année en cours. A défaut, une attention particulière sera portée de manière à ce que le remboursement en capital y afférent soit clairement repris dans le Tableau de bord prospectif en dépenses de dette</w:t>
      </w:r>
      <w:r w:rsidRPr="00F66CC5">
        <w:rPr>
          <w:rFonts w:ascii="Cambria" w:hAnsi="Cambria" w:cstheme="minorHAnsi"/>
        </w:rPr>
        <w:t> ;</w:t>
      </w:r>
    </w:p>
    <w:p w14:paraId="40E8748B" w14:textId="0A226C7F" w:rsidR="002E49C3" w:rsidRPr="00F66CC5" w:rsidRDefault="00C76F86" w:rsidP="004B1940">
      <w:pPr>
        <w:pStyle w:val="norm12-12"/>
        <w:numPr>
          <w:ilvl w:val="0"/>
          <w:numId w:val="11"/>
        </w:numPr>
        <w:rPr>
          <w:rFonts w:ascii="Cambria" w:hAnsi="Cambria" w:cstheme="minorHAnsi"/>
        </w:rPr>
      </w:pPr>
      <w:r w:rsidRPr="00F66CC5">
        <w:rPr>
          <w:rFonts w:ascii="Cambria" w:hAnsi="Cambria" w:cstheme="minorHAnsi"/>
        </w:rPr>
        <w:t>l</w:t>
      </w:r>
      <w:r w:rsidR="002E49C3" w:rsidRPr="00F66CC5">
        <w:rPr>
          <w:rFonts w:ascii="Cambria" w:hAnsi="Cambria" w:cstheme="minorHAnsi"/>
        </w:rPr>
        <w:t>e recours aux billets de trésorerie d’une échéance à plus d’un an ne peut être envisagé que moyennant l’alimentation d’une provision y dédicacée afin d’assurer le remboursement au terme de la période qu’ils couvrent</w:t>
      </w:r>
      <w:r w:rsidR="00202DB8" w:rsidRPr="00F66CC5">
        <w:rPr>
          <w:rFonts w:ascii="Cambria" w:hAnsi="Cambria" w:cstheme="minorHAnsi"/>
        </w:rPr>
        <w:t>.</w:t>
      </w:r>
    </w:p>
    <w:p w14:paraId="49275E20" w14:textId="763BE303" w:rsidR="00C76F86" w:rsidRPr="00F66CC5" w:rsidRDefault="00C76F86" w:rsidP="00C76F86">
      <w:pPr>
        <w:pStyle w:val="titrenum"/>
        <w:rPr>
          <w:rFonts w:ascii="Cambria" w:hAnsi="Cambria"/>
        </w:rPr>
      </w:pPr>
      <w:r w:rsidRPr="00F66CC5">
        <w:rPr>
          <w:rFonts w:ascii="Cambria" w:hAnsi="Cambria"/>
        </w:rPr>
        <w:lastRenderedPageBreak/>
        <w:t>Transmission des documents</w:t>
      </w:r>
    </w:p>
    <w:p w14:paraId="30CBD46F" w14:textId="647C9324" w:rsidR="002E49C3" w:rsidRPr="00F66CC5" w:rsidRDefault="00C76F86" w:rsidP="002E49C3">
      <w:pPr>
        <w:pStyle w:val="norm12-12"/>
        <w:rPr>
          <w:rFonts w:ascii="Cambria" w:hAnsi="Cambria" w:cstheme="minorHAnsi"/>
        </w:rPr>
      </w:pPr>
      <w:r w:rsidRPr="00F66CC5">
        <w:rPr>
          <w:rFonts w:ascii="Cambria" w:hAnsi="Cambria" w:cstheme="minorHAnsi"/>
        </w:rPr>
        <w:t>De</w:t>
      </w:r>
      <w:r w:rsidR="002E49C3" w:rsidRPr="00F66CC5">
        <w:rPr>
          <w:rFonts w:ascii="Cambria" w:hAnsi="Cambria" w:cstheme="minorHAnsi"/>
        </w:rPr>
        <w:t xml:space="preserve">ux documents doivent obligatoirement être annexés au budget initial : </w:t>
      </w:r>
    </w:p>
    <w:p w14:paraId="16A17B4C" w14:textId="7E4C1E6F" w:rsidR="002E49C3" w:rsidRPr="00F66CC5" w:rsidRDefault="002E49C3" w:rsidP="00AB5A30">
      <w:pPr>
        <w:pStyle w:val="titrenum"/>
        <w:numPr>
          <w:ilvl w:val="0"/>
          <w:numId w:val="22"/>
        </w:numPr>
        <w:rPr>
          <w:rFonts w:ascii="Cambria" w:hAnsi="Cambria"/>
          <w:i w:val="0"/>
          <w:iCs/>
          <w:u w:val="none"/>
        </w:rPr>
      </w:pPr>
      <w:r w:rsidRPr="00F66CC5">
        <w:rPr>
          <w:rFonts w:ascii="Cambria" w:hAnsi="Cambria"/>
          <w:i w:val="0"/>
          <w:iCs/>
          <w:u w:val="none"/>
        </w:rPr>
        <w:t>l’un portant sur l’inventaire exhaustif de toutes les ouvertures de crédit;</w:t>
      </w:r>
    </w:p>
    <w:p w14:paraId="4C03C556" w14:textId="1357BDBB" w:rsidR="002E49C3" w:rsidRPr="00F66CC5" w:rsidRDefault="002E49C3" w:rsidP="00AB5A30">
      <w:pPr>
        <w:pStyle w:val="titrenum"/>
        <w:numPr>
          <w:ilvl w:val="0"/>
          <w:numId w:val="23"/>
        </w:numPr>
        <w:jc w:val="both"/>
        <w:rPr>
          <w:rFonts w:ascii="Cambria" w:hAnsi="Cambria"/>
          <w:i w:val="0"/>
          <w:iCs/>
          <w:u w:val="none"/>
        </w:rPr>
      </w:pPr>
      <w:r w:rsidRPr="00F66CC5">
        <w:rPr>
          <w:rFonts w:ascii="Cambria" w:hAnsi="Cambria"/>
          <w:i w:val="0"/>
          <w:iCs/>
          <w:u w:val="none"/>
        </w:rPr>
        <w:t>l’autre portant sur l’inventaire des emprunts obligataires avec une information portant sur les dates d’échéance.</w:t>
      </w:r>
    </w:p>
    <w:p w14:paraId="47B64CF5" w14:textId="77777777" w:rsidR="002E49C3" w:rsidRPr="00F66CC5" w:rsidRDefault="002E49C3" w:rsidP="00AB5A30">
      <w:pPr>
        <w:pStyle w:val="norm12-12"/>
        <w:rPr>
          <w:rFonts w:ascii="Cambria" w:hAnsi="Cambria" w:cstheme="minorHAnsi"/>
        </w:rPr>
      </w:pPr>
      <w:r w:rsidRPr="00F66CC5">
        <w:rPr>
          <w:rFonts w:ascii="Cambria" w:hAnsi="Cambria" w:cstheme="minorHAnsi"/>
        </w:rPr>
        <w:t>Ces deux documents doivent être transmis au Centre lors de chaque travail budgétaire.</w:t>
      </w:r>
    </w:p>
    <w:p w14:paraId="37B32F3E" w14:textId="77777777" w:rsidR="002E49C3" w:rsidRPr="00F66CC5" w:rsidRDefault="002E49C3" w:rsidP="002E49C3">
      <w:pPr>
        <w:pStyle w:val="norm12-12"/>
        <w:rPr>
          <w:rFonts w:ascii="Cambria" w:hAnsi="Cambria" w:cstheme="minorHAnsi"/>
        </w:rPr>
      </w:pPr>
      <w:r w:rsidRPr="00F66CC5">
        <w:rPr>
          <w:rFonts w:ascii="Cambria" w:hAnsi="Cambria" w:cstheme="minorHAnsi"/>
        </w:rPr>
        <w:t>Il vous est aussi demandé d’apporter à tout le moins une attention particulière à la stabilisation de la charge de dette.</w:t>
      </w:r>
      <w:bookmarkStart w:id="118" w:name="_Hlk198804133"/>
    </w:p>
    <w:bookmarkEnd w:id="118"/>
    <w:p w14:paraId="4E312DCF" w14:textId="242FF9D7" w:rsidR="00BA4A77" w:rsidRPr="00F66CC5" w:rsidRDefault="00BA4A77" w:rsidP="00BA4A77">
      <w:pPr>
        <w:spacing w:after="0" w:line="240" w:lineRule="auto"/>
        <w:rPr>
          <w:rFonts w:ascii="Cambria" w:eastAsia="Times New Roman" w:hAnsi="Cambria" w:cs="Times New Roman"/>
          <w:kern w:val="0"/>
          <w:sz w:val="24"/>
          <w:szCs w:val="24"/>
          <w:lang w:eastAsia="fr-BE"/>
          <w14:ligatures w14:val="none"/>
        </w:rPr>
      </w:pPr>
    </w:p>
    <w:p w14:paraId="555422EA" w14:textId="788BA7FF" w:rsidR="00DD3E0F" w:rsidRPr="00F66CC5" w:rsidRDefault="00DD3E0F" w:rsidP="00695B89">
      <w:pPr>
        <w:pStyle w:val="Paragraphedeliste"/>
        <w:numPr>
          <w:ilvl w:val="0"/>
          <w:numId w:val="25"/>
        </w:numPr>
        <w:spacing w:before="240" w:line="278" w:lineRule="auto"/>
        <w:ind w:left="357" w:hanging="357"/>
        <w:rPr>
          <w:rFonts w:ascii="Cambria" w:hAnsi="Cambria"/>
          <w:b/>
          <w:bCs/>
          <w:sz w:val="27"/>
          <w:szCs w:val="27"/>
          <w:lang w:val="fr-FR"/>
        </w:rPr>
      </w:pPr>
      <w:r w:rsidRPr="00F66CC5">
        <w:rPr>
          <w:rFonts w:ascii="Cambria" w:hAnsi="Cambria"/>
          <w:b/>
          <w:bCs/>
          <w:sz w:val="27"/>
          <w:szCs w:val="27"/>
          <w:lang w:val="fr-FR"/>
        </w:rPr>
        <w:t xml:space="preserve">Et en termes de recettes ? </w:t>
      </w:r>
    </w:p>
    <w:p w14:paraId="4EA31E35" w14:textId="77777777" w:rsidR="00CB36FD" w:rsidRPr="00F66CC5" w:rsidRDefault="00CB36FD" w:rsidP="00CB36FD">
      <w:pPr>
        <w:pStyle w:val="titrenum"/>
        <w:rPr>
          <w:rFonts w:ascii="Cambria" w:hAnsi="Cambria" w:cstheme="minorHAnsi"/>
        </w:rPr>
      </w:pPr>
      <w:r w:rsidRPr="00F66CC5">
        <w:rPr>
          <w:rFonts w:ascii="Cambria" w:hAnsi="Cambria" w:cstheme="minorHAnsi"/>
        </w:rPr>
        <w:t>Respect des principes</w:t>
      </w:r>
    </w:p>
    <w:p w14:paraId="616C8487" w14:textId="4AA64BD7" w:rsidR="002E49C3" w:rsidRPr="00F66CC5" w:rsidRDefault="00C76F86" w:rsidP="004843A6">
      <w:pPr>
        <w:pStyle w:val="norm12-12"/>
        <w:numPr>
          <w:ilvl w:val="0"/>
          <w:numId w:val="14"/>
        </w:numPr>
        <w:ind w:left="709" w:hanging="283"/>
        <w:rPr>
          <w:rFonts w:ascii="Cambria" w:hAnsi="Cambria" w:cstheme="minorHAnsi"/>
        </w:rPr>
      </w:pPr>
      <w:r w:rsidRPr="00F66CC5">
        <w:rPr>
          <w:rFonts w:ascii="Cambria" w:hAnsi="Cambria" w:cstheme="minorHAnsi"/>
        </w:rPr>
        <w:t>I</w:t>
      </w:r>
      <w:r w:rsidR="002E49C3" w:rsidRPr="00F66CC5">
        <w:rPr>
          <w:rFonts w:ascii="Cambria" w:hAnsi="Cambria" w:cstheme="minorHAnsi"/>
        </w:rPr>
        <w:t>nventaire des taxes locales, redevances et principes de facturation des services rendus, en parallèle avec le prix de revient de chacun d’entre eux (personnel, fonctionnement et dette), de manière à s’assurer de l’efficience de la taxation</w:t>
      </w:r>
      <w:r w:rsidR="00202DB8" w:rsidRPr="00F66CC5">
        <w:rPr>
          <w:rFonts w:ascii="Cambria" w:hAnsi="Cambria" w:cstheme="minorHAnsi"/>
        </w:rPr>
        <w:t> ;</w:t>
      </w:r>
    </w:p>
    <w:p w14:paraId="1B250D28" w14:textId="5DC53643" w:rsidR="002E49C3" w:rsidRPr="00F66CC5" w:rsidRDefault="00C76F86" w:rsidP="004843A6">
      <w:pPr>
        <w:pStyle w:val="norm12-12"/>
        <w:numPr>
          <w:ilvl w:val="0"/>
          <w:numId w:val="14"/>
        </w:numPr>
        <w:ind w:left="709" w:hanging="283"/>
        <w:rPr>
          <w:rFonts w:ascii="Cambria" w:hAnsi="Cambria" w:cstheme="minorHAnsi"/>
        </w:rPr>
      </w:pPr>
      <w:r w:rsidRPr="00F66CC5">
        <w:rPr>
          <w:rFonts w:ascii="Cambria" w:hAnsi="Cambria" w:cstheme="minorHAnsi"/>
        </w:rPr>
        <w:t>c</w:t>
      </w:r>
      <w:r w:rsidR="002E49C3" w:rsidRPr="00F66CC5">
        <w:rPr>
          <w:rFonts w:ascii="Cambria" w:hAnsi="Cambria" w:cstheme="minorHAnsi"/>
        </w:rPr>
        <w:t>hronologie de l’enrôlement des taxes locales au début de l’exercice, notamment eu égard à leur rendement, ces dispositions étant prises pour que tous les rôles- sauf exception matérielle- soient enrôlés dans les meilleurs délais, et à tout le moins avant le 31 décembre de l’exercice par le Collège</w:t>
      </w:r>
      <w:r w:rsidR="00202DB8" w:rsidRPr="00F66CC5">
        <w:rPr>
          <w:rFonts w:ascii="Cambria" w:hAnsi="Cambria" w:cstheme="minorHAnsi"/>
        </w:rPr>
        <w:t> ;</w:t>
      </w:r>
    </w:p>
    <w:p w14:paraId="77767066" w14:textId="0B532CCE" w:rsidR="002E49C3" w:rsidRPr="00F66CC5" w:rsidRDefault="00C76F86" w:rsidP="004843A6">
      <w:pPr>
        <w:pStyle w:val="norm12-12"/>
        <w:numPr>
          <w:ilvl w:val="0"/>
          <w:numId w:val="14"/>
        </w:numPr>
        <w:ind w:left="709" w:hanging="283"/>
        <w:rPr>
          <w:rFonts w:ascii="Cambria" w:hAnsi="Cambria" w:cstheme="minorHAnsi"/>
        </w:rPr>
      </w:pPr>
      <w:r w:rsidRPr="00F66CC5">
        <w:rPr>
          <w:rFonts w:ascii="Cambria" w:hAnsi="Cambria" w:cstheme="minorHAnsi"/>
        </w:rPr>
        <w:t>d</w:t>
      </w:r>
      <w:r w:rsidR="002E49C3" w:rsidRPr="00F66CC5">
        <w:rPr>
          <w:rFonts w:ascii="Cambria" w:hAnsi="Cambria" w:cstheme="minorHAnsi"/>
        </w:rPr>
        <w:t>ispositions particulières le cas échéant prises en matière de gestion des déchets, secteur faisant souvent l’objet de facturations décalées sur N+1</w:t>
      </w:r>
      <w:r w:rsidRPr="00F66CC5">
        <w:rPr>
          <w:rFonts w:ascii="Cambria" w:hAnsi="Cambria" w:cstheme="minorHAnsi"/>
        </w:rPr>
        <w:t>.</w:t>
      </w:r>
    </w:p>
    <w:p w14:paraId="7E37B70F" w14:textId="5F90726A" w:rsidR="00420CD5" w:rsidRPr="00F66CC5" w:rsidRDefault="00420CD5" w:rsidP="00420CD5">
      <w:pPr>
        <w:pStyle w:val="norm12-12"/>
        <w:ind w:left="23" w:hanging="23"/>
        <w:rPr>
          <w:rFonts w:ascii="Cambria" w:hAnsi="Cambria" w:cstheme="minorHAnsi"/>
        </w:rPr>
      </w:pPr>
    </w:p>
    <w:p w14:paraId="30B1BEAF" w14:textId="5531338D" w:rsidR="00C76F86" w:rsidRPr="00F66CC5" w:rsidRDefault="00C76F86"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Quels conseils doit-on suivre pour une optimalisation des recettes ?</w:t>
      </w:r>
    </w:p>
    <w:p w14:paraId="15C2F417" w14:textId="04E412A6" w:rsidR="002E49C3" w:rsidRPr="00F66CC5" w:rsidRDefault="00C76F86" w:rsidP="00C76F86">
      <w:pPr>
        <w:pStyle w:val="norm12-12"/>
        <w:rPr>
          <w:rFonts w:ascii="Cambria" w:hAnsi="Cambria" w:cstheme="minorHAnsi"/>
        </w:rPr>
      </w:pPr>
      <w:r w:rsidRPr="00F66CC5">
        <w:rPr>
          <w:rFonts w:ascii="Cambria" w:hAnsi="Cambria" w:cstheme="minorHAnsi"/>
        </w:rPr>
        <w:t xml:space="preserve">Une </w:t>
      </w:r>
      <w:r w:rsidR="002E49C3" w:rsidRPr="00F66CC5">
        <w:rPr>
          <w:rFonts w:ascii="Cambria" w:hAnsi="Cambria" w:cstheme="minorHAnsi"/>
        </w:rPr>
        <w:t>réflexion sera menée sur le calendrier de facturation des divers services et prestations (crèches, garderies, repas scolaires, stages, location de patrimoine ou de matériel, …)</w:t>
      </w:r>
      <w:r w:rsidRPr="00F66CC5">
        <w:rPr>
          <w:rFonts w:ascii="Cambria" w:hAnsi="Cambria" w:cstheme="minorHAnsi"/>
        </w:rPr>
        <w:t> ;</w:t>
      </w:r>
    </w:p>
    <w:p w14:paraId="7206C796" w14:textId="14F16748" w:rsidR="00BA4A77" w:rsidRPr="004623F3" w:rsidRDefault="00C76F86" w:rsidP="004623F3">
      <w:pPr>
        <w:pStyle w:val="norm12-12"/>
        <w:rPr>
          <w:rFonts w:ascii="Cambria" w:hAnsi="Cambria" w:cstheme="minorHAnsi"/>
        </w:rPr>
      </w:pPr>
      <w:r w:rsidRPr="00F66CC5">
        <w:rPr>
          <w:rFonts w:ascii="Cambria" w:hAnsi="Cambria" w:cstheme="minorHAnsi"/>
        </w:rPr>
        <w:t>Un</w:t>
      </w:r>
      <w:r w:rsidR="002E49C3" w:rsidRPr="00F66CC5">
        <w:rPr>
          <w:rFonts w:ascii="Cambria" w:hAnsi="Cambria" w:cstheme="minorHAnsi"/>
        </w:rPr>
        <w:t xml:space="preserve"> état des lieux des droits constatés non perçus et éventuelles non-valeurs </w:t>
      </w:r>
      <w:r w:rsidRPr="00F66CC5">
        <w:rPr>
          <w:rFonts w:ascii="Cambria" w:hAnsi="Cambria" w:cstheme="minorHAnsi"/>
        </w:rPr>
        <w:t>est</w:t>
      </w:r>
      <w:r w:rsidR="002E49C3" w:rsidRPr="00F66CC5">
        <w:rPr>
          <w:rFonts w:ascii="Cambria" w:hAnsi="Cambria" w:cstheme="minorHAnsi"/>
        </w:rPr>
        <w:t xml:space="preserve"> effectué et réévalué en base annuelle.</w:t>
      </w:r>
    </w:p>
    <w:p w14:paraId="0923BD02" w14:textId="10379486" w:rsidR="00BA4A77" w:rsidRPr="00F66CC5" w:rsidRDefault="004B2CD7"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 xml:space="preserve">Qu’est-ce qu’un </w:t>
      </w:r>
      <w:r w:rsidR="00BA4A77" w:rsidRPr="00F66CC5">
        <w:rPr>
          <w:rFonts w:ascii="Cambria" w:hAnsi="Cambria"/>
          <w:b/>
          <w:bCs/>
          <w:sz w:val="27"/>
          <w:szCs w:val="27"/>
          <w:lang w:val="fr-FR"/>
        </w:rPr>
        <w:t>Budget “réalité”</w:t>
      </w:r>
    </w:p>
    <w:p w14:paraId="7A05CE4B" w14:textId="77777777" w:rsidR="002E49C3" w:rsidRPr="00F66CC5" w:rsidRDefault="002E49C3" w:rsidP="002E49C3">
      <w:pPr>
        <w:pStyle w:val="norm12-12"/>
        <w:rPr>
          <w:rFonts w:ascii="Cambria" w:hAnsi="Cambria" w:cstheme="minorHAnsi"/>
          <w:bCs/>
        </w:rPr>
      </w:pPr>
      <w:r w:rsidRPr="00F66CC5">
        <w:rPr>
          <w:rFonts w:ascii="Cambria" w:hAnsi="Cambria" w:cstheme="minorHAnsi"/>
        </w:rPr>
        <w:t xml:space="preserve">Les comptes doivent pour rappel être transmis en même temps que les </w:t>
      </w:r>
      <w:r w:rsidRPr="00F66CC5">
        <w:rPr>
          <w:rFonts w:ascii="Cambria" w:hAnsi="Cambria" w:cstheme="minorHAnsi"/>
          <w:bCs/>
        </w:rPr>
        <w:t xml:space="preserve">modifications budgétaires qui en intègrent les résultats : les écarts significatifs par rapport aux prévisions budgétaires seront analysés et explicités afin de déterminer s’il s’agit d’éléments structurels et/ou conjoncturels et ainsi d’adapter les prévisions budgétaires. </w:t>
      </w:r>
    </w:p>
    <w:p w14:paraId="3CBE0C7E" w14:textId="0F9FF78F" w:rsidR="00BA4A77" w:rsidRPr="004623F3" w:rsidRDefault="002E49C3" w:rsidP="004623F3">
      <w:pPr>
        <w:pStyle w:val="norm12-12"/>
        <w:rPr>
          <w:rFonts w:ascii="Cambria" w:hAnsi="Cambria" w:cstheme="minorHAnsi"/>
        </w:rPr>
      </w:pPr>
      <w:r w:rsidRPr="00F66CC5">
        <w:rPr>
          <w:rFonts w:ascii="Cambria" w:hAnsi="Cambria" w:cstheme="minorHAnsi"/>
        </w:rPr>
        <w:lastRenderedPageBreak/>
        <w:t xml:space="preserve">A cet égard, le Centre </w:t>
      </w:r>
      <w:r w:rsidR="00C76F86" w:rsidRPr="00F66CC5">
        <w:rPr>
          <w:rFonts w:ascii="Cambria" w:hAnsi="Cambria" w:cstheme="minorHAnsi"/>
        </w:rPr>
        <w:t xml:space="preserve">régional d’Aide aux Communes </w:t>
      </w:r>
      <w:r w:rsidRPr="00F66CC5">
        <w:rPr>
          <w:rFonts w:ascii="Cambria" w:hAnsi="Cambria" w:cstheme="minorHAnsi"/>
        </w:rPr>
        <w:t>recommande l’élaboration d’un budget dit réalité, c’est-à-dire en faisant référence proche aux résultats du dernier compte clôturé et de la balance budgétaire. Pour rappel, le taux de concrétisation de chaque catégorie de recettes pour chaque catégorie de dépenses doit se trouver entre 95% et 100%</w:t>
      </w:r>
      <w:r w:rsidR="00085625" w:rsidRPr="00F66CC5">
        <w:rPr>
          <w:rFonts w:ascii="Cambria" w:hAnsi="Cambria" w:cstheme="minorHAnsi"/>
        </w:rPr>
        <w:t xml:space="preserve"> (105% pour les recettes)</w:t>
      </w:r>
      <w:r w:rsidRPr="00F66CC5">
        <w:rPr>
          <w:rFonts w:ascii="Cambria" w:hAnsi="Cambria" w:cstheme="minorHAnsi"/>
        </w:rPr>
        <w:t>, excepté pour les dépenses de personnel qui</w:t>
      </w:r>
      <w:r w:rsidR="00406E38" w:rsidRPr="00F66CC5">
        <w:rPr>
          <w:rFonts w:ascii="Cambria" w:hAnsi="Cambria" w:cstheme="minorHAnsi"/>
        </w:rPr>
        <w:t xml:space="preserve"> </w:t>
      </w:r>
      <w:r w:rsidRPr="00F66CC5">
        <w:rPr>
          <w:rFonts w:ascii="Cambria" w:hAnsi="Cambria" w:cstheme="minorHAnsi"/>
        </w:rPr>
        <w:t xml:space="preserve">doivent se situer entre 98% et 100%. </w:t>
      </w:r>
    </w:p>
    <w:p w14:paraId="61F218E2" w14:textId="47664981" w:rsidR="00BA4A77" w:rsidRPr="00F66CC5" w:rsidRDefault="004B2CD7"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 xml:space="preserve">Qu’est-ce qu’un </w:t>
      </w:r>
      <w:r w:rsidR="00BA4A77" w:rsidRPr="00F66CC5">
        <w:rPr>
          <w:rFonts w:ascii="Cambria" w:hAnsi="Cambria"/>
          <w:b/>
          <w:bCs/>
          <w:sz w:val="27"/>
          <w:szCs w:val="27"/>
          <w:lang w:val="fr-FR"/>
        </w:rPr>
        <w:t>Budget base zéro (ZBB)</w:t>
      </w:r>
    </w:p>
    <w:p w14:paraId="06DFBE15" w14:textId="46D88B2B" w:rsidR="00D76ECE" w:rsidRPr="00F66CC5" w:rsidRDefault="004E7BB4" w:rsidP="00AB5A30">
      <w:pPr>
        <w:spacing w:before="240" w:after="240" w:line="240" w:lineRule="auto"/>
        <w:jc w:val="both"/>
        <w:rPr>
          <w:rFonts w:ascii="Cambria" w:eastAsia="MS Mincho" w:hAnsi="Cambria" w:cstheme="minorHAnsi"/>
          <w:sz w:val="24"/>
          <w:szCs w:val="24"/>
          <w:lang w:eastAsia="fr-BE"/>
        </w:rPr>
      </w:pPr>
      <w:r w:rsidRPr="00F66CC5">
        <w:rPr>
          <w:rFonts w:ascii="Cambria" w:eastAsia="MS Mincho" w:hAnsi="Cambria" w:cstheme="minorHAnsi"/>
          <w:sz w:val="24"/>
          <w:szCs w:val="24"/>
          <w:lang w:eastAsia="fr-BE"/>
        </w:rPr>
        <w:t>Il s’agit d’une t</w:t>
      </w:r>
      <w:r w:rsidR="004B2CD7" w:rsidRPr="00F66CC5">
        <w:rPr>
          <w:rFonts w:ascii="Cambria" w:eastAsia="MS Mincho" w:hAnsi="Cambria" w:cstheme="minorHAnsi"/>
          <w:sz w:val="24"/>
          <w:szCs w:val="24"/>
          <w:lang w:eastAsia="fr-BE"/>
        </w:rPr>
        <w:t>echnique</w:t>
      </w:r>
      <w:r w:rsidR="00D76ECE" w:rsidRPr="00F66CC5">
        <w:rPr>
          <w:rFonts w:ascii="Cambria" w:eastAsia="MS Mincho" w:hAnsi="Cambria" w:cstheme="minorHAnsi"/>
          <w:bCs/>
          <w:sz w:val="24"/>
          <w:szCs w:val="24"/>
          <w:lang w:eastAsia="fr-BE"/>
        </w:rPr>
        <w:t xml:space="preserve"> d’élaboration du budget</w:t>
      </w:r>
      <w:r w:rsidR="00D76ECE" w:rsidRPr="00F66CC5">
        <w:rPr>
          <w:rFonts w:ascii="Cambria" w:eastAsia="MS Mincho" w:hAnsi="Cambria" w:cstheme="minorHAnsi"/>
          <w:sz w:val="24"/>
          <w:szCs w:val="24"/>
          <w:lang w:eastAsia="fr-BE"/>
        </w:rPr>
        <w:t xml:space="preserve"> qui inverse le processus de conception en partant du fait que tous les crédits sont nuls. Il permet ainsi d’allouer d’une manière plus efficace les crédits budgétaires en concentrant le travail de réflexion sur les </w:t>
      </w:r>
      <w:r w:rsidR="00D76ECE" w:rsidRPr="00F66CC5">
        <w:rPr>
          <w:rFonts w:ascii="Cambria" w:eastAsia="MS Mincho" w:hAnsi="Cambria" w:cstheme="minorHAnsi"/>
          <w:bCs/>
          <w:sz w:val="24"/>
          <w:szCs w:val="24"/>
          <w:lang w:eastAsia="fr-BE"/>
        </w:rPr>
        <w:t>besoins nécessaires</w:t>
      </w:r>
      <w:r w:rsidR="00D76ECE" w:rsidRPr="00F66CC5">
        <w:rPr>
          <w:rFonts w:ascii="Cambria" w:eastAsia="MS Mincho" w:hAnsi="Cambria" w:cstheme="minorHAnsi"/>
          <w:sz w:val="24"/>
          <w:szCs w:val="24"/>
          <w:lang w:eastAsia="fr-BE"/>
        </w:rPr>
        <w:t xml:space="preserve"> par rapport aux objectifs à atteindre (exemple : fixer un coût maximal par service ou viser l’équilibre au moyen d’adaptations des dépenses et des recettes pour atteindre cet objectif).</w:t>
      </w:r>
    </w:p>
    <w:p w14:paraId="69480E38" w14:textId="2352D611" w:rsidR="00BA4A77" w:rsidRPr="004623F3" w:rsidRDefault="00D76ECE" w:rsidP="004623F3">
      <w:pPr>
        <w:spacing w:before="240" w:after="240" w:line="240" w:lineRule="auto"/>
        <w:jc w:val="both"/>
        <w:rPr>
          <w:rFonts w:ascii="Cambria" w:eastAsia="MS Mincho" w:hAnsi="Cambria" w:cstheme="minorHAnsi"/>
          <w:sz w:val="24"/>
          <w:szCs w:val="24"/>
          <w:lang w:eastAsia="fr-BE"/>
        </w:rPr>
      </w:pPr>
      <w:r w:rsidRPr="00F66CC5">
        <w:rPr>
          <w:rFonts w:ascii="Cambria" w:eastAsia="MS Mincho" w:hAnsi="Cambria" w:cstheme="minorHAnsi"/>
          <w:sz w:val="24"/>
          <w:szCs w:val="24"/>
          <w:lang w:eastAsia="fr-BE"/>
        </w:rPr>
        <w:t>Cette méthode est utile en ce qu’elle permet de doter de manière plus optimale les crédits budgétaires des moyens suffisants pour répondre aux missions premières des Communes ainsi que de prévoir et d’anticiper les crédits sous-évalués.</w:t>
      </w:r>
    </w:p>
    <w:p w14:paraId="0C566EB6" w14:textId="6A0D4C80" w:rsidR="00BA4A77" w:rsidRPr="00F66CC5" w:rsidRDefault="004B2CD7"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 xml:space="preserve">Qu’est-ce qu’un </w:t>
      </w:r>
      <w:r w:rsidR="00BA4A77" w:rsidRPr="00F66CC5">
        <w:rPr>
          <w:rFonts w:ascii="Cambria" w:hAnsi="Cambria"/>
          <w:b/>
          <w:bCs/>
          <w:sz w:val="27"/>
          <w:szCs w:val="27"/>
          <w:lang w:val="fr-FR"/>
        </w:rPr>
        <w:t>Crédit spécial de recettes</w:t>
      </w:r>
      <w:r w:rsidR="00997BB4" w:rsidRPr="00F66CC5">
        <w:rPr>
          <w:rFonts w:ascii="Cambria" w:hAnsi="Cambria"/>
          <w:b/>
          <w:bCs/>
          <w:sz w:val="27"/>
          <w:szCs w:val="27"/>
          <w:lang w:val="fr-FR"/>
        </w:rPr>
        <w:t> ?</w:t>
      </w:r>
    </w:p>
    <w:p w14:paraId="07A37C84" w14:textId="7A0600B8" w:rsidR="00D76ECE" w:rsidRPr="00F66CC5" w:rsidRDefault="002424AB" w:rsidP="00D76ECE">
      <w:pPr>
        <w:jc w:val="both"/>
        <w:rPr>
          <w:rFonts w:ascii="Cambria" w:eastAsia="Arial" w:hAnsi="Cambria" w:cstheme="minorHAnsi"/>
          <w:sz w:val="24"/>
          <w:szCs w:val="24"/>
          <w:lang w:val="fr-FR"/>
        </w:rPr>
      </w:pPr>
      <w:r w:rsidRPr="00F66CC5">
        <w:rPr>
          <w:rFonts w:ascii="Cambria" w:eastAsia="Arial" w:hAnsi="Cambria" w:cstheme="minorHAnsi"/>
          <w:sz w:val="24"/>
          <w:szCs w:val="24"/>
          <w:lang w:val="fr-FR"/>
        </w:rPr>
        <w:t>Il s’agit d’une</w:t>
      </w:r>
      <w:r w:rsidR="00D76ECE" w:rsidRPr="00F66CC5">
        <w:rPr>
          <w:rFonts w:ascii="Cambria" w:eastAsia="Arial" w:hAnsi="Cambria" w:cstheme="minorHAnsi"/>
          <w:sz w:val="24"/>
          <w:szCs w:val="24"/>
          <w:lang w:val="fr-FR"/>
        </w:rPr>
        <w:t xml:space="preserve"> inscription au budget ordinaire d'une recette spécifique visant à préfigurer les dépenses budgétisées pour l'exercice et qui ne seront pas engagées. Cette possibilité est également envisageable pour les CPAS.</w:t>
      </w:r>
    </w:p>
    <w:p w14:paraId="7CF7C56F" w14:textId="525507C5" w:rsidR="00D76ECE" w:rsidRPr="00F66CC5" w:rsidRDefault="00D76ECE" w:rsidP="00D76ECE">
      <w:pPr>
        <w:jc w:val="both"/>
        <w:rPr>
          <w:rFonts w:ascii="Cambria" w:eastAsia="Times New Roman" w:hAnsi="Cambria" w:cstheme="minorHAnsi"/>
          <w:sz w:val="24"/>
          <w:szCs w:val="24"/>
          <w:lang w:val="fr-FR" w:eastAsia="fr-FR"/>
        </w:rPr>
      </w:pPr>
      <w:r w:rsidRPr="00F66CC5">
        <w:rPr>
          <w:rFonts w:ascii="Cambria" w:eastAsia="Arial" w:hAnsi="Cambria" w:cstheme="minorHAnsi"/>
          <w:sz w:val="24"/>
          <w:szCs w:val="24"/>
          <w:lang w:val="fr-FR"/>
        </w:rPr>
        <w:t>Cette ligne correspond à une non-exécution des crédits permet de rencontrer en partie les soucis de gestion et les aléas de la vie locale qui empêchent bien souvent de connaître avec précision les crédits budgétaires exacts qui seront utilisés, mais qu'il est nécessaire de maintenir pour des engagements potentiels. Le crédit de recette susvisé constituera donc une marge de manœuvre</w:t>
      </w:r>
      <w:r w:rsidRPr="00F66CC5">
        <w:rPr>
          <w:rFonts w:ascii="Cambria" w:eastAsia="Times New Roman" w:hAnsi="Cambria" w:cstheme="minorHAnsi"/>
          <w:sz w:val="24"/>
          <w:szCs w:val="24"/>
          <w:lang w:val="fr-FR" w:eastAsia="fr-FR"/>
        </w:rPr>
        <w:t xml:space="preserve"> globale rencontrant cet objectif. Ce crédit, bien évidemment, ne sera pas à constater et s'annulera automatiquement dans les comptes de l'exercice (pas de droit constaté aux comptes).</w:t>
      </w:r>
    </w:p>
    <w:p w14:paraId="5EC0CCD3" w14:textId="060D676D" w:rsidR="00D76ECE" w:rsidRPr="00F66CC5" w:rsidRDefault="00997BB4" w:rsidP="00D76ECE">
      <w:pPr>
        <w:jc w:val="both"/>
        <w:rPr>
          <w:rFonts w:ascii="Cambria" w:eastAsia="Times New Roman" w:hAnsi="Cambria" w:cstheme="minorHAnsi"/>
          <w:b/>
          <w:sz w:val="24"/>
          <w:szCs w:val="24"/>
          <w:lang w:val="fr-FR" w:eastAsia="fr-FR"/>
        </w:rPr>
      </w:pPr>
      <w:r w:rsidRPr="00F66CC5">
        <w:rPr>
          <w:rFonts w:ascii="Cambria" w:eastAsia="Arial" w:hAnsi="Cambria" w:cstheme="minorHAnsi"/>
          <w:sz w:val="24"/>
          <w:szCs w:val="24"/>
          <w:lang w:val="fr-FR"/>
        </w:rPr>
        <w:t>L’a</w:t>
      </w:r>
      <w:r w:rsidR="00D76ECE" w:rsidRPr="00F66CC5">
        <w:rPr>
          <w:rFonts w:ascii="Cambria" w:eastAsia="Arial" w:hAnsi="Cambria" w:cstheme="minorHAnsi"/>
          <w:sz w:val="24"/>
          <w:szCs w:val="24"/>
          <w:lang w:val="fr-FR"/>
        </w:rPr>
        <w:t>rticle à utiliser</w:t>
      </w:r>
      <w:r w:rsidRPr="00F66CC5">
        <w:rPr>
          <w:rFonts w:ascii="Cambria" w:eastAsia="Arial" w:hAnsi="Cambria" w:cstheme="minorHAnsi"/>
          <w:sz w:val="24"/>
          <w:szCs w:val="24"/>
          <w:lang w:val="fr-FR"/>
        </w:rPr>
        <w:t xml:space="preserve"> est </w:t>
      </w:r>
      <w:r w:rsidR="00D76ECE" w:rsidRPr="00F66CC5">
        <w:rPr>
          <w:rFonts w:ascii="Cambria" w:eastAsia="Arial" w:hAnsi="Cambria" w:cstheme="minorHAnsi"/>
          <w:sz w:val="24"/>
          <w:szCs w:val="24"/>
          <w:lang w:val="fr-FR"/>
        </w:rPr>
        <w:t>: 00010/106-01 : crédit spécial de recettes préfigurant les dépenses non engagées de l'exercice</w:t>
      </w:r>
      <w:r w:rsidR="00D76ECE" w:rsidRPr="00F66CC5">
        <w:rPr>
          <w:rFonts w:ascii="Cambria" w:eastAsia="Arial" w:hAnsi="Cambria" w:cstheme="minorHAnsi"/>
          <w:b/>
          <w:sz w:val="24"/>
          <w:szCs w:val="24"/>
          <w:lang w:val="fr-FR"/>
        </w:rPr>
        <w:t>.</w:t>
      </w:r>
    </w:p>
    <w:p w14:paraId="048F11E3" w14:textId="1A23FE97" w:rsidR="00D76ECE" w:rsidRPr="00F66CC5" w:rsidRDefault="00997BB4" w:rsidP="00D76ECE">
      <w:pPr>
        <w:spacing w:before="9" w:line="275" w:lineRule="exact"/>
        <w:jc w:val="both"/>
        <w:textAlignment w:val="baseline"/>
        <w:rPr>
          <w:rFonts w:ascii="Cambria" w:eastAsia="Times New Roman" w:hAnsi="Cambria" w:cstheme="minorHAnsi"/>
          <w:spacing w:val="-1"/>
          <w:sz w:val="24"/>
          <w:szCs w:val="24"/>
          <w:lang w:val="fr-FR" w:eastAsia="fr-FR"/>
        </w:rPr>
      </w:pPr>
      <w:r w:rsidRPr="00F66CC5">
        <w:rPr>
          <w:rFonts w:ascii="Cambria" w:eastAsia="Arial" w:hAnsi="Cambria" w:cstheme="minorHAnsi"/>
          <w:spacing w:val="-1"/>
          <w:sz w:val="24"/>
          <w:szCs w:val="24"/>
          <w:lang w:val="fr-FR"/>
        </w:rPr>
        <w:t>Le c</w:t>
      </w:r>
      <w:r w:rsidR="00D76ECE" w:rsidRPr="00F66CC5">
        <w:rPr>
          <w:rFonts w:ascii="Cambria" w:eastAsia="Arial" w:hAnsi="Cambria" w:cstheme="minorHAnsi"/>
          <w:spacing w:val="-1"/>
          <w:sz w:val="24"/>
          <w:szCs w:val="24"/>
          <w:lang w:val="fr-FR"/>
        </w:rPr>
        <w:t>alcul du montant à y faire figurer au choix de la commune :</w:t>
      </w:r>
    </w:p>
    <w:p w14:paraId="7FADF319" w14:textId="77777777" w:rsidR="00D76ECE" w:rsidRPr="00F66CC5" w:rsidRDefault="00D76ECE" w:rsidP="004B1940">
      <w:pPr>
        <w:numPr>
          <w:ilvl w:val="1"/>
          <w:numId w:val="9"/>
        </w:numPr>
        <w:tabs>
          <w:tab w:val="left" w:pos="360"/>
          <w:tab w:val="left" w:pos="842"/>
        </w:tabs>
        <w:spacing w:before="13" w:after="0" w:line="275" w:lineRule="exact"/>
        <w:ind w:left="720"/>
        <w:jc w:val="both"/>
        <w:textAlignment w:val="baseline"/>
        <w:rPr>
          <w:rFonts w:ascii="Cambria" w:eastAsia="Carlito" w:hAnsi="Cambria" w:cstheme="minorHAnsi"/>
          <w:sz w:val="24"/>
          <w:szCs w:val="24"/>
          <w:lang w:val="fr-FR"/>
        </w:rPr>
      </w:pPr>
      <w:r w:rsidRPr="00F66CC5">
        <w:rPr>
          <w:rFonts w:ascii="Cambria" w:eastAsia="Carlito" w:hAnsi="Cambria" w:cstheme="minorHAnsi"/>
          <w:sz w:val="24"/>
          <w:szCs w:val="24"/>
          <w:lang w:val="fr-FR"/>
        </w:rPr>
        <w:t>soit 3% des dépenses de personnel et de dette (service ordinaire) du budget concerné ;</w:t>
      </w:r>
    </w:p>
    <w:p w14:paraId="4F540AC8" w14:textId="77777777" w:rsidR="00D76ECE" w:rsidRPr="00F66CC5" w:rsidRDefault="00D76ECE" w:rsidP="00AB5A30">
      <w:pPr>
        <w:numPr>
          <w:ilvl w:val="1"/>
          <w:numId w:val="9"/>
        </w:numPr>
        <w:tabs>
          <w:tab w:val="left" w:pos="360"/>
        </w:tabs>
        <w:spacing w:before="120" w:after="0" w:line="271" w:lineRule="exact"/>
        <w:ind w:left="714" w:hanging="357"/>
        <w:jc w:val="both"/>
        <w:textAlignment w:val="baseline"/>
        <w:rPr>
          <w:rFonts w:ascii="Cambria" w:eastAsia="Carlito" w:hAnsi="Cambria" w:cstheme="minorHAnsi"/>
          <w:sz w:val="24"/>
          <w:szCs w:val="24"/>
          <w:lang w:val="fr-FR"/>
        </w:rPr>
      </w:pPr>
      <w:r w:rsidRPr="00F66CC5">
        <w:rPr>
          <w:rFonts w:ascii="Cambria" w:eastAsia="Carlito" w:hAnsi="Cambria" w:cstheme="minorHAnsi"/>
          <w:sz w:val="24"/>
          <w:szCs w:val="24"/>
          <w:lang w:val="fr-FR"/>
        </w:rPr>
        <w:t>soit la moyenne obtenue sur les 5 derniers exercices successifs en faisant la différence entre le total des dépenses ordinaires budgétisées de l'exercice proprement dit du budget initial approuvé et du compte correspondant approuvé.</w:t>
      </w:r>
    </w:p>
    <w:p w14:paraId="1D6C1281" w14:textId="0C86A07A" w:rsidR="00D76ECE" w:rsidRPr="00F66CC5" w:rsidRDefault="00997BB4" w:rsidP="00AB5A30">
      <w:pPr>
        <w:spacing w:before="240" w:after="240" w:line="240" w:lineRule="auto"/>
        <w:jc w:val="both"/>
        <w:rPr>
          <w:rFonts w:ascii="Cambria" w:eastAsia="Arial" w:hAnsi="Cambria" w:cstheme="minorHAnsi"/>
          <w:sz w:val="24"/>
          <w:szCs w:val="24"/>
        </w:rPr>
      </w:pPr>
      <w:bookmarkStart w:id="119" w:name="_Hlk104544969"/>
      <w:r w:rsidRPr="00F66CC5">
        <w:rPr>
          <w:rFonts w:ascii="Cambria" w:eastAsia="Arial" w:hAnsi="Cambria" w:cstheme="minorHAnsi"/>
          <w:sz w:val="24"/>
          <w:szCs w:val="24"/>
        </w:rPr>
        <w:t>Le recours au crédit</w:t>
      </w:r>
      <w:r w:rsidR="00D76ECE" w:rsidRPr="00F66CC5">
        <w:rPr>
          <w:rFonts w:ascii="Cambria" w:eastAsia="Arial" w:hAnsi="Cambria" w:cstheme="minorHAnsi"/>
          <w:sz w:val="24"/>
          <w:szCs w:val="24"/>
        </w:rPr>
        <w:t xml:space="preserve"> ne doit pas entraver l'équilibre réel imposé à l'exercice propre même s’il est pris en compte pour apprécier l’équilibre imposé à l’exercice propre du service ordinaire.</w:t>
      </w:r>
    </w:p>
    <w:bookmarkEnd w:id="119"/>
    <w:p w14:paraId="560E9915" w14:textId="77777777" w:rsidR="00D76ECE" w:rsidRPr="00F66CC5" w:rsidRDefault="00D76ECE" w:rsidP="00D76ECE">
      <w:pPr>
        <w:spacing w:before="5"/>
        <w:jc w:val="both"/>
        <w:rPr>
          <w:rFonts w:ascii="Cambria" w:eastAsia="Arial" w:hAnsi="Cambria" w:cstheme="minorHAnsi"/>
          <w:bCs/>
          <w:sz w:val="24"/>
          <w:szCs w:val="24"/>
        </w:rPr>
      </w:pPr>
      <w:r w:rsidRPr="00F66CC5">
        <w:rPr>
          <w:rFonts w:ascii="Cambria" w:eastAsia="Arial" w:hAnsi="Cambria" w:cstheme="minorHAnsi"/>
          <w:bCs/>
          <w:sz w:val="24"/>
          <w:szCs w:val="24"/>
        </w:rPr>
        <w:lastRenderedPageBreak/>
        <w:t>Par ailleurs, pour les modifications budgétaires, sachant que les prévisions de dépenses s’affinent tout au long de l’année, et afin d’éviter toute réformation délicate, ce crédit spécial devra être réduit proportionnellement au nombre de mois restant à la date d’adoption de la modification budgétaire par le Conseil, le mois de l’adoption n’étant pas pris en compte.</w:t>
      </w:r>
    </w:p>
    <w:p w14:paraId="2858F491" w14:textId="08119467" w:rsidR="00BC4AB3" w:rsidRPr="004623F3" w:rsidRDefault="00D76ECE" w:rsidP="004623F3">
      <w:pPr>
        <w:jc w:val="both"/>
        <w:rPr>
          <w:rFonts w:ascii="Cambria" w:eastAsia="Carlito" w:hAnsi="Cambria" w:cstheme="minorHAnsi"/>
          <w:sz w:val="24"/>
          <w:szCs w:val="24"/>
        </w:rPr>
      </w:pPr>
      <w:r w:rsidRPr="00F66CC5">
        <w:rPr>
          <w:rFonts w:ascii="Cambria" w:eastAsia="Carlito" w:hAnsi="Cambria" w:cstheme="minorHAnsi"/>
          <w:sz w:val="24"/>
          <w:szCs w:val="24"/>
        </w:rPr>
        <w:t xml:space="preserve">Enfin, le crédit spécial de recettes ne peut être utilisé dans les projections quinquennales.  </w:t>
      </w:r>
    </w:p>
    <w:p w14:paraId="61BE3728" w14:textId="2EE528BF" w:rsidR="00BA4A77" w:rsidRPr="00F66CC5" w:rsidRDefault="00997BB4"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 xml:space="preserve">Quelles sont les principes </w:t>
      </w:r>
      <w:r w:rsidR="004E7BB4" w:rsidRPr="00F66CC5">
        <w:rPr>
          <w:rFonts w:ascii="Cambria" w:hAnsi="Cambria"/>
          <w:b/>
          <w:bCs/>
          <w:sz w:val="27"/>
          <w:szCs w:val="27"/>
          <w:lang w:val="fr-FR"/>
        </w:rPr>
        <w:t>à appliquer pour la gestion de la</w:t>
      </w:r>
      <w:r w:rsidRPr="00F66CC5">
        <w:rPr>
          <w:rFonts w:ascii="Cambria" w:hAnsi="Cambria"/>
          <w:b/>
          <w:bCs/>
          <w:sz w:val="27"/>
          <w:szCs w:val="27"/>
          <w:lang w:val="fr-FR"/>
        </w:rPr>
        <w:t xml:space="preserve"> t</w:t>
      </w:r>
      <w:r w:rsidR="00BA4A77" w:rsidRPr="00F66CC5">
        <w:rPr>
          <w:rFonts w:ascii="Cambria" w:hAnsi="Cambria"/>
          <w:b/>
          <w:bCs/>
          <w:sz w:val="27"/>
          <w:szCs w:val="27"/>
          <w:lang w:val="fr-FR"/>
        </w:rPr>
        <w:t>résorerie</w:t>
      </w:r>
      <w:r w:rsidRPr="00F66CC5">
        <w:rPr>
          <w:rFonts w:ascii="Cambria" w:hAnsi="Cambria"/>
          <w:b/>
          <w:bCs/>
          <w:sz w:val="27"/>
          <w:szCs w:val="27"/>
          <w:lang w:val="fr-FR"/>
        </w:rPr>
        <w:t> ?</w:t>
      </w:r>
    </w:p>
    <w:p w14:paraId="07F21B0F" w14:textId="6A334E1B" w:rsidR="00BA4A77" w:rsidRPr="004623F3" w:rsidRDefault="00997BB4" w:rsidP="004623F3">
      <w:pPr>
        <w:pStyle w:val="norm12-12"/>
        <w:rPr>
          <w:rFonts w:ascii="Cambria" w:hAnsi="Cambria" w:cstheme="minorHAnsi"/>
        </w:rPr>
      </w:pPr>
      <w:r w:rsidRPr="00F66CC5">
        <w:rPr>
          <w:rFonts w:ascii="Cambria" w:hAnsi="Cambria" w:cstheme="minorHAnsi"/>
        </w:rPr>
        <w:t>Une planification et une optimalisation de l</w:t>
      </w:r>
      <w:r w:rsidR="00D76ECE" w:rsidRPr="00F66CC5">
        <w:rPr>
          <w:rFonts w:ascii="Cambria" w:hAnsi="Cambria" w:cstheme="minorHAnsi"/>
        </w:rPr>
        <w:t xml:space="preserve">a gestion de trésorerie </w:t>
      </w:r>
      <w:r w:rsidRPr="00F66CC5">
        <w:rPr>
          <w:rFonts w:ascii="Cambria" w:hAnsi="Cambria" w:cstheme="minorHAnsi"/>
        </w:rPr>
        <w:t>est préconisée.</w:t>
      </w:r>
      <w:r w:rsidR="00B5185F" w:rsidRPr="00F66CC5">
        <w:rPr>
          <w:rFonts w:ascii="Cambria" w:hAnsi="Cambria" w:cstheme="minorHAnsi"/>
        </w:rPr>
        <w:t xml:space="preserve"> Une</w:t>
      </w:r>
      <w:r w:rsidR="00D76ECE" w:rsidRPr="00F66CC5">
        <w:rPr>
          <w:rFonts w:ascii="Cambria" w:hAnsi="Cambria" w:cstheme="minorHAnsi"/>
        </w:rPr>
        <w:t xml:space="preserve"> convention de trésorerie peut être utilement conclue entre la Commune/Province et une ou plusieurs de ses entités consolidées afin de réduire les intérêts débiteurs ou en optimaliser l’utilisation. Une planification annuelle de l’évolution du solde de trésorerie devra être établie, en lien avec notamment les besoins de trésorerie des entités consolidées quant au versement des subventions et dotations. </w:t>
      </w:r>
      <w:bookmarkStart w:id="120" w:name="_bookmark18"/>
      <w:bookmarkStart w:id="121" w:name="_bookmark19"/>
      <w:bookmarkEnd w:id="120"/>
      <w:bookmarkEnd w:id="121"/>
      <w:r w:rsidR="00D324E9" w:rsidRPr="00F66CC5">
        <w:rPr>
          <w:rFonts w:ascii="Cambria" w:hAnsi="Cambria" w:cstheme="minorHAnsi"/>
        </w:rPr>
        <w:t xml:space="preserve">Il est important de rappeler que les avances de trésorerie ne peuvent </w:t>
      </w:r>
      <w:r w:rsidR="007F2134" w:rsidRPr="00F66CC5">
        <w:rPr>
          <w:rFonts w:ascii="Cambria" w:hAnsi="Cambria" w:cstheme="minorHAnsi"/>
        </w:rPr>
        <w:t>servir à constituer un subside complémentaire envers</w:t>
      </w:r>
      <w:r w:rsidR="00D324E9" w:rsidRPr="00F66CC5">
        <w:rPr>
          <w:rFonts w:ascii="Cambria" w:hAnsi="Cambria" w:cstheme="minorHAnsi"/>
        </w:rPr>
        <w:t xml:space="preserve"> une entité consolidée.</w:t>
      </w:r>
    </w:p>
    <w:p w14:paraId="6E04D04F" w14:textId="6DF5A2CC" w:rsidR="00BA4A77" w:rsidRPr="00F66CC5" w:rsidRDefault="004E7BB4"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Quels principes à appliquer pour les r</w:t>
      </w:r>
      <w:r w:rsidR="00BA4A77" w:rsidRPr="00F66CC5">
        <w:rPr>
          <w:rFonts w:ascii="Cambria" w:hAnsi="Cambria"/>
          <w:b/>
          <w:bCs/>
          <w:sz w:val="27"/>
          <w:szCs w:val="27"/>
          <w:lang w:val="fr-FR"/>
        </w:rPr>
        <w:t>éserves et provisions</w:t>
      </w:r>
    </w:p>
    <w:p w14:paraId="6C013B68" w14:textId="77777777" w:rsidR="00202DB8" w:rsidRPr="00F66CC5" w:rsidRDefault="00E732D9" w:rsidP="00E732D9">
      <w:pPr>
        <w:pStyle w:val="norm12-12"/>
        <w:rPr>
          <w:rFonts w:ascii="Cambria" w:hAnsi="Cambria" w:cstheme="minorHAnsi"/>
        </w:rPr>
      </w:pPr>
      <w:r w:rsidRPr="00F66CC5">
        <w:rPr>
          <w:rFonts w:ascii="Cambria" w:hAnsi="Cambria" w:cstheme="minorHAnsi"/>
        </w:rPr>
        <w:t>Réalisation d’u</w:t>
      </w:r>
      <w:r w:rsidR="00D23941" w:rsidRPr="00F66CC5">
        <w:rPr>
          <w:rFonts w:ascii="Cambria" w:hAnsi="Cambria" w:cstheme="minorHAnsi"/>
        </w:rPr>
        <w:t>ne analyse</w:t>
      </w:r>
      <w:r w:rsidR="00202DB8" w:rsidRPr="00F66CC5">
        <w:rPr>
          <w:rFonts w:ascii="Cambria" w:hAnsi="Cambria" w:cstheme="minorHAnsi"/>
        </w:rPr>
        <w:t> :</w:t>
      </w:r>
    </w:p>
    <w:p w14:paraId="0D2DF06A" w14:textId="33D4C736" w:rsidR="00D23941" w:rsidRPr="00F66CC5" w:rsidRDefault="00D23941" w:rsidP="00AB5A30">
      <w:pPr>
        <w:pStyle w:val="norm12-12"/>
        <w:numPr>
          <w:ilvl w:val="0"/>
          <w:numId w:val="21"/>
        </w:numPr>
        <w:spacing w:after="120"/>
        <w:ind w:left="714" w:hanging="357"/>
        <w:rPr>
          <w:rFonts w:ascii="Cambria" w:hAnsi="Cambria" w:cstheme="minorHAnsi"/>
        </w:rPr>
      </w:pPr>
      <w:r w:rsidRPr="00F66CC5">
        <w:rPr>
          <w:rFonts w:ascii="Cambria" w:hAnsi="Cambria" w:cstheme="minorHAnsi"/>
        </w:rPr>
        <w:t>de l’historique (l’origine des fonds et leur alimentation)</w:t>
      </w:r>
      <w:r w:rsidRPr="00F66CC5">
        <w:rPr>
          <w:rFonts w:ascii="Cambria" w:hAnsi="Cambria" w:cstheme="minorHAnsi"/>
          <w:color w:val="00B050"/>
        </w:rPr>
        <w:t xml:space="preserve"> </w:t>
      </w:r>
      <w:r w:rsidRPr="00F66CC5">
        <w:rPr>
          <w:rFonts w:ascii="Cambria" w:hAnsi="Cambria" w:cstheme="minorHAnsi"/>
        </w:rPr>
        <w:t>de la constitution des fonds de réserves et des provisions ainsi que de leur état en termes de trésorerie (réalité comptable d’au moins 80 %)</w:t>
      </w:r>
      <w:r w:rsidR="00202DB8" w:rsidRPr="00F66CC5">
        <w:rPr>
          <w:rFonts w:ascii="Cambria" w:hAnsi="Cambria" w:cstheme="minorHAnsi"/>
        </w:rPr>
        <w:t> ;</w:t>
      </w:r>
    </w:p>
    <w:p w14:paraId="366CC383" w14:textId="4FA61145" w:rsidR="00D23941" w:rsidRPr="00F66CC5" w:rsidRDefault="00202DB8" w:rsidP="00AB5A30">
      <w:pPr>
        <w:pStyle w:val="norm12-12"/>
        <w:numPr>
          <w:ilvl w:val="0"/>
          <w:numId w:val="21"/>
        </w:numPr>
        <w:spacing w:before="120"/>
        <w:ind w:left="714" w:hanging="357"/>
        <w:rPr>
          <w:rFonts w:ascii="Cambria" w:hAnsi="Cambria" w:cstheme="minorHAnsi"/>
        </w:rPr>
      </w:pPr>
      <w:bookmarkStart w:id="122" w:name="_Hlk198805204"/>
      <w:r w:rsidRPr="00F66CC5">
        <w:rPr>
          <w:rFonts w:ascii="Cambria" w:hAnsi="Cambria" w:cstheme="minorHAnsi"/>
        </w:rPr>
        <w:t>de la</w:t>
      </w:r>
      <w:r w:rsidR="00D23941" w:rsidRPr="00F66CC5">
        <w:rPr>
          <w:rFonts w:ascii="Cambria" w:hAnsi="Cambria" w:cstheme="minorHAnsi"/>
        </w:rPr>
        <w:t xml:space="preserve"> dédicace de ces provisions, à </w:t>
      </w:r>
      <w:r w:rsidR="00420CD5" w:rsidRPr="00F66CC5">
        <w:rPr>
          <w:rFonts w:ascii="Cambria" w:hAnsi="Cambria" w:cstheme="minorHAnsi"/>
        </w:rPr>
        <w:t>leurs règles</w:t>
      </w:r>
      <w:r w:rsidR="00D23941" w:rsidRPr="00F66CC5">
        <w:rPr>
          <w:rFonts w:ascii="Cambria" w:hAnsi="Cambria" w:cstheme="minorHAnsi"/>
        </w:rPr>
        <w:t xml:space="preserve"> d’utilisation ainsi qu’à l’évolution de leur solde.</w:t>
      </w:r>
    </w:p>
    <w:bookmarkEnd w:id="122"/>
    <w:p w14:paraId="1F5F13E7" w14:textId="229F8079" w:rsidR="00BA4A77" w:rsidRPr="004623F3" w:rsidRDefault="00D23941" w:rsidP="004623F3">
      <w:pPr>
        <w:pStyle w:val="norm12-12"/>
        <w:rPr>
          <w:rFonts w:ascii="Cambria" w:hAnsi="Cambria" w:cstheme="minorHAnsi"/>
        </w:rPr>
      </w:pPr>
      <w:r w:rsidRPr="00F66CC5">
        <w:rPr>
          <w:rFonts w:ascii="Cambria" w:hAnsi="Cambria" w:cstheme="minorHAnsi"/>
        </w:rPr>
        <w:t xml:space="preserve">Pour les entités consolidées, ces provisions et fonds de réserves devront être affectés prioritairement de manière à réduire ou maîtriser davantage l’évolution de la dotation communale/provinciale, sauf à rencontrer des problématiques particulières </w:t>
      </w:r>
      <w:proofErr w:type="spellStart"/>
      <w:r w:rsidRPr="00F66CC5">
        <w:rPr>
          <w:rFonts w:ascii="Cambria" w:hAnsi="Cambria" w:cstheme="minorHAnsi"/>
        </w:rPr>
        <w:t>grevantes</w:t>
      </w:r>
      <w:proofErr w:type="spellEnd"/>
      <w:r w:rsidRPr="00F66CC5">
        <w:rPr>
          <w:rFonts w:ascii="Cambria" w:hAnsi="Cambria" w:cstheme="minorHAnsi"/>
        </w:rPr>
        <w:t>.</w:t>
      </w:r>
    </w:p>
    <w:p w14:paraId="42556B8F" w14:textId="102798D7" w:rsidR="00BA4A77" w:rsidRPr="00F66CC5" w:rsidRDefault="004E7BB4"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 xml:space="preserve">Selon quelles modalités </w:t>
      </w:r>
      <w:r w:rsidR="005E1962" w:rsidRPr="00F66CC5">
        <w:rPr>
          <w:rFonts w:ascii="Cambria" w:hAnsi="Cambria"/>
          <w:b/>
          <w:bCs/>
          <w:sz w:val="27"/>
          <w:szCs w:val="27"/>
          <w:lang w:val="fr-FR"/>
        </w:rPr>
        <w:t xml:space="preserve">utiliser </w:t>
      </w:r>
      <w:r w:rsidR="00A55544" w:rsidRPr="00F66CC5">
        <w:rPr>
          <w:rFonts w:ascii="Cambria" w:hAnsi="Cambria"/>
          <w:b/>
          <w:bCs/>
          <w:sz w:val="27"/>
          <w:szCs w:val="27"/>
          <w:lang w:val="fr-FR"/>
        </w:rPr>
        <w:t>l</w:t>
      </w:r>
      <w:r w:rsidR="005E1962" w:rsidRPr="00F66CC5">
        <w:rPr>
          <w:rFonts w:ascii="Cambria" w:hAnsi="Cambria"/>
          <w:b/>
          <w:bCs/>
          <w:sz w:val="27"/>
          <w:szCs w:val="27"/>
          <w:lang w:val="fr-FR"/>
        </w:rPr>
        <w:t>es fonds propres</w:t>
      </w:r>
      <w:r w:rsidR="00E47D26" w:rsidRPr="00F66CC5">
        <w:rPr>
          <w:rFonts w:ascii="Cambria" w:hAnsi="Cambria"/>
          <w:b/>
          <w:bCs/>
          <w:sz w:val="27"/>
          <w:szCs w:val="27"/>
          <w:lang w:val="fr-FR"/>
        </w:rPr>
        <w:t xml:space="preserve"> </w:t>
      </w:r>
      <w:r w:rsidR="00D324E9" w:rsidRPr="00F66CC5">
        <w:rPr>
          <w:rFonts w:ascii="Cambria" w:hAnsi="Cambria"/>
          <w:b/>
          <w:bCs/>
          <w:sz w:val="27"/>
          <w:szCs w:val="27"/>
          <w:lang w:val="fr-FR"/>
        </w:rPr>
        <w:t xml:space="preserve">issus de vente de biens immobiliers/mobiliers ou de recette </w:t>
      </w:r>
      <w:r w:rsidR="003A518D" w:rsidRPr="00F66CC5">
        <w:rPr>
          <w:rFonts w:ascii="Cambria" w:hAnsi="Cambria"/>
          <w:b/>
          <w:bCs/>
          <w:sz w:val="27"/>
          <w:szCs w:val="27"/>
          <w:lang w:val="fr-FR"/>
        </w:rPr>
        <w:t>exceptionnelle ?</w:t>
      </w:r>
    </w:p>
    <w:p w14:paraId="187DA8EB" w14:textId="77777777" w:rsidR="00D23941" w:rsidRPr="00F66CC5" w:rsidRDefault="00D23941" w:rsidP="00D23941">
      <w:pPr>
        <w:pStyle w:val="norm"/>
        <w:rPr>
          <w:rFonts w:ascii="Cambria" w:hAnsi="Cambria" w:cstheme="minorHAnsi"/>
        </w:rPr>
      </w:pPr>
      <w:r w:rsidRPr="00F66CC5">
        <w:rPr>
          <w:rFonts w:ascii="Cambria" w:hAnsi="Cambria" w:cstheme="minorHAnsi"/>
        </w:rPr>
        <w:t xml:space="preserve">Les fonds propres issus de tout produit émanant de ventes de biens mobiliers ou immobiliers et de toute recette exceptionnelle doivent en principe être affectés prioritairement au remboursement anticipé des crédits obtenus au travers du Compte CRAC LT. </w:t>
      </w:r>
    </w:p>
    <w:p w14:paraId="27C5F53F" w14:textId="77777777" w:rsidR="00D23941" w:rsidRPr="00F66CC5" w:rsidRDefault="00D23941" w:rsidP="00D23941">
      <w:pPr>
        <w:pStyle w:val="norm"/>
        <w:rPr>
          <w:rFonts w:ascii="Cambria" w:hAnsi="Cambria" w:cstheme="minorHAnsi"/>
        </w:rPr>
      </w:pPr>
      <w:r w:rsidRPr="00F66CC5">
        <w:rPr>
          <w:rFonts w:ascii="Cambria" w:hAnsi="Cambria" w:cstheme="minorHAnsi"/>
        </w:rPr>
        <w:t>A contrario les réserves extraordinaires constituées de soldes d’emprunts ne constituent pas, au sens de la présente circulaire, des fonds propres.</w:t>
      </w:r>
    </w:p>
    <w:p w14:paraId="705E3C5D" w14:textId="77777777" w:rsidR="00D23941" w:rsidRPr="00F66CC5" w:rsidRDefault="00D23941" w:rsidP="00D23941">
      <w:pPr>
        <w:pStyle w:val="norm"/>
        <w:rPr>
          <w:rFonts w:ascii="Cambria" w:hAnsi="Cambria" w:cstheme="minorHAnsi"/>
        </w:rPr>
      </w:pPr>
      <w:r w:rsidRPr="00F66CC5">
        <w:rPr>
          <w:rFonts w:ascii="Cambria" w:hAnsi="Cambria" w:cstheme="minorHAnsi"/>
        </w:rPr>
        <w:t>Des investissements sur fonds propres peuvent être réalisés moyennant le respect des montants dérogatoires suivants :</w:t>
      </w:r>
    </w:p>
    <w:p w14:paraId="6A3EAAC0" w14:textId="77777777" w:rsidR="00D23941" w:rsidRPr="00F66CC5" w:rsidRDefault="00D23941" w:rsidP="00D23941">
      <w:pPr>
        <w:pStyle w:val="num"/>
        <w:ind w:left="924" w:hanging="357"/>
        <w:rPr>
          <w:rFonts w:ascii="Cambria" w:hAnsi="Cambria" w:cstheme="minorHAnsi"/>
        </w:rPr>
      </w:pPr>
      <w:r w:rsidRPr="00F66CC5">
        <w:rPr>
          <w:rFonts w:ascii="Cambria" w:hAnsi="Cambria" w:cstheme="minorHAnsi"/>
        </w:rPr>
        <w:t xml:space="preserve">soit le montant total de l’investissement financé via fonds propres ne dépasse </w:t>
      </w:r>
      <w:r w:rsidRPr="00F66CC5">
        <w:rPr>
          <w:rFonts w:ascii="Cambria" w:hAnsi="Cambria" w:cstheme="minorHAnsi"/>
        </w:rPr>
        <w:lastRenderedPageBreak/>
        <w:t>pas 40.000 € à l’indice pivot 138,01, soit le total de l’investissement est amortissable en maximum 5 ans ;</w:t>
      </w:r>
    </w:p>
    <w:p w14:paraId="01298868" w14:textId="77777777" w:rsidR="00D23941" w:rsidRPr="00F66CC5" w:rsidRDefault="00D23941" w:rsidP="00D23941">
      <w:pPr>
        <w:pStyle w:val="num"/>
        <w:ind w:left="924" w:hanging="357"/>
        <w:rPr>
          <w:rFonts w:ascii="Cambria" w:hAnsi="Cambria" w:cstheme="minorHAnsi"/>
        </w:rPr>
      </w:pPr>
      <w:r w:rsidRPr="00F66CC5">
        <w:rPr>
          <w:rFonts w:ascii="Cambria" w:hAnsi="Cambria" w:cstheme="minorHAnsi"/>
        </w:rPr>
        <w:t xml:space="preserve">ces montants sont adaptés comme suit pour les Communes/Provinces qui ont effectué un remboursement anticipé d’une partie des crédits octroyés : soit le montant total de l’investissement financé via fonds propres ne dépasse pas 75.000 € à l’indice pivot 138,01, soit le montant total de l’investissement est amortissable en maximum 10 ans. </w:t>
      </w:r>
    </w:p>
    <w:p w14:paraId="3162AC8A" w14:textId="77777777" w:rsidR="00D23941" w:rsidRPr="00F66CC5" w:rsidRDefault="00D23941" w:rsidP="00D23941">
      <w:pPr>
        <w:pStyle w:val="norm"/>
        <w:rPr>
          <w:rFonts w:ascii="Cambria" w:hAnsi="Cambria" w:cstheme="minorHAnsi"/>
        </w:rPr>
      </w:pPr>
      <w:r w:rsidRPr="00F66CC5">
        <w:rPr>
          <w:rFonts w:ascii="Cambria" w:hAnsi="Cambria" w:cstheme="minorHAnsi"/>
        </w:rPr>
        <w:t>Des demandes de dérogations peuvent m’être adressées avec copie au Centre pour une utilisation de ces fonds propres en dehors de ces limites.</w:t>
      </w:r>
    </w:p>
    <w:p w14:paraId="54375209" w14:textId="0AA5C738" w:rsidR="00BA4A77" w:rsidRPr="004623F3" w:rsidRDefault="00D23941" w:rsidP="004623F3">
      <w:pPr>
        <w:spacing w:before="240"/>
        <w:jc w:val="both"/>
        <w:rPr>
          <w:rFonts w:ascii="Cambria" w:hAnsi="Cambria" w:cstheme="minorHAnsi"/>
          <w:sz w:val="24"/>
          <w:szCs w:val="24"/>
        </w:rPr>
      </w:pPr>
      <w:r w:rsidRPr="00F66CC5">
        <w:rPr>
          <w:rFonts w:ascii="Cambria" w:hAnsi="Cambria" w:cstheme="minorHAnsi"/>
          <w:sz w:val="24"/>
          <w:szCs w:val="24"/>
        </w:rPr>
        <w:t xml:space="preserve">Si le montant de l’investissement s’avère au final être supérieur au montant initial pour lequel je vous ai accordé une dérogation, je vous permets de ne pas réintroduire de nouvelle demande si cette augmentation est inférieure à 15,00 %. Si tel n’est pas le cas, une nouvelle demande devra nécessairement m’être adressée.  </w:t>
      </w:r>
    </w:p>
    <w:p w14:paraId="69530161" w14:textId="61590F04" w:rsidR="00BA4A77" w:rsidRPr="00F66CC5" w:rsidRDefault="005E1962"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Quelle gest</w:t>
      </w:r>
      <w:r w:rsidR="00406E38" w:rsidRPr="00F66CC5">
        <w:rPr>
          <w:rFonts w:ascii="Cambria" w:hAnsi="Cambria"/>
          <w:b/>
          <w:bCs/>
          <w:sz w:val="27"/>
          <w:szCs w:val="27"/>
          <w:lang w:val="fr-FR"/>
        </w:rPr>
        <w:t>i</w:t>
      </w:r>
      <w:r w:rsidRPr="00F66CC5">
        <w:rPr>
          <w:rFonts w:ascii="Cambria" w:hAnsi="Cambria"/>
          <w:b/>
          <w:bCs/>
          <w:sz w:val="27"/>
          <w:szCs w:val="27"/>
          <w:lang w:val="fr-FR"/>
        </w:rPr>
        <w:t xml:space="preserve">on du patrimoine </w:t>
      </w:r>
      <w:r w:rsidR="00D631DA" w:rsidRPr="00F66CC5">
        <w:rPr>
          <w:rFonts w:ascii="Cambria" w:hAnsi="Cambria"/>
          <w:b/>
          <w:bCs/>
          <w:sz w:val="27"/>
          <w:szCs w:val="27"/>
          <w:lang w:val="fr-FR"/>
        </w:rPr>
        <w:t>faut-il</w:t>
      </w:r>
      <w:r w:rsidRPr="00F66CC5">
        <w:rPr>
          <w:rFonts w:ascii="Cambria" w:hAnsi="Cambria"/>
          <w:b/>
          <w:bCs/>
          <w:sz w:val="27"/>
          <w:szCs w:val="27"/>
          <w:lang w:val="fr-FR"/>
        </w:rPr>
        <w:t xml:space="preserve"> adopter ? </w:t>
      </w:r>
    </w:p>
    <w:p w14:paraId="3263370D" w14:textId="77777777" w:rsidR="00D23941" w:rsidRPr="00F66CC5" w:rsidRDefault="00D23941" w:rsidP="00D23941">
      <w:pPr>
        <w:pStyle w:val="norm"/>
        <w:rPr>
          <w:rFonts w:ascii="Cambria" w:hAnsi="Cambria" w:cstheme="minorHAnsi"/>
        </w:rPr>
      </w:pPr>
      <w:r w:rsidRPr="00F66CC5">
        <w:rPr>
          <w:rFonts w:ascii="Cambria" w:hAnsi="Cambria" w:cstheme="minorHAnsi"/>
        </w:rPr>
        <w:t>Il est indispensable que le plan de gestion dresse l’inventaire des biens immobiliers appartenant à la Commune/Province et à ses entités consolidées. Ce relevé sera accompagné de mesures (avec leur chronologie de mise en œuvre) permettant l’optimalisation de ce patrimoine.</w:t>
      </w:r>
    </w:p>
    <w:p w14:paraId="2343CB89" w14:textId="77777777" w:rsidR="00D23941" w:rsidRPr="00F66CC5" w:rsidRDefault="00D23941" w:rsidP="00D23941">
      <w:pPr>
        <w:pStyle w:val="norm"/>
        <w:rPr>
          <w:rFonts w:ascii="Cambria" w:hAnsi="Cambria" w:cstheme="minorHAnsi"/>
        </w:rPr>
      </w:pPr>
      <w:r w:rsidRPr="00F66CC5">
        <w:rPr>
          <w:rFonts w:ascii="Cambria" w:hAnsi="Cambria" w:cstheme="minorHAnsi"/>
        </w:rPr>
        <w:t>Une étude sur les possibilités de rationalisation et d’optimalisation de l’utilisation des bâtiments ainsi que sur l’amélioration de leur performance énergétique devra également être réalisée.</w:t>
      </w:r>
    </w:p>
    <w:p w14:paraId="7AE40A20" w14:textId="77777777" w:rsidR="00D23941" w:rsidRPr="00F66CC5" w:rsidRDefault="00D23941" w:rsidP="00D23941">
      <w:pPr>
        <w:pStyle w:val="norm"/>
        <w:rPr>
          <w:rFonts w:ascii="Cambria" w:hAnsi="Cambria" w:cstheme="minorHAnsi"/>
        </w:rPr>
      </w:pPr>
      <w:r w:rsidRPr="00F66CC5">
        <w:rPr>
          <w:rFonts w:ascii="Cambria" w:hAnsi="Cambria" w:cstheme="minorHAnsi"/>
        </w:rPr>
        <w:t>La mise en place d’une gestion globalisée du patrimoine devra être considérée comme prioritaire.</w:t>
      </w:r>
    </w:p>
    <w:p w14:paraId="4C3B2A97" w14:textId="37847A8B" w:rsidR="00BA4A77" w:rsidRPr="004623F3" w:rsidRDefault="00D23941" w:rsidP="004623F3">
      <w:pPr>
        <w:pStyle w:val="norm"/>
        <w:rPr>
          <w:rFonts w:ascii="Cambria" w:hAnsi="Cambria" w:cstheme="minorHAnsi"/>
        </w:rPr>
      </w:pPr>
      <w:bookmarkStart w:id="123" w:name="_Hlk198805865"/>
      <w:r w:rsidRPr="00F66CC5">
        <w:rPr>
          <w:rFonts w:ascii="Cambria" w:hAnsi="Cambria" w:cstheme="minorHAnsi"/>
        </w:rPr>
        <w:t>En cas de vente patrimoniale, les recettes y liées doivent être placées dans un fonds de réserves extraordinaire spécifique dont l’utilisation au bénéfice de l’Entité devra recevoir l’aval du Centre.</w:t>
      </w:r>
      <w:bookmarkEnd w:id="123"/>
    </w:p>
    <w:p w14:paraId="14DDBD99" w14:textId="3BF38DCA" w:rsidR="00BA4A77" w:rsidRPr="00F66CC5" w:rsidRDefault="000A79BF"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Quelles limites sont imposées en terme</w:t>
      </w:r>
      <w:r w:rsidR="00A55544" w:rsidRPr="00F66CC5">
        <w:rPr>
          <w:rFonts w:ascii="Cambria" w:hAnsi="Cambria"/>
          <w:b/>
          <w:bCs/>
          <w:sz w:val="27"/>
          <w:szCs w:val="27"/>
          <w:lang w:val="fr-FR"/>
        </w:rPr>
        <w:t xml:space="preserve">s </w:t>
      </w:r>
      <w:r w:rsidRPr="00F66CC5">
        <w:rPr>
          <w:rFonts w:ascii="Cambria" w:hAnsi="Cambria"/>
          <w:b/>
          <w:bCs/>
          <w:sz w:val="27"/>
          <w:szCs w:val="27"/>
          <w:lang w:val="fr-FR"/>
        </w:rPr>
        <w:t xml:space="preserve">d’emprunts ? </w:t>
      </w:r>
    </w:p>
    <w:p w14:paraId="2B3922C0" w14:textId="26A4D6C8" w:rsidR="00183410" w:rsidRPr="00F66CC5" w:rsidRDefault="00183410" w:rsidP="002171FF">
      <w:pPr>
        <w:pStyle w:val="titrenum"/>
        <w:rPr>
          <w:rFonts w:ascii="Cambria" w:hAnsi="Cambria" w:cstheme="minorHAnsi"/>
        </w:rPr>
      </w:pPr>
      <w:r w:rsidRPr="00F66CC5">
        <w:rPr>
          <w:rFonts w:ascii="Cambria" w:hAnsi="Cambria" w:cstheme="minorHAnsi"/>
        </w:rPr>
        <w:t>Obligations</w:t>
      </w:r>
    </w:p>
    <w:p w14:paraId="7066DBC1" w14:textId="12D908F4" w:rsidR="004A7769" w:rsidRPr="00F66CC5" w:rsidRDefault="004A7769" w:rsidP="007724F6">
      <w:pPr>
        <w:pStyle w:val="norm"/>
        <w:rPr>
          <w:rFonts w:ascii="Cambria" w:eastAsiaTheme="minorHAnsi" w:hAnsi="Cambria" w:cstheme="minorHAnsi"/>
          <w:lang w:eastAsia="en-US"/>
        </w:rPr>
      </w:pPr>
      <w:r w:rsidRPr="00F66CC5">
        <w:rPr>
          <w:rFonts w:ascii="Cambria" w:eastAsiaTheme="minorHAnsi" w:hAnsi="Cambria" w:cstheme="minorHAnsi"/>
          <w:lang w:eastAsia="en-US"/>
        </w:rPr>
        <w:t xml:space="preserve">Le Centre régional d’Aide aux Communes effectue son analyse sur base des rations d’endettement, de la trajectoire budgétaire intégrant les charges de dette ainsi que du respect du plan de gestion. Ces ratios sont fixés à maximum : </w:t>
      </w:r>
    </w:p>
    <w:p w14:paraId="08D14029" w14:textId="1940B336" w:rsidR="004A7769" w:rsidRPr="00F66CC5" w:rsidRDefault="004A7769" w:rsidP="004A7769">
      <w:pPr>
        <w:pStyle w:val="num"/>
        <w:ind w:left="993" w:hanging="426"/>
        <w:rPr>
          <w:rFonts w:ascii="Cambria" w:hAnsi="Cambria"/>
        </w:rPr>
      </w:pPr>
      <w:r w:rsidRPr="00F66CC5">
        <w:rPr>
          <w:rFonts w:ascii="Cambria" w:hAnsi="Cambria"/>
        </w:rPr>
        <w:t>125% en ce qui concerne le ratio du volume de la dette ;</w:t>
      </w:r>
    </w:p>
    <w:p w14:paraId="2CCAB35C" w14:textId="406541B6" w:rsidR="004A7769" w:rsidRPr="00F66CC5" w:rsidRDefault="004A7769" w:rsidP="004A7769">
      <w:pPr>
        <w:pStyle w:val="num"/>
        <w:ind w:left="993" w:hanging="426"/>
        <w:rPr>
          <w:rFonts w:ascii="Cambria" w:hAnsi="Cambria"/>
        </w:rPr>
      </w:pPr>
      <w:r w:rsidRPr="00F66CC5">
        <w:rPr>
          <w:rFonts w:ascii="Cambria" w:hAnsi="Cambria"/>
        </w:rPr>
        <w:t>15,5% en ce qui concerne le ratio des charges financières.</w:t>
      </w:r>
    </w:p>
    <w:p w14:paraId="77700245" w14:textId="12FE830F" w:rsidR="00B6022A" w:rsidRPr="00F66CC5" w:rsidRDefault="00B6022A" w:rsidP="004A7769">
      <w:pPr>
        <w:pStyle w:val="norm"/>
        <w:rPr>
          <w:rFonts w:ascii="Cambria" w:eastAsiaTheme="minorHAnsi" w:hAnsi="Cambria" w:cstheme="minorHAnsi"/>
          <w:lang w:eastAsia="en-US"/>
        </w:rPr>
      </w:pPr>
      <w:r w:rsidRPr="00F66CC5">
        <w:rPr>
          <w:rFonts w:ascii="Cambria" w:eastAsiaTheme="minorHAnsi" w:hAnsi="Cambria" w:cstheme="minorHAnsi"/>
          <w:lang w:eastAsia="en-US"/>
        </w:rPr>
        <w:t>L’encours de la dette communale en part propre est rapporté aux recettes ordinaires nettes (=indicateur volumétrique).</w:t>
      </w:r>
    </w:p>
    <w:p w14:paraId="33B50F71" w14:textId="7A465677" w:rsidR="004A7769" w:rsidRPr="00F66CC5" w:rsidRDefault="007724F6" w:rsidP="004A7769">
      <w:pPr>
        <w:pStyle w:val="norm"/>
        <w:rPr>
          <w:rFonts w:ascii="Cambria" w:eastAsiaTheme="minorHAnsi" w:hAnsi="Cambria" w:cstheme="minorHAnsi"/>
          <w:lang w:eastAsia="en-US"/>
        </w:rPr>
      </w:pPr>
      <w:r w:rsidRPr="00F66CC5">
        <w:rPr>
          <w:rFonts w:ascii="Cambria" w:eastAsiaTheme="minorHAnsi" w:hAnsi="Cambria" w:cstheme="minorHAnsi"/>
          <w:lang w:eastAsia="en-US"/>
        </w:rPr>
        <w:lastRenderedPageBreak/>
        <w:t xml:space="preserve">Les charges financières nettes sont rapportées aux recettes ordinaires nettes </w:t>
      </w:r>
      <w:r w:rsidR="004843A6" w:rsidRPr="00F66CC5">
        <w:rPr>
          <w:rFonts w:ascii="Cambria" w:eastAsiaTheme="minorHAnsi" w:hAnsi="Cambria" w:cstheme="minorHAnsi"/>
          <w:lang w:eastAsia="en-US"/>
        </w:rPr>
        <w:br/>
      </w:r>
      <w:r w:rsidRPr="00F66CC5">
        <w:rPr>
          <w:rFonts w:ascii="Cambria" w:eastAsiaTheme="minorHAnsi" w:hAnsi="Cambria" w:cstheme="minorHAnsi"/>
          <w:lang w:eastAsia="en-US"/>
        </w:rPr>
        <w:t xml:space="preserve">(= indicateur de charges). </w:t>
      </w:r>
    </w:p>
    <w:p w14:paraId="24A1B2AD" w14:textId="380C7BED" w:rsidR="00183410" w:rsidRPr="00F66CC5" w:rsidRDefault="00183410" w:rsidP="002171FF">
      <w:pPr>
        <w:pStyle w:val="titrenum"/>
        <w:rPr>
          <w:rFonts w:ascii="Cambria" w:hAnsi="Cambria" w:cstheme="minorHAnsi"/>
        </w:rPr>
      </w:pPr>
      <w:r w:rsidRPr="00F66CC5">
        <w:rPr>
          <w:rFonts w:ascii="Cambria" w:hAnsi="Cambria" w:cstheme="minorHAnsi"/>
        </w:rPr>
        <w:t>Conseils</w:t>
      </w:r>
    </w:p>
    <w:p w14:paraId="441E3093" w14:textId="0796ABBA" w:rsidR="007724F6" w:rsidRPr="00F66CC5" w:rsidRDefault="007724F6" w:rsidP="007724F6">
      <w:pPr>
        <w:pStyle w:val="norm"/>
        <w:rPr>
          <w:rFonts w:ascii="Cambria" w:eastAsiaTheme="minorHAnsi" w:hAnsi="Cambria" w:cstheme="minorHAnsi"/>
          <w:lang w:eastAsia="en-US"/>
        </w:rPr>
      </w:pPr>
      <w:r w:rsidRPr="00F66CC5">
        <w:rPr>
          <w:rFonts w:ascii="Cambria" w:eastAsiaTheme="minorHAnsi" w:hAnsi="Cambria" w:cstheme="minorHAnsi"/>
          <w:lang w:eastAsia="en-US"/>
        </w:rPr>
        <w:t xml:space="preserve">Afin d’améliorer la prévisibilité des investissements, je vous recommande de ventiler, dès le début de la législature, la part maximale dédiée à chacune de vos entités consolidées. </w:t>
      </w:r>
    </w:p>
    <w:p w14:paraId="4F111272" w14:textId="5D6E18FF" w:rsidR="00BA4A77" w:rsidRPr="004623F3" w:rsidRDefault="007724F6" w:rsidP="004623F3">
      <w:pPr>
        <w:pStyle w:val="norm"/>
        <w:rPr>
          <w:rFonts w:ascii="Cambria" w:eastAsiaTheme="minorHAnsi" w:hAnsi="Cambria" w:cstheme="minorHAnsi"/>
          <w:lang w:eastAsia="en-US"/>
        </w:rPr>
      </w:pPr>
      <w:r w:rsidRPr="00F66CC5">
        <w:rPr>
          <w:rFonts w:ascii="Cambria" w:eastAsiaTheme="minorHAnsi" w:hAnsi="Cambria" w:cstheme="minorHAnsi"/>
          <w:lang w:eastAsia="en-US"/>
        </w:rPr>
        <w:t xml:space="preserve">En cas de dépassement du ratio de charge financière </w:t>
      </w:r>
      <w:r w:rsidR="00B379BC" w:rsidRPr="00F66CC5">
        <w:rPr>
          <w:rFonts w:ascii="Cambria" w:eastAsiaTheme="minorHAnsi" w:hAnsi="Cambria" w:cstheme="minorHAnsi"/>
          <w:lang w:eastAsia="en-US"/>
        </w:rPr>
        <w:t>ET du</w:t>
      </w:r>
      <w:r w:rsidR="004A7769" w:rsidRPr="00F66CC5">
        <w:rPr>
          <w:rFonts w:ascii="Cambria" w:eastAsiaTheme="minorHAnsi" w:hAnsi="Cambria" w:cstheme="minorHAnsi"/>
          <w:lang w:eastAsia="en-US"/>
        </w:rPr>
        <w:t xml:space="preserve"> </w:t>
      </w:r>
      <w:r w:rsidRPr="00F66CC5">
        <w:rPr>
          <w:rFonts w:ascii="Cambria" w:eastAsiaTheme="minorHAnsi" w:hAnsi="Cambria" w:cstheme="minorHAnsi"/>
          <w:lang w:eastAsia="en-US"/>
        </w:rPr>
        <w:t>ratio d’endettement, les sanctions reprises dans la circulaire budgétaire sont d’application sur base d’un avis défavorable du Centre sur les travaux budgétaires</w:t>
      </w:r>
      <w:r w:rsidR="004A7769" w:rsidRPr="00F66CC5">
        <w:rPr>
          <w:rFonts w:ascii="Cambria" w:eastAsiaTheme="minorHAnsi" w:hAnsi="Cambria" w:cstheme="minorHAnsi"/>
          <w:lang w:eastAsia="en-US"/>
        </w:rPr>
        <w:t xml:space="preserve"> entraînant la prise de mesures à travers une priorisation des investissements. </w:t>
      </w:r>
    </w:p>
    <w:p w14:paraId="5CFD80AC" w14:textId="0FE9AB3F" w:rsidR="00BA4A77" w:rsidRPr="00F66CC5" w:rsidRDefault="004E7BB4"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Principes pour l’o</w:t>
      </w:r>
      <w:r w:rsidR="00BA4A77" w:rsidRPr="00F66CC5">
        <w:rPr>
          <w:rFonts w:ascii="Cambria" w:hAnsi="Cambria"/>
          <w:b/>
          <w:bCs/>
          <w:sz w:val="27"/>
          <w:szCs w:val="27"/>
          <w:lang w:val="fr-FR"/>
        </w:rPr>
        <w:t>ctroi de garanties</w:t>
      </w:r>
    </w:p>
    <w:p w14:paraId="788F2FE6" w14:textId="76FAE775" w:rsidR="007724F6" w:rsidRPr="00F66CC5" w:rsidRDefault="007724F6" w:rsidP="007724F6">
      <w:pPr>
        <w:pStyle w:val="norm"/>
        <w:rPr>
          <w:rFonts w:ascii="Cambria" w:hAnsi="Cambria" w:cstheme="minorHAnsi"/>
        </w:rPr>
      </w:pPr>
      <w:r w:rsidRPr="00F66CC5">
        <w:rPr>
          <w:rFonts w:ascii="Cambria" w:hAnsi="Cambria" w:cstheme="minorHAnsi"/>
        </w:rPr>
        <w:t xml:space="preserve">La Commune/Province qui souhaite octroyer sa garantie pour les emprunts contractés par ses entités consolidées ou tout autres organismes para communaux devra avant octroi s’assurer de l’accord du Centre. L’analyse que le Centre réalisera sur ces demandes portera sur la santé et la capacité financières du bénéficiaire de la garantie. </w:t>
      </w:r>
    </w:p>
    <w:p w14:paraId="25C0D0F4" w14:textId="2C625850" w:rsidR="00BA4A77" w:rsidRPr="004623F3" w:rsidRDefault="007724F6" w:rsidP="004623F3">
      <w:pPr>
        <w:pStyle w:val="norm"/>
        <w:rPr>
          <w:rFonts w:ascii="Cambria" w:hAnsi="Cambria" w:cstheme="minorHAnsi"/>
        </w:rPr>
      </w:pPr>
      <w:r w:rsidRPr="00F66CC5">
        <w:rPr>
          <w:rFonts w:ascii="Cambria" w:hAnsi="Cambria" w:cstheme="minorHAnsi"/>
        </w:rPr>
        <w:t xml:space="preserve">Dans tous les cas, si la garantie vient à être activée, l’emprunt y relatif sera réintroduit d’office dans le ratio d’endettement </w:t>
      </w:r>
    </w:p>
    <w:p w14:paraId="7C6C58C3" w14:textId="56D00BE6" w:rsidR="00BA4A77" w:rsidRPr="00F66CC5" w:rsidRDefault="004E7BB4"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Est-il possible de recourir au r</w:t>
      </w:r>
      <w:r w:rsidR="00BA4A77" w:rsidRPr="00F66CC5">
        <w:rPr>
          <w:rFonts w:ascii="Cambria" w:hAnsi="Cambria"/>
          <w:b/>
          <w:bCs/>
          <w:sz w:val="27"/>
          <w:szCs w:val="27"/>
          <w:lang w:val="fr-FR"/>
        </w:rPr>
        <w:t>emboursement anticipé</w:t>
      </w:r>
      <w:r w:rsidRPr="00F66CC5">
        <w:rPr>
          <w:rFonts w:ascii="Cambria" w:hAnsi="Cambria"/>
          <w:b/>
          <w:bCs/>
          <w:sz w:val="27"/>
          <w:szCs w:val="27"/>
          <w:lang w:val="fr-FR"/>
        </w:rPr>
        <w:t> ?</w:t>
      </w:r>
    </w:p>
    <w:p w14:paraId="2ED43FAD" w14:textId="77777777" w:rsidR="0016408B" w:rsidRPr="00F66CC5" w:rsidRDefault="0016408B" w:rsidP="0016408B">
      <w:pPr>
        <w:pStyle w:val="norm12-12"/>
        <w:rPr>
          <w:rFonts w:ascii="Cambria" w:hAnsi="Cambria" w:cstheme="minorHAnsi"/>
        </w:rPr>
      </w:pPr>
      <w:r w:rsidRPr="00F66CC5">
        <w:rPr>
          <w:rFonts w:ascii="Cambria" w:hAnsi="Cambria" w:cstheme="minorHAnsi"/>
        </w:rPr>
        <w:t>La Commune ou la Province qui souhaite rembourser partiellement ou totalement ses crédits CRAC LT doit prendre une délibération (modèle à solliciter auprès du Centre) au Conseil communal ou provincial et en informer le Centre au plus tard deux mois avant la date de remboursement anticipé du(des) crédit(s) concerné(s).</w:t>
      </w:r>
    </w:p>
    <w:p w14:paraId="1F9B8918" w14:textId="7BA97350" w:rsidR="0016408B" w:rsidRPr="00F66CC5" w:rsidRDefault="0016408B" w:rsidP="0016408B">
      <w:pPr>
        <w:pStyle w:val="norm12-12"/>
        <w:rPr>
          <w:rFonts w:ascii="Cambria" w:hAnsi="Cambria" w:cstheme="minorHAnsi"/>
        </w:rPr>
      </w:pPr>
      <w:r w:rsidRPr="00F66CC5">
        <w:rPr>
          <w:rFonts w:ascii="Cambria" w:hAnsi="Cambria" w:cstheme="minorHAnsi"/>
        </w:rPr>
        <w:t xml:space="preserve">Elles doivent également inscrire les crédits nécessaires au remboursement anticipé du(des) crédit(s) concerné(s) au budget de l’année concernée mais ne peuvent le faire que si l’équilibre </w:t>
      </w:r>
      <w:r w:rsidR="000C55D8" w:rsidRPr="00F66CC5">
        <w:rPr>
          <w:rFonts w:ascii="Cambria" w:hAnsi="Cambria" w:cstheme="minorHAnsi"/>
        </w:rPr>
        <w:t xml:space="preserve">tant </w:t>
      </w:r>
      <w:r w:rsidRPr="00F66CC5">
        <w:rPr>
          <w:rFonts w:ascii="Cambria" w:hAnsi="Cambria" w:cstheme="minorHAnsi"/>
        </w:rPr>
        <w:t xml:space="preserve">à l’exercice propre </w:t>
      </w:r>
      <w:r w:rsidR="000C55D8" w:rsidRPr="00F66CC5">
        <w:rPr>
          <w:rFonts w:ascii="Cambria" w:hAnsi="Cambria" w:cstheme="minorHAnsi"/>
        </w:rPr>
        <w:t xml:space="preserve">qu’au niveau de la trajectoire à 5 ans </w:t>
      </w:r>
      <w:r w:rsidRPr="00F66CC5">
        <w:rPr>
          <w:rFonts w:ascii="Cambria" w:hAnsi="Cambria" w:cstheme="minorHAnsi"/>
        </w:rPr>
        <w:t>reste assuré et si l’état de leur trésorerie le permet. Les remboursements anticipés liés à ces crédits impliquent la prise en charge par le bénéficiaire des éventuelles indemnités de rupture qui en découleraient (à inscrire au service ordinaire).</w:t>
      </w:r>
    </w:p>
    <w:p w14:paraId="2CE72EDE" w14:textId="77777777" w:rsidR="0016408B" w:rsidRPr="00F66CC5" w:rsidRDefault="0016408B" w:rsidP="0016408B">
      <w:pPr>
        <w:pStyle w:val="norm12-12"/>
        <w:rPr>
          <w:rFonts w:ascii="Cambria" w:hAnsi="Cambria" w:cstheme="minorHAnsi"/>
        </w:rPr>
      </w:pPr>
      <w:r w:rsidRPr="00F66CC5">
        <w:rPr>
          <w:rFonts w:ascii="Cambria" w:hAnsi="Cambria" w:cstheme="minorHAnsi"/>
        </w:rPr>
        <w:t xml:space="preserve">Il est rappelé que la Commune/Province qui rembourse la totalité des soldes restants dus de ses crédits CRAC LT n’est plus soumise à la présente circulaire, de même que ses entités consolidées. </w:t>
      </w:r>
    </w:p>
    <w:p w14:paraId="27ECA808" w14:textId="26A7EF56" w:rsidR="00BA4A77" w:rsidRPr="00F66CC5" w:rsidRDefault="0016408B" w:rsidP="004623F3">
      <w:pPr>
        <w:pStyle w:val="norm12-12"/>
        <w:rPr>
          <w:rFonts w:ascii="Cambria" w:hAnsi="Cambria" w:cs="Times New Roman"/>
          <w:lang w:eastAsia="fr-BE"/>
        </w:rPr>
      </w:pPr>
      <w:r w:rsidRPr="00F66CC5">
        <w:rPr>
          <w:rFonts w:ascii="Cambria" w:hAnsi="Cambria" w:cstheme="minorHAnsi"/>
        </w:rPr>
        <w:t xml:space="preserve">La Commune/Province qui rembourse partiellement </w:t>
      </w:r>
      <w:r w:rsidR="000C55D8" w:rsidRPr="00F66CC5">
        <w:rPr>
          <w:rFonts w:ascii="Cambria" w:hAnsi="Cambria" w:cstheme="minorHAnsi"/>
        </w:rPr>
        <w:t xml:space="preserve">(en référence au nombre de crédits) </w:t>
      </w:r>
      <w:r w:rsidRPr="00F66CC5">
        <w:rPr>
          <w:rFonts w:ascii="Cambria" w:hAnsi="Cambria" w:cstheme="minorHAnsi"/>
        </w:rPr>
        <w:t>les crédits CRAC LT reste quant à elle soumise à la présente circulaire de même que ses entités consolidées mais peut bénéficier de conditions particulières en termes d’utilisation des fonds propres et de modalités de suivi.</w:t>
      </w:r>
    </w:p>
    <w:p w14:paraId="22B1D615" w14:textId="05076112" w:rsidR="00BA4A77" w:rsidRPr="00F66CC5" w:rsidRDefault="00BA4A77" w:rsidP="00695B89">
      <w:pPr>
        <w:pStyle w:val="Paragraphedeliste"/>
        <w:numPr>
          <w:ilvl w:val="0"/>
          <w:numId w:val="25"/>
        </w:numPr>
        <w:spacing w:before="240" w:line="278" w:lineRule="auto"/>
        <w:ind w:left="567" w:hanging="567"/>
        <w:jc w:val="both"/>
        <w:rPr>
          <w:rFonts w:ascii="Cambria" w:hAnsi="Cambria"/>
          <w:b/>
          <w:bCs/>
          <w:sz w:val="27"/>
          <w:szCs w:val="27"/>
          <w:lang w:val="fr-FR"/>
        </w:rPr>
      </w:pPr>
      <w:r w:rsidRPr="00F66CC5">
        <w:rPr>
          <w:rFonts w:ascii="Cambria" w:hAnsi="Cambria"/>
          <w:b/>
          <w:bCs/>
          <w:sz w:val="27"/>
          <w:szCs w:val="27"/>
          <w:lang w:val="fr-FR"/>
        </w:rPr>
        <w:t>Sanctions</w:t>
      </w:r>
    </w:p>
    <w:p w14:paraId="77E7B6F6" w14:textId="77777777" w:rsidR="007724F6" w:rsidRDefault="007724F6" w:rsidP="007724F6">
      <w:pPr>
        <w:pStyle w:val="norm"/>
        <w:rPr>
          <w:rFonts w:ascii="Cambria" w:hAnsi="Cambria" w:cstheme="minorHAnsi"/>
        </w:rPr>
      </w:pPr>
      <w:r w:rsidRPr="00F66CC5">
        <w:rPr>
          <w:rFonts w:ascii="Cambria" w:hAnsi="Cambria" w:cstheme="minorHAnsi"/>
        </w:rPr>
        <w:t xml:space="preserve">Outre la possibilité de non-approbation des actes par la Tutelle ensuite d’un avis défavorable du Centre dûment motivé, le Gouvernement se réserve le droit de mettre en </w:t>
      </w:r>
      <w:r w:rsidRPr="00F66CC5">
        <w:rPr>
          <w:rFonts w:ascii="Cambria" w:hAnsi="Cambria" w:cstheme="minorHAnsi"/>
        </w:rPr>
        <w:lastRenderedPageBreak/>
        <w:t>application l’article 6 de la convention du 30 juillet 1992 relative à la gestion du Compte CRAC qui prévoit que la Région wallonne peut exclure du bénéfice de la même convention toute Commune/Province qui ne respecte pas les obligations mises à sa charge ; de ce fait les Communes/Provinces concernées se verraient porter en charge la totalité des remboursements des crédits jusqu’à leur dernière échéance et ce, sans plus aucune intervention de la Région.</w:t>
      </w:r>
    </w:p>
    <w:p w14:paraId="216D7DDF" w14:textId="5D2DD3A7" w:rsidR="0006706A" w:rsidRPr="00610DE2" w:rsidRDefault="00610DE2" w:rsidP="0006706A">
      <w:pPr>
        <w:pStyle w:val="norm"/>
        <w:numPr>
          <w:ilvl w:val="0"/>
          <w:numId w:val="25"/>
        </w:numPr>
        <w:rPr>
          <w:rFonts w:ascii="Cambria" w:hAnsi="Cambria" w:cstheme="minorHAnsi"/>
          <w:b/>
          <w:bCs/>
          <w:sz w:val="27"/>
          <w:szCs w:val="27"/>
        </w:rPr>
      </w:pPr>
      <w:r>
        <w:rPr>
          <w:rFonts w:ascii="Cambria" w:hAnsi="Cambria" w:cstheme="minorHAnsi"/>
        </w:rPr>
        <w:t xml:space="preserve"> </w:t>
      </w:r>
      <w:r w:rsidR="0006706A" w:rsidRPr="00610DE2">
        <w:rPr>
          <w:rFonts w:ascii="Cambria" w:hAnsi="Cambria" w:cstheme="minorHAnsi"/>
          <w:b/>
          <w:bCs/>
          <w:sz w:val="27"/>
          <w:szCs w:val="27"/>
        </w:rPr>
        <w:t>Convention Plan Oxygène</w:t>
      </w:r>
      <w:r w:rsidRPr="00610DE2">
        <w:rPr>
          <w:rFonts w:ascii="Cambria" w:hAnsi="Cambria" w:cstheme="minorHAnsi"/>
          <w:b/>
          <w:bCs/>
          <w:sz w:val="27"/>
          <w:szCs w:val="27"/>
        </w:rPr>
        <w:t> : applicabilité jusqu’au terme du remboursement</w:t>
      </w:r>
    </w:p>
    <w:p w14:paraId="3F2ACBB3" w14:textId="6A7A6773" w:rsidR="000334F8" w:rsidRDefault="00125438" w:rsidP="00610DE2">
      <w:pPr>
        <w:jc w:val="both"/>
        <w:rPr>
          <w:rFonts w:ascii="Cambria" w:hAnsi="Cambria"/>
          <w:sz w:val="24"/>
          <w:szCs w:val="24"/>
          <w:lang w:eastAsia="fr-FR"/>
        </w:rPr>
      </w:pPr>
      <w:r>
        <w:rPr>
          <w:rFonts w:ascii="Cambria" w:hAnsi="Cambria"/>
          <w:sz w:val="24"/>
          <w:szCs w:val="24"/>
          <w:lang w:eastAsia="fr-FR"/>
        </w:rPr>
        <w:t xml:space="preserve">Les communes concernées par le Plan </w:t>
      </w:r>
      <w:r w:rsidR="004F4C4E">
        <w:rPr>
          <w:rFonts w:ascii="Cambria" w:hAnsi="Cambria"/>
          <w:sz w:val="24"/>
          <w:szCs w:val="24"/>
          <w:lang w:eastAsia="fr-FR"/>
        </w:rPr>
        <w:t>Oxygène (POX)</w:t>
      </w:r>
      <w:r>
        <w:rPr>
          <w:rFonts w:ascii="Cambria" w:hAnsi="Cambria"/>
          <w:sz w:val="24"/>
          <w:szCs w:val="24"/>
          <w:lang w:eastAsia="fr-FR"/>
        </w:rPr>
        <w:t xml:space="preserve"> ont signé les conventions utiles avec la Région wallonne, le CRAC et le secteur financier</w:t>
      </w:r>
      <w:r w:rsidR="004667BE">
        <w:rPr>
          <w:rFonts w:ascii="Cambria" w:hAnsi="Cambria"/>
          <w:sz w:val="24"/>
          <w:szCs w:val="24"/>
          <w:lang w:eastAsia="fr-FR"/>
        </w:rPr>
        <w:t xml:space="preserve"> afin de disposer des moyens financiers prévus par ce plan</w:t>
      </w:r>
      <w:r>
        <w:rPr>
          <w:rFonts w:ascii="Cambria" w:hAnsi="Cambria"/>
          <w:sz w:val="24"/>
          <w:szCs w:val="24"/>
          <w:lang w:eastAsia="fr-FR"/>
        </w:rPr>
        <w:t xml:space="preserve">. Ces conventions prévoient </w:t>
      </w:r>
      <w:r w:rsidR="000334F8">
        <w:rPr>
          <w:rFonts w:ascii="Cambria" w:hAnsi="Cambria"/>
          <w:sz w:val="24"/>
          <w:szCs w:val="24"/>
          <w:lang w:eastAsia="fr-FR"/>
        </w:rPr>
        <w:t>une entrée en</w:t>
      </w:r>
      <w:r w:rsidR="000334F8" w:rsidRPr="000334F8">
        <w:rPr>
          <w:rFonts w:ascii="Cambria" w:hAnsi="Cambria"/>
          <w:sz w:val="24"/>
          <w:szCs w:val="24"/>
          <w:lang w:eastAsia="fr-FR"/>
        </w:rPr>
        <w:t xml:space="preserve"> vigueur à la date de la première mise à disposition de fonds et </w:t>
      </w:r>
      <w:r w:rsidR="004F4C4E">
        <w:rPr>
          <w:rFonts w:ascii="Cambria" w:hAnsi="Cambria"/>
          <w:sz w:val="24"/>
          <w:szCs w:val="24"/>
          <w:lang w:eastAsia="fr-FR"/>
        </w:rPr>
        <w:t>une extinction</w:t>
      </w:r>
      <w:r w:rsidR="000334F8" w:rsidRPr="000334F8">
        <w:rPr>
          <w:rFonts w:ascii="Cambria" w:hAnsi="Cambria"/>
          <w:sz w:val="24"/>
          <w:szCs w:val="24"/>
          <w:lang w:eastAsia="fr-FR"/>
        </w:rPr>
        <w:t xml:space="preserve"> à l’apurement total du principal résultant de l’ensemble de l’opération.</w:t>
      </w:r>
    </w:p>
    <w:p w14:paraId="2B38F38C" w14:textId="37F64C33" w:rsidR="000334F8" w:rsidRDefault="004F4C4E" w:rsidP="00610DE2">
      <w:pPr>
        <w:jc w:val="both"/>
        <w:rPr>
          <w:rFonts w:ascii="Cambria" w:hAnsi="Cambria"/>
          <w:sz w:val="24"/>
          <w:szCs w:val="24"/>
          <w:lang w:eastAsia="fr-FR"/>
        </w:rPr>
      </w:pPr>
      <w:r>
        <w:rPr>
          <w:rFonts w:ascii="Cambria" w:hAnsi="Cambria"/>
          <w:sz w:val="24"/>
          <w:szCs w:val="24"/>
          <w:lang w:eastAsia="fr-FR"/>
        </w:rPr>
        <w:t>Il en résulte que les obligations POX continuent de porter leur effet jusqu’à extinction de plein droit de la convention.</w:t>
      </w:r>
    </w:p>
    <w:p w14:paraId="158E657B" w14:textId="77777777" w:rsidR="00DC2452" w:rsidRDefault="004F4C4E" w:rsidP="00610DE2">
      <w:pPr>
        <w:jc w:val="both"/>
        <w:rPr>
          <w:rFonts w:ascii="Cambria" w:hAnsi="Cambria"/>
          <w:sz w:val="24"/>
          <w:szCs w:val="24"/>
          <w:lang w:eastAsia="fr-FR"/>
        </w:rPr>
      </w:pPr>
      <w:r>
        <w:rPr>
          <w:rFonts w:ascii="Cambria" w:hAnsi="Cambria"/>
          <w:sz w:val="24"/>
          <w:szCs w:val="24"/>
          <w:lang w:eastAsia="fr-FR"/>
        </w:rPr>
        <w:t xml:space="preserve">A propos du respect des obligations POX, </w:t>
      </w:r>
      <w:r w:rsidR="00610DE2" w:rsidRPr="00610DE2">
        <w:rPr>
          <w:rFonts w:ascii="Cambria" w:hAnsi="Cambria"/>
          <w:sz w:val="24"/>
          <w:szCs w:val="24"/>
          <w:lang w:eastAsia="fr-FR"/>
        </w:rPr>
        <w:t xml:space="preserve">il convient de souligner que les juridictions ont déjà eu à se prononcer favorablement quant à la mise en </w:t>
      </w:r>
      <w:r w:rsidR="00DC2452" w:rsidRPr="00610DE2">
        <w:rPr>
          <w:rFonts w:ascii="Cambria" w:hAnsi="Cambria"/>
          <w:sz w:val="24"/>
          <w:szCs w:val="24"/>
          <w:lang w:eastAsia="fr-FR"/>
        </w:rPr>
        <w:t>œuvre</w:t>
      </w:r>
      <w:r w:rsidR="00610DE2" w:rsidRPr="00610DE2">
        <w:rPr>
          <w:rFonts w:ascii="Cambria" w:hAnsi="Cambria"/>
          <w:sz w:val="24"/>
          <w:szCs w:val="24"/>
          <w:lang w:eastAsia="fr-FR"/>
        </w:rPr>
        <w:t xml:space="preserve"> </w:t>
      </w:r>
      <w:r w:rsidR="00DC2452">
        <w:rPr>
          <w:rFonts w:ascii="Cambria" w:hAnsi="Cambria"/>
          <w:sz w:val="24"/>
          <w:szCs w:val="24"/>
          <w:lang w:eastAsia="fr-FR"/>
        </w:rPr>
        <w:t>de celles-ci</w:t>
      </w:r>
      <w:r w:rsidR="00610DE2" w:rsidRPr="00610DE2">
        <w:rPr>
          <w:rFonts w:ascii="Cambria" w:hAnsi="Cambria"/>
          <w:sz w:val="24"/>
          <w:szCs w:val="24"/>
          <w:lang w:eastAsia="fr-FR"/>
        </w:rPr>
        <w:t xml:space="preserve"> par la Région wallonne à l’égard des communes concernées. Ainsi, le Conseil d’Etat</w:t>
      </w:r>
      <w:r w:rsidR="00DC2452">
        <w:rPr>
          <w:rFonts w:ascii="Cambria" w:hAnsi="Cambria"/>
          <w:sz w:val="24"/>
          <w:szCs w:val="24"/>
          <w:lang w:eastAsia="fr-FR"/>
        </w:rPr>
        <w:t xml:space="preserve"> a déjà</w:t>
      </w:r>
      <w:r w:rsidR="00610DE2" w:rsidRPr="00610DE2">
        <w:rPr>
          <w:rFonts w:ascii="Cambria" w:hAnsi="Cambria"/>
          <w:sz w:val="24"/>
          <w:szCs w:val="24"/>
          <w:lang w:eastAsia="fr-FR"/>
        </w:rPr>
        <w:t xml:space="preserve"> dit pour droit : « La partie requérante ne conteste pas qu’en raison de son adhésion au « Plan Oxygène », elle s’est engagée à « maintenir sa fiscalité au moins à son niveau en référence à l’année 2021 ». Dès lors que tel n’est pas le cas, l’autorité de tutelle a pu valablement constater que le règlement soumis à son approbation ne s’inscrit pas dans une « bonne gestion de l’argent public » et, par conséquent, n’est pas conforme à l’intérêt général, même s’il a pour objet de « réparer une discrimination entre usagers » créée par le règlement adopté par la requérante le 30 mai 2023. » (Conseil d’Etat, n°262.433 du 20 février 2025). </w:t>
      </w:r>
    </w:p>
    <w:p w14:paraId="51538FC2" w14:textId="0F9CB492" w:rsidR="00695B89" w:rsidRPr="00610DE2" w:rsidRDefault="00610DE2" w:rsidP="00610DE2">
      <w:pPr>
        <w:jc w:val="both"/>
        <w:rPr>
          <w:rFonts w:ascii="Cambria" w:hAnsi="Cambria"/>
          <w:sz w:val="24"/>
          <w:szCs w:val="24"/>
          <w:lang w:eastAsia="fr-FR"/>
        </w:rPr>
      </w:pPr>
      <w:r w:rsidRPr="00610DE2">
        <w:rPr>
          <w:rFonts w:ascii="Cambria" w:hAnsi="Cambria"/>
          <w:sz w:val="24"/>
          <w:szCs w:val="24"/>
          <w:lang w:eastAsia="fr-FR"/>
        </w:rPr>
        <w:t xml:space="preserve">Le Tribunal de première instance, division de Liège, a également jugé </w:t>
      </w:r>
      <w:r w:rsidR="00DC2452">
        <w:rPr>
          <w:rFonts w:ascii="Cambria" w:hAnsi="Cambria"/>
          <w:sz w:val="24"/>
          <w:szCs w:val="24"/>
          <w:lang w:eastAsia="fr-FR"/>
        </w:rPr>
        <w:t xml:space="preserve">ceci </w:t>
      </w:r>
      <w:r w:rsidRPr="00610DE2">
        <w:rPr>
          <w:rFonts w:ascii="Cambria" w:hAnsi="Cambria"/>
          <w:sz w:val="24"/>
          <w:szCs w:val="24"/>
          <w:lang w:eastAsia="fr-FR"/>
        </w:rPr>
        <w:t>en référé : « Le Plan Oxygène impose certes à la Ville […] de mettre fin à des avantages sociaux qui étaient accordés gratuitement à ses administrés, mais il lui lasse le libre choix des avantages concernés. La Ville […] peut même maintenir les avantages de son choix, moyennant dispense octroyée par le Ministre des Pouvoirs locaux, et pour autant qu’elle propose une mesure alternative compensant l’impact financier de l’avantage non supprimé. La Région wallonne n’a donc pas imposé comme telle la diminution des subventions liées à l’avantage social pour les frais de garderie. La décision de la Ville […] lui incombe entièrement. » (Tribunal de première instance, division Liège, n°25/44/C du 11 août 2025).</w:t>
      </w:r>
    </w:p>
    <w:p w14:paraId="6D1CE885" w14:textId="494FBCC1" w:rsidR="00695B89" w:rsidRPr="00610DE2" w:rsidRDefault="00B27869" w:rsidP="00610DE2">
      <w:pPr>
        <w:jc w:val="both"/>
        <w:rPr>
          <w:rFonts w:ascii="Cambria" w:hAnsi="Cambria"/>
          <w:sz w:val="24"/>
          <w:szCs w:val="24"/>
          <w:lang w:eastAsia="fr-FR"/>
        </w:rPr>
      </w:pPr>
      <w:r>
        <w:rPr>
          <w:rFonts w:ascii="Cambria" w:hAnsi="Cambria"/>
          <w:sz w:val="24"/>
          <w:szCs w:val="24"/>
          <w:lang w:eastAsia="fr-FR"/>
        </w:rPr>
        <w:t>Les communes concernées veilleront à assumer leurs obligations contractuelles avec la Région wallonne et le secteur financier.</w:t>
      </w:r>
    </w:p>
    <w:sectPr w:rsidR="00695B89" w:rsidRPr="00610D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CCD6" w14:textId="77777777" w:rsidR="004D571B" w:rsidRDefault="004D571B" w:rsidP="004843A6">
      <w:pPr>
        <w:spacing w:after="0" w:line="240" w:lineRule="auto"/>
      </w:pPr>
      <w:r>
        <w:separator/>
      </w:r>
    </w:p>
  </w:endnote>
  <w:endnote w:type="continuationSeparator" w:id="0">
    <w:p w14:paraId="11DE3FB1" w14:textId="77777777" w:rsidR="004D571B" w:rsidRDefault="004D571B" w:rsidP="0048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rlito">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85618"/>
      <w:docPartObj>
        <w:docPartGallery w:val="Page Numbers (Bottom of Page)"/>
        <w:docPartUnique/>
      </w:docPartObj>
    </w:sdtPr>
    <w:sdtContent>
      <w:p w14:paraId="2DF0092A" w14:textId="08ABDD8B" w:rsidR="004843A6" w:rsidRDefault="004843A6">
        <w:pPr>
          <w:pStyle w:val="Pieddepage"/>
          <w:jc w:val="right"/>
        </w:pPr>
        <w:r>
          <w:fldChar w:fldCharType="begin"/>
        </w:r>
        <w:r>
          <w:instrText>PAGE   \* MERGEFORMAT</w:instrText>
        </w:r>
        <w:r>
          <w:fldChar w:fldCharType="separate"/>
        </w:r>
        <w:r>
          <w:rPr>
            <w:lang w:val="fr-FR"/>
          </w:rPr>
          <w:t>2</w:t>
        </w:r>
        <w:r>
          <w:fldChar w:fldCharType="end"/>
        </w:r>
      </w:p>
    </w:sdtContent>
  </w:sdt>
  <w:p w14:paraId="35C582C7" w14:textId="77777777" w:rsidR="004843A6" w:rsidRDefault="004843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8435" w14:textId="77777777" w:rsidR="004D571B" w:rsidRDefault="004D571B" w:rsidP="004843A6">
      <w:pPr>
        <w:spacing w:after="0" w:line="240" w:lineRule="auto"/>
      </w:pPr>
      <w:r>
        <w:separator/>
      </w:r>
    </w:p>
  </w:footnote>
  <w:footnote w:type="continuationSeparator" w:id="0">
    <w:p w14:paraId="659E08AA" w14:textId="77777777" w:rsidR="004D571B" w:rsidRDefault="004D571B" w:rsidP="00484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AF52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68BE575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458EA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2089026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12FD6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8D1C122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86AF6"/>
    <w:multiLevelType w:val="multilevel"/>
    <w:tmpl w:val="79A0753E"/>
    <w:lvl w:ilvl="0">
      <w:start w:val="1"/>
      <w:numFmt w:val="decimal"/>
      <w:lvlText w:val="%1."/>
      <w:lvlJc w:val="left"/>
      <w:pPr>
        <w:ind w:left="360" w:hanging="360"/>
      </w:pPr>
      <w:rPr>
        <w:rFonts w:hint="default"/>
        <w:b/>
        <w:bCs/>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E05F93"/>
    <w:multiLevelType w:val="hybridMultilevel"/>
    <w:tmpl w:val="EB826D30"/>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4FA09EF"/>
    <w:multiLevelType w:val="hybridMultilevel"/>
    <w:tmpl w:val="733AF406"/>
    <w:lvl w:ilvl="0" w:tplc="3E0E1AF4">
      <w:numFmt w:val="bullet"/>
      <w:pStyle w:val="titrenum"/>
      <w:lvlText w:val="-"/>
      <w:lvlJc w:val="left"/>
      <w:pPr>
        <w:ind w:left="836" w:hanging="360"/>
      </w:pPr>
      <w:rPr>
        <w:rFonts w:ascii="Arial" w:eastAsia="Arial Unicode MS" w:hAnsi="Arial" w:hint="default"/>
      </w:rPr>
    </w:lvl>
    <w:lvl w:ilvl="1" w:tplc="080C0003" w:tentative="1">
      <w:start w:val="1"/>
      <w:numFmt w:val="bullet"/>
      <w:lvlText w:val="o"/>
      <w:lvlJc w:val="left"/>
      <w:pPr>
        <w:ind w:left="1556" w:hanging="360"/>
      </w:pPr>
      <w:rPr>
        <w:rFonts w:ascii="Courier New" w:hAnsi="Courier New" w:cs="Courier New" w:hint="default"/>
      </w:rPr>
    </w:lvl>
    <w:lvl w:ilvl="2" w:tplc="080C0005" w:tentative="1">
      <w:start w:val="1"/>
      <w:numFmt w:val="bullet"/>
      <w:lvlText w:val=""/>
      <w:lvlJc w:val="left"/>
      <w:pPr>
        <w:ind w:left="2276" w:hanging="360"/>
      </w:pPr>
      <w:rPr>
        <w:rFonts w:ascii="Wingdings" w:hAnsi="Wingdings" w:hint="default"/>
      </w:rPr>
    </w:lvl>
    <w:lvl w:ilvl="3" w:tplc="080C0001" w:tentative="1">
      <w:start w:val="1"/>
      <w:numFmt w:val="bullet"/>
      <w:lvlText w:val=""/>
      <w:lvlJc w:val="left"/>
      <w:pPr>
        <w:ind w:left="2996" w:hanging="360"/>
      </w:pPr>
      <w:rPr>
        <w:rFonts w:ascii="Symbol" w:hAnsi="Symbol" w:hint="default"/>
      </w:rPr>
    </w:lvl>
    <w:lvl w:ilvl="4" w:tplc="080C0003" w:tentative="1">
      <w:start w:val="1"/>
      <w:numFmt w:val="bullet"/>
      <w:lvlText w:val="o"/>
      <w:lvlJc w:val="left"/>
      <w:pPr>
        <w:ind w:left="3716" w:hanging="360"/>
      </w:pPr>
      <w:rPr>
        <w:rFonts w:ascii="Courier New" w:hAnsi="Courier New" w:cs="Courier New" w:hint="default"/>
      </w:rPr>
    </w:lvl>
    <w:lvl w:ilvl="5" w:tplc="080C0005" w:tentative="1">
      <w:start w:val="1"/>
      <w:numFmt w:val="bullet"/>
      <w:lvlText w:val=""/>
      <w:lvlJc w:val="left"/>
      <w:pPr>
        <w:ind w:left="4436" w:hanging="360"/>
      </w:pPr>
      <w:rPr>
        <w:rFonts w:ascii="Wingdings" w:hAnsi="Wingdings" w:hint="default"/>
      </w:rPr>
    </w:lvl>
    <w:lvl w:ilvl="6" w:tplc="080C0001" w:tentative="1">
      <w:start w:val="1"/>
      <w:numFmt w:val="bullet"/>
      <w:lvlText w:val=""/>
      <w:lvlJc w:val="left"/>
      <w:pPr>
        <w:ind w:left="5156" w:hanging="360"/>
      </w:pPr>
      <w:rPr>
        <w:rFonts w:ascii="Symbol" w:hAnsi="Symbol" w:hint="default"/>
      </w:rPr>
    </w:lvl>
    <w:lvl w:ilvl="7" w:tplc="080C0003" w:tentative="1">
      <w:start w:val="1"/>
      <w:numFmt w:val="bullet"/>
      <w:lvlText w:val="o"/>
      <w:lvlJc w:val="left"/>
      <w:pPr>
        <w:ind w:left="5876" w:hanging="360"/>
      </w:pPr>
      <w:rPr>
        <w:rFonts w:ascii="Courier New" w:hAnsi="Courier New" w:cs="Courier New" w:hint="default"/>
      </w:rPr>
    </w:lvl>
    <w:lvl w:ilvl="8" w:tplc="080C0005" w:tentative="1">
      <w:start w:val="1"/>
      <w:numFmt w:val="bullet"/>
      <w:lvlText w:val=""/>
      <w:lvlJc w:val="left"/>
      <w:pPr>
        <w:ind w:left="6596" w:hanging="360"/>
      </w:pPr>
      <w:rPr>
        <w:rFonts w:ascii="Wingdings" w:hAnsi="Wingdings" w:hint="default"/>
      </w:rPr>
    </w:lvl>
  </w:abstractNum>
  <w:abstractNum w:abstractNumId="6" w15:restartNumberingAfterBreak="0">
    <w:nsid w:val="04FA2CE4"/>
    <w:multiLevelType w:val="hybridMultilevel"/>
    <w:tmpl w:val="AB544A20"/>
    <w:lvl w:ilvl="0" w:tplc="080C000F">
      <w:start w:val="1"/>
      <w:numFmt w:val="decimal"/>
      <w:lvlText w:val="%1."/>
      <w:lvlJc w:val="left"/>
      <w:pPr>
        <w:ind w:left="502"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7627697"/>
    <w:multiLevelType w:val="hybridMultilevel"/>
    <w:tmpl w:val="18B41F7C"/>
    <w:lvl w:ilvl="0" w:tplc="E160CBF6">
      <w:start w:val="1"/>
      <w:numFmt w:val="decimal"/>
      <w:lvlText w:val="%1°"/>
      <w:lvlJc w:val="left"/>
      <w:pPr>
        <w:ind w:left="1855" w:hanging="720"/>
      </w:pPr>
      <w:rPr>
        <w:rFonts w:hint="default"/>
        <w:b/>
      </w:rPr>
    </w:lvl>
    <w:lvl w:ilvl="1" w:tplc="080C0019">
      <w:start w:val="1"/>
      <w:numFmt w:val="lowerLetter"/>
      <w:lvlText w:val="%2."/>
      <w:lvlJc w:val="left"/>
      <w:pPr>
        <w:ind w:left="3506" w:hanging="360"/>
      </w:pPr>
    </w:lvl>
    <w:lvl w:ilvl="2" w:tplc="362E0F6A">
      <w:start w:val="1"/>
      <w:numFmt w:val="bullet"/>
      <w:pStyle w:val="num"/>
      <w:lvlText w:val="-"/>
      <w:lvlJc w:val="left"/>
      <w:pPr>
        <w:ind w:left="4406" w:hanging="360"/>
      </w:pPr>
      <w:rPr>
        <w:rFonts w:ascii="Sylfaen" w:hAnsi="Sylfaen" w:hint="default"/>
      </w:rPr>
    </w:lvl>
    <w:lvl w:ilvl="3" w:tplc="080C000F" w:tentative="1">
      <w:start w:val="1"/>
      <w:numFmt w:val="decimal"/>
      <w:lvlText w:val="%4."/>
      <w:lvlJc w:val="left"/>
      <w:pPr>
        <w:ind w:left="4946" w:hanging="360"/>
      </w:pPr>
    </w:lvl>
    <w:lvl w:ilvl="4" w:tplc="080C0019" w:tentative="1">
      <w:start w:val="1"/>
      <w:numFmt w:val="lowerLetter"/>
      <w:lvlText w:val="%5."/>
      <w:lvlJc w:val="left"/>
      <w:pPr>
        <w:ind w:left="5666" w:hanging="360"/>
      </w:pPr>
    </w:lvl>
    <w:lvl w:ilvl="5" w:tplc="080C001B" w:tentative="1">
      <w:start w:val="1"/>
      <w:numFmt w:val="lowerRoman"/>
      <w:lvlText w:val="%6."/>
      <w:lvlJc w:val="right"/>
      <w:pPr>
        <w:ind w:left="6386" w:hanging="180"/>
      </w:pPr>
    </w:lvl>
    <w:lvl w:ilvl="6" w:tplc="080C000F" w:tentative="1">
      <w:start w:val="1"/>
      <w:numFmt w:val="decimal"/>
      <w:lvlText w:val="%7."/>
      <w:lvlJc w:val="left"/>
      <w:pPr>
        <w:ind w:left="7106" w:hanging="360"/>
      </w:pPr>
    </w:lvl>
    <w:lvl w:ilvl="7" w:tplc="080C0019" w:tentative="1">
      <w:start w:val="1"/>
      <w:numFmt w:val="lowerLetter"/>
      <w:lvlText w:val="%8."/>
      <w:lvlJc w:val="left"/>
      <w:pPr>
        <w:ind w:left="7826" w:hanging="360"/>
      </w:pPr>
    </w:lvl>
    <w:lvl w:ilvl="8" w:tplc="080C001B" w:tentative="1">
      <w:start w:val="1"/>
      <w:numFmt w:val="lowerRoman"/>
      <w:lvlText w:val="%9."/>
      <w:lvlJc w:val="right"/>
      <w:pPr>
        <w:ind w:left="8546" w:hanging="180"/>
      </w:pPr>
    </w:lvl>
  </w:abstractNum>
  <w:abstractNum w:abstractNumId="8" w15:restartNumberingAfterBreak="0">
    <w:nsid w:val="08677D95"/>
    <w:multiLevelType w:val="hybridMultilevel"/>
    <w:tmpl w:val="B516A118"/>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9FC3865"/>
    <w:multiLevelType w:val="hybridMultilevel"/>
    <w:tmpl w:val="3BF47732"/>
    <w:lvl w:ilvl="0" w:tplc="1A34B0A6">
      <w:start w:val="1"/>
      <w:numFmt w:val="decimal"/>
      <w:lvlText w:val="%1."/>
      <w:lvlJc w:val="left"/>
      <w:pPr>
        <w:ind w:left="1556" w:hanging="360"/>
      </w:pPr>
      <w:rPr>
        <w:rFonts w:hint="default"/>
      </w:rPr>
    </w:lvl>
    <w:lvl w:ilvl="1" w:tplc="080C0019" w:tentative="1">
      <w:start w:val="1"/>
      <w:numFmt w:val="lowerLetter"/>
      <w:lvlText w:val="%2."/>
      <w:lvlJc w:val="left"/>
      <w:pPr>
        <w:ind w:left="2276" w:hanging="360"/>
      </w:pPr>
    </w:lvl>
    <w:lvl w:ilvl="2" w:tplc="080C001B" w:tentative="1">
      <w:start w:val="1"/>
      <w:numFmt w:val="lowerRoman"/>
      <w:lvlText w:val="%3."/>
      <w:lvlJc w:val="right"/>
      <w:pPr>
        <w:ind w:left="2996" w:hanging="180"/>
      </w:pPr>
    </w:lvl>
    <w:lvl w:ilvl="3" w:tplc="080C000F" w:tentative="1">
      <w:start w:val="1"/>
      <w:numFmt w:val="decimal"/>
      <w:lvlText w:val="%4."/>
      <w:lvlJc w:val="left"/>
      <w:pPr>
        <w:ind w:left="3716" w:hanging="360"/>
      </w:pPr>
    </w:lvl>
    <w:lvl w:ilvl="4" w:tplc="080C0019" w:tentative="1">
      <w:start w:val="1"/>
      <w:numFmt w:val="lowerLetter"/>
      <w:lvlText w:val="%5."/>
      <w:lvlJc w:val="left"/>
      <w:pPr>
        <w:ind w:left="4436" w:hanging="360"/>
      </w:pPr>
    </w:lvl>
    <w:lvl w:ilvl="5" w:tplc="080C001B" w:tentative="1">
      <w:start w:val="1"/>
      <w:numFmt w:val="lowerRoman"/>
      <w:lvlText w:val="%6."/>
      <w:lvlJc w:val="right"/>
      <w:pPr>
        <w:ind w:left="5156" w:hanging="180"/>
      </w:pPr>
    </w:lvl>
    <w:lvl w:ilvl="6" w:tplc="080C000F" w:tentative="1">
      <w:start w:val="1"/>
      <w:numFmt w:val="decimal"/>
      <w:lvlText w:val="%7."/>
      <w:lvlJc w:val="left"/>
      <w:pPr>
        <w:ind w:left="5876" w:hanging="360"/>
      </w:pPr>
    </w:lvl>
    <w:lvl w:ilvl="7" w:tplc="080C0019" w:tentative="1">
      <w:start w:val="1"/>
      <w:numFmt w:val="lowerLetter"/>
      <w:lvlText w:val="%8."/>
      <w:lvlJc w:val="left"/>
      <w:pPr>
        <w:ind w:left="6596" w:hanging="360"/>
      </w:pPr>
    </w:lvl>
    <w:lvl w:ilvl="8" w:tplc="080C001B" w:tentative="1">
      <w:start w:val="1"/>
      <w:numFmt w:val="lowerRoman"/>
      <w:lvlText w:val="%9."/>
      <w:lvlJc w:val="right"/>
      <w:pPr>
        <w:ind w:left="7316" w:hanging="180"/>
      </w:pPr>
    </w:lvl>
  </w:abstractNum>
  <w:abstractNum w:abstractNumId="10" w15:restartNumberingAfterBreak="0">
    <w:nsid w:val="0A796891"/>
    <w:multiLevelType w:val="hybridMultilevel"/>
    <w:tmpl w:val="7A020798"/>
    <w:lvl w:ilvl="0" w:tplc="E618BFEC">
      <w:start w:val="1"/>
      <w:numFmt w:val="decimal"/>
      <w:lvlText w:val="%1."/>
      <w:lvlJc w:val="left"/>
      <w:pPr>
        <w:ind w:left="1196" w:hanging="360"/>
      </w:pPr>
      <w:rPr>
        <w:rFonts w:hint="default"/>
      </w:rPr>
    </w:lvl>
    <w:lvl w:ilvl="1" w:tplc="080C0019" w:tentative="1">
      <w:start w:val="1"/>
      <w:numFmt w:val="lowerLetter"/>
      <w:lvlText w:val="%2."/>
      <w:lvlJc w:val="left"/>
      <w:pPr>
        <w:ind w:left="1916" w:hanging="360"/>
      </w:pPr>
    </w:lvl>
    <w:lvl w:ilvl="2" w:tplc="080C001B" w:tentative="1">
      <w:start w:val="1"/>
      <w:numFmt w:val="lowerRoman"/>
      <w:lvlText w:val="%3."/>
      <w:lvlJc w:val="right"/>
      <w:pPr>
        <w:ind w:left="2636" w:hanging="180"/>
      </w:pPr>
    </w:lvl>
    <w:lvl w:ilvl="3" w:tplc="080C000F" w:tentative="1">
      <w:start w:val="1"/>
      <w:numFmt w:val="decimal"/>
      <w:lvlText w:val="%4."/>
      <w:lvlJc w:val="left"/>
      <w:pPr>
        <w:ind w:left="3356" w:hanging="360"/>
      </w:pPr>
    </w:lvl>
    <w:lvl w:ilvl="4" w:tplc="080C0019" w:tentative="1">
      <w:start w:val="1"/>
      <w:numFmt w:val="lowerLetter"/>
      <w:lvlText w:val="%5."/>
      <w:lvlJc w:val="left"/>
      <w:pPr>
        <w:ind w:left="4076" w:hanging="360"/>
      </w:pPr>
    </w:lvl>
    <w:lvl w:ilvl="5" w:tplc="080C001B" w:tentative="1">
      <w:start w:val="1"/>
      <w:numFmt w:val="lowerRoman"/>
      <w:lvlText w:val="%6."/>
      <w:lvlJc w:val="right"/>
      <w:pPr>
        <w:ind w:left="4796" w:hanging="180"/>
      </w:pPr>
    </w:lvl>
    <w:lvl w:ilvl="6" w:tplc="080C000F" w:tentative="1">
      <w:start w:val="1"/>
      <w:numFmt w:val="decimal"/>
      <w:lvlText w:val="%7."/>
      <w:lvlJc w:val="left"/>
      <w:pPr>
        <w:ind w:left="5516" w:hanging="360"/>
      </w:pPr>
    </w:lvl>
    <w:lvl w:ilvl="7" w:tplc="080C0019" w:tentative="1">
      <w:start w:val="1"/>
      <w:numFmt w:val="lowerLetter"/>
      <w:lvlText w:val="%8."/>
      <w:lvlJc w:val="left"/>
      <w:pPr>
        <w:ind w:left="6236" w:hanging="360"/>
      </w:pPr>
    </w:lvl>
    <w:lvl w:ilvl="8" w:tplc="080C001B" w:tentative="1">
      <w:start w:val="1"/>
      <w:numFmt w:val="lowerRoman"/>
      <w:lvlText w:val="%9."/>
      <w:lvlJc w:val="right"/>
      <w:pPr>
        <w:ind w:left="6956" w:hanging="180"/>
      </w:pPr>
    </w:lvl>
  </w:abstractNum>
  <w:abstractNum w:abstractNumId="11" w15:restartNumberingAfterBreak="0">
    <w:nsid w:val="1A5449E4"/>
    <w:multiLevelType w:val="multilevel"/>
    <w:tmpl w:val="79A0753E"/>
    <w:lvl w:ilvl="0">
      <w:start w:val="1"/>
      <w:numFmt w:val="decimal"/>
      <w:lvlText w:val="%1."/>
      <w:lvlJc w:val="left"/>
      <w:pPr>
        <w:ind w:left="360" w:hanging="360"/>
      </w:pPr>
      <w:rPr>
        <w:rFonts w:hint="default"/>
        <w:b/>
        <w:bCs/>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DE34A4"/>
    <w:multiLevelType w:val="hybridMultilevel"/>
    <w:tmpl w:val="79288EC8"/>
    <w:lvl w:ilvl="0" w:tplc="F86284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F852C4"/>
    <w:multiLevelType w:val="hybridMultilevel"/>
    <w:tmpl w:val="7D0466B0"/>
    <w:lvl w:ilvl="0" w:tplc="080C0003">
      <w:start w:val="1"/>
      <w:numFmt w:val="bullet"/>
      <w:lvlText w:val="o"/>
      <w:lvlJc w:val="left"/>
      <w:pPr>
        <w:ind w:left="720" w:hanging="360"/>
      </w:pPr>
      <w:rPr>
        <w:rFonts w:ascii="Courier New" w:hAnsi="Courier New" w:cs="Courier New" w:hint="default"/>
      </w:rPr>
    </w:lvl>
    <w:lvl w:ilvl="1" w:tplc="EADA41F6">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63E5EAE"/>
    <w:multiLevelType w:val="hybridMultilevel"/>
    <w:tmpl w:val="0C1CCE96"/>
    <w:lvl w:ilvl="0" w:tplc="EADA41F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3E67E0"/>
    <w:multiLevelType w:val="hybridMultilevel"/>
    <w:tmpl w:val="C21A0BA0"/>
    <w:lvl w:ilvl="0" w:tplc="57ACF38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FBB5459"/>
    <w:multiLevelType w:val="hybridMultilevel"/>
    <w:tmpl w:val="319C824C"/>
    <w:lvl w:ilvl="0" w:tplc="EADA41F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08C34B9"/>
    <w:multiLevelType w:val="multilevel"/>
    <w:tmpl w:val="638A2764"/>
    <w:lvl w:ilvl="0">
      <w:start w:val="1"/>
      <w:numFmt w:val="decimal"/>
      <w:lvlText w:val="%1."/>
      <w:lvlJc w:val="left"/>
      <w:pPr>
        <w:ind w:left="360" w:hanging="360"/>
      </w:pPr>
      <w:rPr>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6355B"/>
    <w:multiLevelType w:val="multilevel"/>
    <w:tmpl w:val="D30E6AB4"/>
    <w:lvl w:ilvl="0">
      <w:start w:val="1"/>
      <w:numFmt w:val="upperRoman"/>
      <w:lvlText w:val="%1."/>
      <w:lvlJc w:val="left"/>
      <w:pPr>
        <w:ind w:left="968" w:hanging="852"/>
      </w:pPr>
      <w:rPr>
        <w:rFonts w:ascii="Carlito" w:eastAsia="Carlito" w:hAnsi="Carlito" w:cs="Carlito" w:hint="default"/>
        <w:b/>
        <w:bCs/>
        <w:i/>
        <w:w w:val="99"/>
        <w:sz w:val="26"/>
        <w:szCs w:val="26"/>
        <w:lang w:val="fr-FR" w:eastAsia="en-US" w:bidi="ar-SA"/>
      </w:rPr>
    </w:lvl>
    <w:lvl w:ilvl="1">
      <w:start w:val="1"/>
      <w:numFmt w:val="decimal"/>
      <w:lvlText w:val="%1.%2."/>
      <w:lvlJc w:val="left"/>
      <w:pPr>
        <w:ind w:left="968" w:hanging="852"/>
      </w:pPr>
      <w:rPr>
        <w:rFonts w:ascii="Carlito" w:eastAsia="Carlito" w:hAnsi="Carlito" w:cs="Carlito" w:hint="default"/>
        <w:b/>
        <w:bCs/>
        <w:w w:val="99"/>
        <w:sz w:val="26"/>
        <w:szCs w:val="26"/>
        <w:lang w:val="fr-FR" w:eastAsia="en-US" w:bidi="ar-SA"/>
      </w:rPr>
    </w:lvl>
    <w:lvl w:ilvl="2">
      <w:numFmt w:val="bullet"/>
      <w:pStyle w:val="TM7"/>
      <w:lvlText w:val=""/>
      <w:lvlJc w:val="left"/>
      <w:pPr>
        <w:ind w:left="824" w:hanging="348"/>
      </w:pPr>
      <w:rPr>
        <w:rFonts w:ascii="Symbol" w:eastAsia="Symbol" w:hAnsi="Symbol" w:cs="Symbol" w:hint="default"/>
        <w:w w:val="100"/>
        <w:sz w:val="24"/>
        <w:szCs w:val="24"/>
        <w:lang w:val="fr-FR" w:eastAsia="en-US" w:bidi="ar-SA"/>
      </w:rPr>
    </w:lvl>
    <w:lvl w:ilvl="3">
      <w:numFmt w:val="bullet"/>
      <w:lvlText w:val="•"/>
      <w:lvlJc w:val="left"/>
      <w:pPr>
        <w:ind w:left="2881" w:hanging="348"/>
      </w:pPr>
      <w:rPr>
        <w:rFonts w:hint="default"/>
        <w:lang w:val="fr-FR" w:eastAsia="en-US" w:bidi="ar-SA"/>
      </w:rPr>
    </w:lvl>
    <w:lvl w:ilvl="4">
      <w:numFmt w:val="bullet"/>
      <w:lvlText w:val="•"/>
      <w:lvlJc w:val="left"/>
      <w:pPr>
        <w:ind w:left="3842" w:hanging="348"/>
      </w:pPr>
      <w:rPr>
        <w:rFonts w:hint="default"/>
        <w:lang w:val="fr-FR" w:eastAsia="en-US" w:bidi="ar-SA"/>
      </w:rPr>
    </w:lvl>
    <w:lvl w:ilvl="5">
      <w:numFmt w:val="bullet"/>
      <w:lvlText w:val="•"/>
      <w:lvlJc w:val="left"/>
      <w:pPr>
        <w:ind w:left="4802" w:hanging="348"/>
      </w:pPr>
      <w:rPr>
        <w:rFonts w:hint="default"/>
        <w:lang w:val="fr-FR" w:eastAsia="en-US" w:bidi="ar-SA"/>
      </w:rPr>
    </w:lvl>
    <w:lvl w:ilvl="6">
      <w:numFmt w:val="bullet"/>
      <w:lvlText w:val="•"/>
      <w:lvlJc w:val="left"/>
      <w:pPr>
        <w:ind w:left="5763" w:hanging="348"/>
      </w:pPr>
      <w:rPr>
        <w:rFonts w:hint="default"/>
        <w:lang w:val="fr-FR" w:eastAsia="en-US" w:bidi="ar-SA"/>
      </w:rPr>
    </w:lvl>
    <w:lvl w:ilvl="7">
      <w:numFmt w:val="bullet"/>
      <w:lvlText w:val="•"/>
      <w:lvlJc w:val="left"/>
      <w:pPr>
        <w:ind w:left="6724" w:hanging="348"/>
      </w:pPr>
      <w:rPr>
        <w:rFonts w:hint="default"/>
        <w:lang w:val="fr-FR" w:eastAsia="en-US" w:bidi="ar-SA"/>
      </w:rPr>
    </w:lvl>
    <w:lvl w:ilvl="8">
      <w:numFmt w:val="bullet"/>
      <w:lvlText w:val="•"/>
      <w:lvlJc w:val="left"/>
      <w:pPr>
        <w:ind w:left="7684" w:hanging="348"/>
      </w:pPr>
      <w:rPr>
        <w:rFonts w:hint="default"/>
        <w:lang w:val="fr-FR" w:eastAsia="en-US" w:bidi="ar-SA"/>
      </w:rPr>
    </w:lvl>
  </w:abstractNum>
  <w:abstractNum w:abstractNumId="19" w15:restartNumberingAfterBreak="0">
    <w:nsid w:val="3BF3137B"/>
    <w:multiLevelType w:val="multilevel"/>
    <w:tmpl w:val="79A0753E"/>
    <w:lvl w:ilvl="0">
      <w:start w:val="1"/>
      <w:numFmt w:val="decimal"/>
      <w:lvlText w:val="%1."/>
      <w:lvlJc w:val="left"/>
      <w:pPr>
        <w:ind w:left="360" w:hanging="360"/>
      </w:pPr>
      <w:rPr>
        <w:rFonts w:hint="default"/>
        <w:b/>
        <w:bCs/>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F80AB9"/>
    <w:multiLevelType w:val="multilevel"/>
    <w:tmpl w:val="395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715CD"/>
    <w:multiLevelType w:val="multilevel"/>
    <w:tmpl w:val="79A0753E"/>
    <w:lvl w:ilvl="0">
      <w:start w:val="1"/>
      <w:numFmt w:val="decimal"/>
      <w:lvlText w:val="%1."/>
      <w:lvlJc w:val="left"/>
      <w:pPr>
        <w:ind w:left="360" w:hanging="360"/>
      </w:pPr>
      <w:rPr>
        <w:rFonts w:hint="default"/>
        <w:b/>
        <w:bCs/>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B8119A"/>
    <w:multiLevelType w:val="hybridMultilevel"/>
    <w:tmpl w:val="D890CEF6"/>
    <w:lvl w:ilvl="0" w:tplc="080C0001">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3" w15:restartNumberingAfterBreak="0">
    <w:nsid w:val="611067D3"/>
    <w:multiLevelType w:val="hybridMultilevel"/>
    <w:tmpl w:val="D0CE1246"/>
    <w:lvl w:ilvl="0" w:tplc="080C0001">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4" w15:restartNumberingAfterBreak="0">
    <w:nsid w:val="651A5BCA"/>
    <w:multiLevelType w:val="hybridMultilevel"/>
    <w:tmpl w:val="526668CE"/>
    <w:lvl w:ilvl="0" w:tplc="3D6009D0">
      <w:numFmt w:val="bullet"/>
      <w:lvlText w:val="-"/>
      <w:lvlJc w:val="left"/>
      <w:pPr>
        <w:ind w:left="824" w:hanging="348"/>
      </w:pPr>
      <w:rPr>
        <w:rFonts w:ascii="Arial" w:eastAsia="Arial" w:hAnsi="Arial" w:cs="Arial" w:hint="default"/>
        <w:spacing w:val="-60"/>
        <w:w w:val="77"/>
        <w:sz w:val="24"/>
        <w:szCs w:val="24"/>
        <w:lang w:val="fr-FR" w:eastAsia="en-US" w:bidi="ar-SA"/>
      </w:rPr>
    </w:lvl>
    <w:lvl w:ilvl="1" w:tplc="C81456E6">
      <w:numFmt w:val="bullet"/>
      <w:lvlText w:val="•"/>
      <w:lvlJc w:val="left"/>
      <w:pPr>
        <w:ind w:left="1698" w:hanging="348"/>
      </w:pPr>
      <w:rPr>
        <w:rFonts w:hint="default"/>
        <w:lang w:val="fr-FR" w:eastAsia="en-US" w:bidi="ar-SA"/>
      </w:rPr>
    </w:lvl>
    <w:lvl w:ilvl="2" w:tplc="1F3486BE">
      <w:numFmt w:val="bullet"/>
      <w:lvlText w:val="•"/>
      <w:lvlJc w:val="left"/>
      <w:pPr>
        <w:ind w:left="2577" w:hanging="348"/>
      </w:pPr>
      <w:rPr>
        <w:rFonts w:hint="default"/>
        <w:lang w:val="fr-FR" w:eastAsia="en-US" w:bidi="ar-SA"/>
      </w:rPr>
    </w:lvl>
    <w:lvl w:ilvl="3" w:tplc="8C9E2A2C">
      <w:numFmt w:val="bullet"/>
      <w:lvlText w:val="•"/>
      <w:lvlJc w:val="left"/>
      <w:pPr>
        <w:ind w:left="3455" w:hanging="348"/>
      </w:pPr>
      <w:rPr>
        <w:rFonts w:hint="default"/>
        <w:lang w:val="fr-FR" w:eastAsia="en-US" w:bidi="ar-SA"/>
      </w:rPr>
    </w:lvl>
    <w:lvl w:ilvl="4" w:tplc="243C8E70">
      <w:numFmt w:val="bullet"/>
      <w:lvlText w:val="•"/>
      <w:lvlJc w:val="left"/>
      <w:pPr>
        <w:ind w:left="4334" w:hanging="348"/>
      </w:pPr>
      <w:rPr>
        <w:rFonts w:hint="default"/>
        <w:lang w:val="fr-FR" w:eastAsia="en-US" w:bidi="ar-SA"/>
      </w:rPr>
    </w:lvl>
    <w:lvl w:ilvl="5" w:tplc="D2DA9AEA">
      <w:numFmt w:val="bullet"/>
      <w:lvlText w:val="•"/>
      <w:lvlJc w:val="left"/>
      <w:pPr>
        <w:ind w:left="5213" w:hanging="348"/>
      </w:pPr>
      <w:rPr>
        <w:rFonts w:hint="default"/>
        <w:lang w:val="fr-FR" w:eastAsia="en-US" w:bidi="ar-SA"/>
      </w:rPr>
    </w:lvl>
    <w:lvl w:ilvl="6" w:tplc="6C849324">
      <w:numFmt w:val="bullet"/>
      <w:lvlText w:val="•"/>
      <w:lvlJc w:val="left"/>
      <w:pPr>
        <w:ind w:left="6091" w:hanging="348"/>
      </w:pPr>
      <w:rPr>
        <w:rFonts w:hint="default"/>
        <w:lang w:val="fr-FR" w:eastAsia="en-US" w:bidi="ar-SA"/>
      </w:rPr>
    </w:lvl>
    <w:lvl w:ilvl="7" w:tplc="5D0E5518">
      <w:numFmt w:val="bullet"/>
      <w:lvlText w:val="•"/>
      <w:lvlJc w:val="left"/>
      <w:pPr>
        <w:ind w:left="6970" w:hanging="348"/>
      </w:pPr>
      <w:rPr>
        <w:rFonts w:hint="default"/>
        <w:lang w:val="fr-FR" w:eastAsia="en-US" w:bidi="ar-SA"/>
      </w:rPr>
    </w:lvl>
    <w:lvl w:ilvl="8" w:tplc="F044212A">
      <w:numFmt w:val="bullet"/>
      <w:lvlText w:val="•"/>
      <w:lvlJc w:val="left"/>
      <w:pPr>
        <w:ind w:left="7849" w:hanging="348"/>
      </w:pPr>
      <w:rPr>
        <w:rFonts w:hint="default"/>
        <w:lang w:val="fr-FR" w:eastAsia="en-US" w:bidi="ar-SA"/>
      </w:rPr>
    </w:lvl>
  </w:abstractNum>
  <w:abstractNum w:abstractNumId="25" w15:restartNumberingAfterBreak="0">
    <w:nsid w:val="65B65489"/>
    <w:multiLevelType w:val="hybridMultilevel"/>
    <w:tmpl w:val="D1FA143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B46298C"/>
    <w:multiLevelType w:val="hybridMultilevel"/>
    <w:tmpl w:val="90F23E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F48628A"/>
    <w:multiLevelType w:val="multilevel"/>
    <w:tmpl w:val="79A0753E"/>
    <w:lvl w:ilvl="0">
      <w:start w:val="1"/>
      <w:numFmt w:val="decimal"/>
      <w:lvlText w:val="%1."/>
      <w:lvlJc w:val="left"/>
      <w:pPr>
        <w:ind w:left="360" w:hanging="360"/>
      </w:pPr>
      <w:rPr>
        <w:rFonts w:hint="default"/>
        <w:b/>
        <w:bCs/>
        <w:sz w:val="27"/>
        <w:szCs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C407C4"/>
    <w:multiLevelType w:val="hybridMultilevel"/>
    <w:tmpl w:val="528AEBB2"/>
    <w:lvl w:ilvl="0" w:tplc="EADA41F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AED196C"/>
    <w:multiLevelType w:val="hybridMultilevel"/>
    <w:tmpl w:val="F5567038"/>
    <w:lvl w:ilvl="0" w:tplc="EADA41F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2236523">
    <w:abstractNumId w:val="20"/>
  </w:num>
  <w:num w:numId="2" w16cid:durableId="1220441954">
    <w:abstractNumId w:val="18"/>
  </w:num>
  <w:num w:numId="3" w16cid:durableId="76678170">
    <w:abstractNumId w:val="6"/>
  </w:num>
  <w:num w:numId="4" w16cid:durableId="764885010">
    <w:abstractNumId w:val="24"/>
  </w:num>
  <w:num w:numId="5" w16cid:durableId="1711026328">
    <w:abstractNumId w:val="23"/>
  </w:num>
  <w:num w:numId="6" w16cid:durableId="1087116224">
    <w:abstractNumId w:val="22"/>
  </w:num>
  <w:num w:numId="7" w16cid:durableId="146089847">
    <w:abstractNumId w:val="5"/>
  </w:num>
  <w:num w:numId="8" w16cid:durableId="1841312675">
    <w:abstractNumId w:val="7"/>
  </w:num>
  <w:num w:numId="9" w16cid:durableId="1363673498">
    <w:abstractNumId w:val="13"/>
  </w:num>
  <w:num w:numId="10" w16cid:durableId="185874382">
    <w:abstractNumId w:val="14"/>
  </w:num>
  <w:num w:numId="11" w16cid:durableId="1994065478">
    <w:abstractNumId w:val="25"/>
  </w:num>
  <w:num w:numId="12" w16cid:durableId="150290158">
    <w:abstractNumId w:val="10"/>
  </w:num>
  <w:num w:numId="13" w16cid:durableId="1311328190">
    <w:abstractNumId w:val="9"/>
  </w:num>
  <w:num w:numId="14" w16cid:durableId="329527345">
    <w:abstractNumId w:val="4"/>
  </w:num>
  <w:num w:numId="15" w16cid:durableId="1396473482">
    <w:abstractNumId w:val="21"/>
  </w:num>
  <w:num w:numId="16" w16cid:durableId="614563453">
    <w:abstractNumId w:val="15"/>
  </w:num>
  <w:num w:numId="17" w16cid:durableId="426272220">
    <w:abstractNumId w:val="27"/>
  </w:num>
  <w:num w:numId="18" w16cid:durableId="349533739">
    <w:abstractNumId w:val="11"/>
  </w:num>
  <w:num w:numId="19" w16cid:durableId="1601449661">
    <w:abstractNumId w:val="19"/>
  </w:num>
  <w:num w:numId="20" w16cid:durableId="1743603706">
    <w:abstractNumId w:val="3"/>
  </w:num>
  <w:num w:numId="21" w16cid:durableId="1734348126">
    <w:abstractNumId w:val="29"/>
  </w:num>
  <w:num w:numId="22" w16cid:durableId="550310124">
    <w:abstractNumId w:val="28"/>
  </w:num>
  <w:num w:numId="23" w16cid:durableId="845051229">
    <w:abstractNumId w:val="16"/>
  </w:num>
  <w:num w:numId="24" w16cid:durableId="1189023302">
    <w:abstractNumId w:val="7"/>
  </w:num>
  <w:num w:numId="25" w16cid:durableId="2114860409">
    <w:abstractNumId w:val="17"/>
  </w:num>
  <w:num w:numId="26" w16cid:durableId="334499814">
    <w:abstractNumId w:val="12"/>
  </w:num>
  <w:num w:numId="27" w16cid:durableId="541867938">
    <w:abstractNumId w:val="5"/>
  </w:num>
  <w:num w:numId="28" w16cid:durableId="729426558">
    <w:abstractNumId w:val="5"/>
  </w:num>
  <w:num w:numId="29" w16cid:durableId="819807790">
    <w:abstractNumId w:val="8"/>
  </w:num>
  <w:num w:numId="30" w16cid:durableId="1222254395">
    <w:abstractNumId w:val="1"/>
  </w:num>
  <w:num w:numId="31" w16cid:durableId="1322152231">
    <w:abstractNumId w:val="2"/>
  </w:num>
  <w:num w:numId="32" w16cid:durableId="1106969441">
    <w:abstractNumId w:val="0"/>
  </w:num>
  <w:num w:numId="33" w16cid:durableId="1868911500">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77"/>
    <w:rsid w:val="0001094F"/>
    <w:rsid w:val="00030805"/>
    <w:rsid w:val="000334F8"/>
    <w:rsid w:val="00041E1F"/>
    <w:rsid w:val="00052193"/>
    <w:rsid w:val="0006086E"/>
    <w:rsid w:val="0006706A"/>
    <w:rsid w:val="000750A2"/>
    <w:rsid w:val="00081AFF"/>
    <w:rsid w:val="000847A4"/>
    <w:rsid w:val="00085625"/>
    <w:rsid w:val="000A79BF"/>
    <w:rsid w:val="000B58EA"/>
    <w:rsid w:val="000C05AB"/>
    <w:rsid w:val="000C55D8"/>
    <w:rsid w:val="000D323E"/>
    <w:rsid w:val="000D7EF2"/>
    <w:rsid w:val="000E0DA8"/>
    <w:rsid w:val="000E3A1C"/>
    <w:rsid w:val="000E3E5E"/>
    <w:rsid w:val="00102E2D"/>
    <w:rsid w:val="00104F58"/>
    <w:rsid w:val="00116714"/>
    <w:rsid w:val="00125438"/>
    <w:rsid w:val="00144D5F"/>
    <w:rsid w:val="001620A4"/>
    <w:rsid w:val="0016408B"/>
    <w:rsid w:val="00183410"/>
    <w:rsid w:val="001B4591"/>
    <w:rsid w:val="001C75E9"/>
    <w:rsid w:val="001D2DF7"/>
    <w:rsid w:val="001E0CE5"/>
    <w:rsid w:val="001F3ADD"/>
    <w:rsid w:val="00202DB8"/>
    <w:rsid w:val="002030C8"/>
    <w:rsid w:val="002171FF"/>
    <w:rsid w:val="00227A6F"/>
    <w:rsid w:val="002424AB"/>
    <w:rsid w:val="00297CB2"/>
    <w:rsid w:val="002B311C"/>
    <w:rsid w:val="002E49C3"/>
    <w:rsid w:val="002F3BEC"/>
    <w:rsid w:val="002F4520"/>
    <w:rsid w:val="00300F77"/>
    <w:rsid w:val="003102B0"/>
    <w:rsid w:val="003471E0"/>
    <w:rsid w:val="003514DB"/>
    <w:rsid w:val="0038053A"/>
    <w:rsid w:val="003A2298"/>
    <w:rsid w:val="003A518D"/>
    <w:rsid w:val="003A7A99"/>
    <w:rsid w:val="003B20FB"/>
    <w:rsid w:val="003C4E0A"/>
    <w:rsid w:val="003C5ACF"/>
    <w:rsid w:val="00406E38"/>
    <w:rsid w:val="00420CD5"/>
    <w:rsid w:val="0043141E"/>
    <w:rsid w:val="00443B89"/>
    <w:rsid w:val="004623F3"/>
    <w:rsid w:val="004667BE"/>
    <w:rsid w:val="004843A6"/>
    <w:rsid w:val="004A7769"/>
    <w:rsid w:val="004B1940"/>
    <w:rsid w:val="004B2CD7"/>
    <w:rsid w:val="004D571B"/>
    <w:rsid w:val="004E2300"/>
    <w:rsid w:val="004E26C1"/>
    <w:rsid w:val="004E7BB4"/>
    <w:rsid w:val="004F2AE0"/>
    <w:rsid w:val="004F4C4E"/>
    <w:rsid w:val="00503030"/>
    <w:rsid w:val="00506B53"/>
    <w:rsid w:val="00507E15"/>
    <w:rsid w:val="00516436"/>
    <w:rsid w:val="005335AC"/>
    <w:rsid w:val="005435EC"/>
    <w:rsid w:val="0055431A"/>
    <w:rsid w:val="00564955"/>
    <w:rsid w:val="00594B6A"/>
    <w:rsid w:val="005C7576"/>
    <w:rsid w:val="005D01F1"/>
    <w:rsid w:val="005E1962"/>
    <w:rsid w:val="00607FA4"/>
    <w:rsid w:val="00610DE2"/>
    <w:rsid w:val="00625373"/>
    <w:rsid w:val="00644436"/>
    <w:rsid w:val="00695B89"/>
    <w:rsid w:val="006A626C"/>
    <w:rsid w:val="006D0487"/>
    <w:rsid w:val="006F0475"/>
    <w:rsid w:val="006F1543"/>
    <w:rsid w:val="00767917"/>
    <w:rsid w:val="007724F6"/>
    <w:rsid w:val="00783381"/>
    <w:rsid w:val="0079556C"/>
    <w:rsid w:val="007964BC"/>
    <w:rsid w:val="007D0A10"/>
    <w:rsid w:val="007F2134"/>
    <w:rsid w:val="00800573"/>
    <w:rsid w:val="00812FD1"/>
    <w:rsid w:val="00826506"/>
    <w:rsid w:val="00863461"/>
    <w:rsid w:val="00875DF6"/>
    <w:rsid w:val="008E6215"/>
    <w:rsid w:val="008F5552"/>
    <w:rsid w:val="009107AC"/>
    <w:rsid w:val="00916CC1"/>
    <w:rsid w:val="00941871"/>
    <w:rsid w:val="00955979"/>
    <w:rsid w:val="009626B1"/>
    <w:rsid w:val="009719DA"/>
    <w:rsid w:val="00997BB4"/>
    <w:rsid w:val="009C4E46"/>
    <w:rsid w:val="009E4C2B"/>
    <w:rsid w:val="00A11CB7"/>
    <w:rsid w:val="00A20A48"/>
    <w:rsid w:val="00A54D4E"/>
    <w:rsid w:val="00A55544"/>
    <w:rsid w:val="00A83D0D"/>
    <w:rsid w:val="00AB5A30"/>
    <w:rsid w:val="00AE3635"/>
    <w:rsid w:val="00AF2B5C"/>
    <w:rsid w:val="00B031AE"/>
    <w:rsid w:val="00B230FF"/>
    <w:rsid w:val="00B27869"/>
    <w:rsid w:val="00B379BC"/>
    <w:rsid w:val="00B50DAF"/>
    <w:rsid w:val="00B5185F"/>
    <w:rsid w:val="00B6022A"/>
    <w:rsid w:val="00B803FE"/>
    <w:rsid w:val="00B97835"/>
    <w:rsid w:val="00BA4A77"/>
    <w:rsid w:val="00BB6CF1"/>
    <w:rsid w:val="00BB78A7"/>
    <w:rsid w:val="00BC3ADF"/>
    <w:rsid w:val="00BC4AB3"/>
    <w:rsid w:val="00BD4678"/>
    <w:rsid w:val="00BE4D92"/>
    <w:rsid w:val="00C24D8C"/>
    <w:rsid w:val="00C30C3D"/>
    <w:rsid w:val="00C43307"/>
    <w:rsid w:val="00C51A87"/>
    <w:rsid w:val="00C64F78"/>
    <w:rsid w:val="00C73D0C"/>
    <w:rsid w:val="00C76F86"/>
    <w:rsid w:val="00C83515"/>
    <w:rsid w:val="00CB36FD"/>
    <w:rsid w:val="00D11994"/>
    <w:rsid w:val="00D15E9C"/>
    <w:rsid w:val="00D23941"/>
    <w:rsid w:val="00D324E9"/>
    <w:rsid w:val="00D3734C"/>
    <w:rsid w:val="00D5557E"/>
    <w:rsid w:val="00D60893"/>
    <w:rsid w:val="00D620B1"/>
    <w:rsid w:val="00D62918"/>
    <w:rsid w:val="00D631DA"/>
    <w:rsid w:val="00D66AEF"/>
    <w:rsid w:val="00D66B78"/>
    <w:rsid w:val="00D75C43"/>
    <w:rsid w:val="00D76ECE"/>
    <w:rsid w:val="00DC2452"/>
    <w:rsid w:val="00DD3E0F"/>
    <w:rsid w:val="00DD4E8D"/>
    <w:rsid w:val="00DE743D"/>
    <w:rsid w:val="00E02DE5"/>
    <w:rsid w:val="00E31B40"/>
    <w:rsid w:val="00E42027"/>
    <w:rsid w:val="00E45157"/>
    <w:rsid w:val="00E47D26"/>
    <w:rsid w:val="00E604B6"/>
    <w:rsid w:val="00E732D9"/>
    <w:rsid w:val="00E929CA"/>
    <w:rsid w:val="00EA0A13"/>
    <w:rsid w:val="00EB3508"/>
    <w:rsid w:val="00EC306F"/>
    <w:rsid w:val="00EE39DA"/>
    <w:rsid w:val="00F12B52"/>
    <w:rsid w:val="00F535E5"/>
    <w:rsid w:val="00F61983"/>
    <w:rsid w:val="00F66CC5"/>
    <w:rsid w:val="00F841C2"/>
    <w:rsid w:val="00FA1FBB"/>
    <w:rsid w:val="00FA6811"/>
    <w:rsid w:val="00FB2B0C"/>
    <w:rsid w:val="00FB36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21E7"/>
  <w15:chartTrackingRefBased/>
  <w15:docId w15:val="{29DAC267-8EA9-4A19-A987-109EBA07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4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I titre 1"/>
    <w:basedOn w:val="Normal"/>
    <w:next w:val="Normal"/>
    <w:link w:val="Titre2Car"/>
    <w:uiPriority w:val="9"/>
    <w:unhideWhenUsed/>
    <w:qFormat/>
    <w:rsid w:val="00BA4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4A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4A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4A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4A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4A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4A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4A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A77"/>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I titre 1 Car"/>
    <w:basedOn w:val="Policepardfaut"/>
    <w:link w:val="Titre2"/>
    <w:uiPriority w:val="9"/>
    <w:rsid w:val="00BA4A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4A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4A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4A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4A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4A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4A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4A77"/>
    <w:rPr>
      <w:rFonts w:eastAsiaTheme="majorEastAsia" w:cstheme="majorBidi"/>
      <w:color w:val="272727" w:themeColor="text1" w:themeTint="D8"/>
    </w:rPr>
  </w:style>
  <w:style w:type="paragraph" w:styleId="Titre">
    <w:name w:val="Title"/>
    <w:basedOn w:val="Normal"/>
    <w:next w:val="Normal"/>
    <w:link w:val="TitreCar"/>
    <w:uiPriority w:val="10"/>
    <w:qFormat/>
    <w:rsid w:val="00BA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4A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4A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4A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4A77"/>
    <w:pPr>
      <w:spacing w:before="160"/>
      <w:jc w:val="center"/>
    </w:pPr>
    <w:rPr>
      <w:i/>
      <w:iCs/>
      <w:color w:val="404040" w:themeColor="text1" w:themeTint="BF"/>
    </w:rPr>
  </w:style>
  <w:style w:type="character" w:customStyle="1" w:styleId="CitationCar">
    <w:name w:val="Citation Car"/>
    <w:basedOn w:val="Policepardfaut"/>
    <w:link w:val="Citation"/>
    <w:uiPriority w:val="29"/>
    <w:rsid w:val="00BA4A77"/>
    <w:rPr>
      <w:i/>
      <w:iCs/>
      <w:color w:val="404040" w:themeColor="text1" w:themeTint="BF"/>
    </w:rPr>
  </w:style>
  <w:style w:type="paragraph" w:styleId="Paragraphedeliste">
    <w:name w:val="List Paragraph"/>
    <w:aliases w:val="Paragraphe + puce,Lettre d'introduction,liste à numéros,Puce tiret"/>
    <w:basedOn w:val="Normal"/>
    <w:link w:val="ParagraphedelisteCar"/>
    <w:uiPriority w:val="34"/>
    <w:qFormat/>
    <w:rsid w:val="00BA4A77"/>
    <w:pPr>
      <w:ind w:left="720"/>
      <w:contextualSpacing/>
    </w:pPr>
  </w:style>
  <w:style w:type="character" w:styleId="Accentuationintense">
    <w:name w:val="Intense Emphasis"/>
    <w:basedOn w:val="Policepardfaut"/>
    <w:uiPriority w:val="21"/>
    <w:qFormat/>
    <w:rsid w:val="00BA4A77"/>
    <w:rPr>
      <w:i/>
      <w:iCs/>
      <w:color w:val="0F4761" w:themeColor="accent1" w:themeShade="BF"/>
    </w:rPr>
  </w:style>
  <w:style w:type="paragraph" w:styleId="Citationintense">
    <w:name w:val="Intense Quote"/>
    <w:basedOn w:val="Normal"/>
    <w:next w:val="Normal"/>
    <w:link w:val="CitationintenseCar"/>
    <w:uiPriority w:val="30"/>
    <w:qFormat/>
    <w:rsid w:val="00BA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4A77"/>
    <w:rPr>
      <w:i/>
      <w:iCs/>
      <w:color w:val="0F4761" w:themeColor="accent1" w:themeShade="BF"/>
    </w:rPr>
  </w:style>
  <w:style w:type="character" w:styleId="Rfrenceintense">
    <w:name w:val="Intense Reference"/>
    <w:basedOn w:val="Policepardfaut"/>
    <w:uiPriority w:val="32"/>
    <w:qFormat/>
    <w:rsid w:val="00BA4A77"/>
    <w:rPr>
      <w:b/>
      <w:bCs/>
      <w:smallCaps/>
      <w:color w:val="0F4761" w:themeColor="accent1" w:themeShade="BF"/>
      <w:spacing w:val="5"/>
    </w:rPr>
  </w:style>
  <w:style w:type="paragraph" w:customStyle="1" w:styleId="norm12-12">
    <w:name w:val="norm 12-12"/>
    <w:basedOn w:val="Normal"/>
    <w:link w:val="norm12-12Car"/>
    <w:qFormat/>
    <w:rsid w:val="00BE4D92"/>
    <w:pPr>
      <w:spacing w:before="240" w:after="240" w:line="240" w:lineRule="auto"/>
      <w:jc w:val="both"/>
    </w:pPr>
    <w:rPr>
      <w:rFonts w:ascii="Trebuchet MS" w:eastAsia="Times New Roman" w:hAnsi="Trebuchet MS"/>
      <w:kern w:val="0"/>
      <w:sz w:val="24"/>
      <w:szCs w:val="24"/>
      <w:lang w:eastAsia="fr-FR"/>
      <w14:ligatures w14:val="none"/>
    </w:rPr>
  </w:style>
  <w:style w:type="character" w:customStyle="1" w:styleId="norm12-12Car">
    <w:name w:val="norm 12-12 Car"/>
    <w:basedOn w:val="Policepardfaut"/>
    <w:link w:val="norm12-12"/>
    <w:rsid w:val="00BE4D92"/>
    <w:rPr>
      <w:rFonts w:ascii="Trebuchet MS" w:eastAsia="Times New Roman" w:hAnsi="Trebuchet MS"/>
      <w:kern w:val="0"/>
      <w:sz w:val="24"/>
      <w:szCs w:val="24"/>
      <w:lang w:eastAsia="fr-FR"/>
      <w14:ligatures w14:val="none"/>
    </w:rPr>
  </w:style>
  <w:style w:type="paragraph" w:styleId="TM7">
    <w:name w:val="toc 7"/>
    <w:basedOn w:val="Normal"/>
    <w:next w:val="Normal"/>
    <w:autoRedefine/>
    <w:uiPriority w:val="39"/>
    <w:unhideWhenUsed/>
    <w:rsid w:val="00BE4D92"/>
    <w:pPr>
      <w:widowControl w:val="0"/>
      <w:numPr>
        <w:ilvl w:val="2"/>
        <w:numId w:val="2"/>
      </w:numPr>
      <w:tabs>
        <w:tab w:val="left" w:pos="567"/>
        <w:tab w:val="left" w:pos="993"/>
      </w:tabs>
      <w:autoSpaceDE w:val="0"/>
      <w:autoSpaceDN w:val="0"/>
      <w:spacing w:after="0" w:line="240" w:lineRule="auto"/>
      <w:jc w:val="both"/>
    </w:pPr>
    <w:rPr>
      <w:rFonts w:cstheme="minorHAnsi"/>
      <w:i/>
      <w:iCs/>
      <w:kern w:val="0"/>
      <w:sz w:val="24"/>
      <w:szCs w:val="18"/>
      <w:u w:val="single"/>
      <w14:ligatures w14:val="none"/>
    </w:rPr>
  </w:style>
  <w:style w:type="paragraph" w:customStyle="1" w:styleId="12-6">
    <w:name w:val="12-6"/>
    <w:basedOn w:val="Normal"/>
    <w:qFormat/>
    <w:rsid w:val="00BE4D92"/>
    <w:pPr>
      <w:spacing w:before="240" w:after="120" w:line="240" w:lineRule="auto"/>
      <w:jc w:val="both"/>
    </w:pPr>
    <w:rPr>
      <w:rFonts w:ascii="Trebuchet MS" w:hAnsi="Trebuchet MS"/>
      <w:kern w:val="0"/>
      <w:sz w:val="24"/>
      <w:szCs w:val="24"/>
      <w:lang w:val="fr-FR"/>
      <w14:ligatures w14:val="none"/>
    </w:rPr>
  </w:style>
  <w:style w:type="paragraph" w:styleId="TM2">
    <w:name w:val="toc 2"/>
    <w:basedOn w:val="Normal"/>
    <w:next w:val="Normal"/>
    <w:autoRedefine/>
    <w:uiPriority w:val="39"/>
    <w:semiHidden/>
    <w:unhideWhenUsed/>
    <w:rsid w:val="0016408B"/>
    <w:pPr>
      <w:spacing w:after="100"/>
      <w:ind w:left="220"/>
    </w:pPr>
  </w:style>
  <w:style w:type="character" w:customStyle="1" w:styleId="ParagraphedelisteCar">
    <w:name w:val="Paragraphe de liste Car"/>
    <w:aliases w:val="Paragraphe + puce Car,Lettre d'introduction Car,liste à numéros Car,Puce tiret Car"/>
    <w:link w:val="Paragraphedeliste"/>
    <w:uiPriority w:val="34"/>
    <w:rsid w:val="0016408B"/>
  </w:style>
  <w:style w:type="paragraph" w:customStyle="1" w:styleId="norm">
    <w:name w:val="norm"/>
    <w:basedOn w:val="Normal"/>
    <w:qFormat/>
    <w:rsid w:val="0016408B"/>
    <w:pPr>
      <w:spacing w:before="240" w:after="240" w:line="240" w:lineRule="auto"/>
      <w:jc w:val="both"/>
    </w:pPr>
    <w:rPr>
      <w:rFonts w:ascii="Trebuchet MS" w:eastAsia="Times New Roman" w:hAnsi="Trebuchet MS" w:cs="Times New Roman"/>
      <w:kern w:val="0"/>
      <w:sz w:val="24"/>
      <w:szCs w:val="24"/>
      <w:lang w:eastAsia="fr-FR"/>
      <w14:ligatures w14:val="none"/>
    </w:rPr>
  </w:style>
  <w:style w:type="character" w:customStyle="1" w:styleId="cf01">
    <w:name w:val="cf01"/>
    <w:basedOn w:val="Policepardfaut"/>
    <w:rsid w:val="0016408B"/>
    <w:rPr>
      <w:rFonts w:ascii="Segoe UI" w:hAnsi="Segoe UI" w:cs="Segoe UI" w:hint="default"/>
      <w:sz w:val="18"/>
      <w:szCs w:val="18"/>
    </w:rPr>
  </w:style>
  <w:style w:type="paragraph" w:customStyle="1" w:styleId="num">
    <w:name w:val="énum"/>
    <w:basedOn w:val="Paragraphedeliste"/>
    <w:qFormat/>
    <w:rsid w:val="00C24D8C"/>
    <w:pPr>
      <w:widowControl w:val="0"/>
      <w:numPr>
        <w:ilvl w:val="2"/>
        <w:numId w:val="8"/>
      </w:numPr>
      <w:spacing w:before="120" w:after="120" w:line="240" w:lineRule="auto"/>
      <w:contextualSpacing w:val="0"/>
      <w:jc w:val="both"/>
    </w:pPr>
    <w:rPr>
      <w:rFonts w:ascii="Trebuchet MS" w:hAnsi="Trebuchet MS" w:cs="Arial"/>
      <w:kern w:val="0"/>
      <w:sz w:val="24"/>
      <w:szCs w:val="24"/>
      <w:lang w:eastAsia="fr-BE"/>
      <w14:ligatures w14:val="none"/>
    </w:rPr>
  </w:style>
  <w:style w:type="paragraph" w:customStyle="1" w:styleId="titrenum">
    <w:name w:val="titre énum"/>
    <w:basedOn w:val="TM2"/>
    <w:qFormat/>
    <w:rsid w:val="00C24D8C"/>
    <w:pPr>
      <w:widowControl w:val="0"/>
      <w:numPr>
        <w:numId w:val="7"/>
      </w:numPr>
      <w:tabs>
        <w:tab w:val="left" w:pos="709"/>
        <w:tab w:val="right" w:leader="dot" w:pos="9600"/>
      </w:tabs>
      <w:autoSpaceDE w:val="0"/>
      <w:autoSpaceDN w:val="0"/>
      <w:spacing w:before="240" w:after="240" w:line="240" w:lineRule="auto"/>
      <w:ind w:right="420"/>
    </w:pPr>
    <w:rPr>
      <w:rFonts w:ascii="Trebuchet MS" w:hAnsi="Trebuchet MS"/>
      <w:i/>
      <w:noProof/>
      <w:kern w:val="0"/>
      <w:sz w:val="24"/>
      <w:u w:val="single"/>
      <w14:ligatures w14:val="none"/>
    </w:rPr>
  </w:style>
  <w:style w:type="paragraph" w:customStyle="1" w:styleId="t1">
    <w:name w:val="t1"/>
    <w:basedOn w:val="Titre2"/>
    <w:qFormat/>
    <w:rsid w:val="00D23941"/>
    <w:pPr>
      <w:keepNext w:val="0"/>
      <w:keepLines w:val="0"/>
      <w:widowControl w:val="0"/>
      <w:tabs>
        <w:tab w:val="left" w:pos="968"/>
        <w:tab w:val="left" w:pos="969"/>
      </w:tabs>
      <w:autoSpaceDE w:val="0"/>
      <w:autoSpaceDN w:val="0"/>
      <w:spacing w:before="360" w:after="360" w:line="240" w:lineRule="auto"/>
      <w:ind w:left="851" w:hanging="851"/>
    </w:pPr>
    <w:rPr>
      <w:rFonts w:ascii="Trebuchet MS" w:eastAsia="Carlito" w:hAnsi="Trebuchet MS" w:cs="Calibri"/>
      <w:b/>
      <w:bCs/>
      <w:color w:val="auto"/>
      <w:kern w:val="0"/>
      <w:sz w:val="24"/>
      <w:szCs w:val="24"/>
      <w:u w:val="single" w:color="000000"/>
      <w:lang w:eastAsia="fr-BE"/>
      <w14:ligatures w14:val="none"/>
    </w:rPr>
  </w:style>
  <w:style w:type="paragraph" w:styleId="Rvision">
    <w:name w:val="Revision"/>
    <w:hidden/>
    <w:uiPriority w:val="99"/>
    <w:semiHidden/>
    <w:rsid w:val="00625373"/>
    <w:pPr>
      <w:spacing w:after="0" w:line="240" w:lineRule="auto"/>
    </w:pPr>
  </w:style>
  <w:style w:type="character" w:styleId="Marquedecommentaire">
    <w:name w:val="annotation reference"/>
    <w:basedOn w:val="Policepardfaut"/>
    <w:uiPriority w:val="99"/>
    <w:semiHidden/>
    <w:unhideWhenUsed/>
    <w:rsid w:val="00625373"/>
    <w:rPr>
      <w:sz w:val="16"/>
      <w:szCs w:val="16"/>
    </w:rPr>
  </w:style>
  <w:style w:type="paragraph" w:styleId="Commentaire">
    <w:name w:val="annotation text"/>
    <w:basedOn w:val="Normal"/>
    <w:link w:val="CommentaireCar"/>
    <w:uiPriority w:val="99"/>
    <w:unhideWhenUsed/>
    <w:rsid w:val="00625373"/>
    <w:pPr>
      <w:spacing w:line="240" w:lineRule="auto"/>
    </w:pPr>
    <w:rPr>
      <w:sz w:val="20"/>
      <w:szCs w:val="20"/>
    </w:rPr>
  </w:style>
  <w:style w:type="character" w:customStyle="1" w:styleId="CommentaireCar">
    <w:name w:val="Commentaire Car"/>
    <w:basedOn w:val="Policepardfaut"/>
    <w:link w:val="Commentaire"/>
    <w:uiPriority w:val="99"/>
    <w:rsid w:val="00625373"/>
    <w:rPr>
      <w:sz w:val="20"/>
      <w:szCs w:val="20"/>
    </w:rPr>
  </w:style>
  <w:style w:type="paragraph" w:styleId="Objetducommentaire">
    <w:name w:val="annotation subject"/>
    <w:basedOn w:val="Commentaire"/>
    <w:next w:val="Commentaire"/>
    <w:link w:val="ObjetducommentaireCar"/>
    <w:uiPriority w:val="99"/>
    <w:semiHidden/>
    <w:unhideWhenUsed/>
    <w:rsid w:val="00625373"/>
    <w:rPr>
      <w:b/>
      <w:bCs/>
    </w:rPr>
  </w:style>
  <w:style w:type="character" w:customStyle="1" w:styleId="ObjetducommentaireCar">
    <w:name w:val="Objet du commentaire Car"/>
    <w:basedOn w:val="CommentaireCar"/>
    <w:link w:val="Objetducommentaire"/>
    <w:uiPriority w:val="99"/>
    <w:semiHidden/>
    <w:rsid w:val="00625373"/>
    <w:rPr>
      <w:b/>
      <w:bCs/>
      <w:sz w:val="20"/>
      <w:szCs w:val="20"/>
    </w:rPr>
  </w:style>
  <w:style w:type="paragraph" w:styleId="En-tte">
    <w:name w:val="header"/>
    <w:basedOn w:val="Normal"/>
    <w:link w:val="En-tteCar"/>
    <w:uiPriority w:val="99"/>
    <w:unhideWhenUsed/>
    <w:rsid w:val="004843A6"/>
    <w:pPr>
      <w:tabs>
        <w:tab w:val="center" w:pos="4536"/>
        <w:tab w:val="right" w:pos="9072"/>
      </w:tabs>
      <w:spacing w:after="0" w:line="240" w:lineRule="auto"/>
    </w:pPr>
  </w:style>
  <w:style w:type="character" w:customStyle="1" w:styleId="En-tteCar">
    <w:name w:val="En-tête Car"/>
    <w:basedOn w:val="Policepardfaut"/>
    <w:link w:val="En-tte"/>
    <w:uiPriority w:val="99"/>
    <w:rsid w:val="004843A6"/>
  </w:style>
  <w:style w:type="paragraph" w:styleId="Pieddepage">
    <w:name w:val="footer"/>
    <w:basedOn w:val="Normal"/>
    <w:link w:val="PieddepageCar"/>
    <w:uiPriority w:val="99"/>
    <w:unhideWhenUsed/>
    <w:rsid w:val="004843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43A6"/>
  </w:style>
  <w:style w:type="paragraph" w:styleId="Sansinterligne">
    <w:name w:val="No Spacing"/>
    <w:uiPriority w:val="1"/>
    <w:qFormat/>
    <w:rsid w:val="006F1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7666</Words>
  <Characters>41632</Characters>
  <Application>Microsoft Office Word</Application>
  <DocSecurity>0</DocSecurity>
  <Lines>743</Lines>
  <Paragraphs>291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Kiproski</dc:creator>
  <cp:keywords/>
  <dc:description/>
  <cp:lastModifiedBy>Vincent Wellens</cp:lastModifiedBy>
  <cp:revision>10</cp:revision>
  <cp:lastPrinted>2026-05-07T13:03:00Z</cp:lastPrinted>
  <dcterms:created xsi:type="dcterms:W3CDTF">2026-07-09T15:49:00Z</dcterms:created>
  <dcterms:modified xsi:type="dcterms:W3CDTF">2026-07-14T13:02:00Z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2026-07-09T15:49:16Z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9061c7db-e0d2-47f8-97e8-7132fc353bdc</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