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A2" w:rsidRPr="004B4A0F" w:rsidRDefault="002673C9" w:rsidP="00E25786">
      <w:pPr>
        <w:rPr>
          <w:sz w:val="24"/>
          <w:szCs w:val="24"/>
          <w:lang w:val="fr-FR"/>
        </w:rPr>
      </w:pPr>
      <w:bookmarkStart w:id="0" w:name="_GoBack"/>
      <w:bookmarkEnd w:id="0"/>
      <w:r>
        <w:rPr>
          <w:noProof/>
          <w:sz w:val="24"/>
          <w:szCs w:val="24"/>
          <w:lang w:val="fr-BE" w:eastAsia="fr-BE"/>
        </w:rPr>
        <w:pict>
          <v:shapetype id="_x0000_t202" coordsize="21600,21600" o:spt="202" path="m,l,21600r21600,l21600,xe">
            <v:stroke joinstyle="miter"/>
            <v:path gradientshapeok="t" o:connecttype="rect"/>
          </v:shapetype>
          <v:shape id="_x0000_s0" o:spid="_x0000_s1026" type="#_x0000_t202" style="position:absolute;margin-left:30.7pt;margin-top:23pt;width:7in;height:49.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" filled="f" stroked="f">
            <v:textbox inset="0,0,0,0">
              <w:txbxContent>
                <w:p w:rsidR="00004921" w:rsidRPr="00415158" w:rsidRDefault="00004921" w:rsidP="00415158"/>
              </w:txbxContent>
            </v:textbox>
            <w10:wrap type="square" anchorx="page" anchory="page"/>
          </v:shape>
        </w:pict>
      </w:r>
      <w:r w:rsidR="004B4A0F" w:rsidRPr="004B4A0F">
        <w:rPr>
          <w:sz w:val="24"/>
          <w:szCs w:val="24"/>
          <w:lang w:val="fr-FR"/>
        </w:rPr>
        <w:tab/>
      </w:r>
      <w:r w:rsidR="004B4A0F" w:rsidRPr="004B4A0F">
        <w:rPr>
          <w:sz w:val="24"/>
          <w:szCs w:val="24"/>
          <w:lang w:val="fr-FR"/>
        </w:rPr>
        <w:tab/>
      </w:r>
      <w:r w:rsidR="004B4A0F" w:rsidRPr="004B4A0F">
        <w:rPr>
          <w:sz w:val="24"/>
          <w:szCs w:val="24"/>
          <w:lang w:val="fr-FR"/>
        </w:rPr>
        <w:tab/>
      </w:r>
      <w:r w:rsidR="004B4A0F" w:rsidRPr="004B4A0F">
        <w:rPr>
          <w:sz w:val="24"/>
          <w:szCs w:val="24"/>
          <w:lang w:val="fr-FR"/>
        </w:rPr>
        <w:tab/>
      </w:r>
      <w:r w:rsidR="004B4A0F" w:rsidRPr="004B4A0F">
        <w:rPr>
          <w:sz w:val="24"/>
          <w:szCs w:val="24"/>
          <w:lang w:val="fr-FR"/>
        </w:rPr>
        <w:tab/>
      </w:r>
      <w:r w:rsidR="004B4A0F" w:rsidRPr="004B4A0F">
        <w:rPr>
          <w:sz w:val="24"/>
          <w:szCs w:val="24"/>
          <w:lang w:val="fr-FR"/>
        </w:rPr>
        <w:tab/>
        <w:t xml:space="preserve">          </w:t>
      </w:r>
      <w:r w:rsidR="00392655" w:rsidRPr="004B4A0F">
        <w:rPr>
          <w:sz w:val="24"/>
          <w:szCs w:val="24"/>
          <w:lang w:val="fr-FR"/>
        </w:rPr>
        <w:t>A Mesdames et Messieurs les Bourgmestres,</w:t>
      </w:r>
    </w:p>
    <w:p w:rsidR="006956A2" w:rsidRPr="004B4A0F" w:rsidRDefault="00392655" w:rsidP="00D039E9">
      <w:pPr>
        <w:tabs>
          <w:tab w:val="left" w:pos="4820"/>
          <w:tab w:val="right" w:pos="10008"/>
        </w:tabs>
        <w:spacing w:before="3" w:line="276" w:lineRule="exact"/>
        <w:ind w:left="4820"/>
        <w:jc w:val="both"/>
        <w:textAlignment w:val="baseline"/>
        <w:rPr>
          <w:rFonts w:eastAsia="Times New Roman"/>
          <w:sz w:val="24"/>
          <w:szCs w:val="24"/>
          <w:lang w:val="fr-FR"/>
        </w:rPr>
      </w:pPr>
      <w:r w:rsidRPr="004B4A0F">
        <w:rPr>
          <w:rFonts w:eastAsia="Times New Roman"/>
          <w:sz w:val="24"/>
          <w:szCs w:val="24"/>
          <w:lang w:val="fr-FR"/>
        </w:rPr>
        <w:t>Echevins</w:t>
      </w:r>
      <w:r w:rsidRPr="004B4A0F">
        <w:rPr>
          <w:rFonts w:eastAsia="Times New Roman"/>
          <w:spacing w:val="4"/>
          <w:sz w:val="24"/>
          <w:szCs w:val="24"/>
          <w:lang w:val="fr-FR"/>
        </w:rPr>
        <w:t xml:space="preserve"> et Conseiller</w:t>
      </w:r>
      <w:r w:rsidR="00612068" w:rsidRPr="004B4A0F">
        <w:rPr>
          <w:rFonts w:eastAsia="Times New Roman"/>
          <w:spacing w:val="4"/>
          <w:sz w:val="24"/>
          <w:szCs w:val="24"/>
          <w:lang w:val="fr-FR"/>
        </w:rPr>
        <w:t>s</w:t>
      </w:r>
    </w:p>
    <w:p w:rsidR="006956A2" w:rsidRPr="004B4A0F" w:rsidRDefault="002673C9" w:rsidP="00315A7D">
      <w:pPr>
        <w:tabs>
          <w:tab w:val="left" w:pos="4820"/>
        </w:tabs>
        <w:spacing w:before="124" w:line="276" w:lineRule="exact"/>
        <w:ind w:left="4820"/>
        <w:jc w:val="both"/>
        <w:textAlignment w:val="baseline"/>
        <w:rPr>
          <w:rFonts w:eastAsia="Times New Roman"/>
          <w:spacing w:val="5"/>
          <w:sz w:val="24"/>
          <w:szCs w:val="24"/>
          <w:u w:val="single"/>
          <w:lang w:val="fr-FR"/>
        </w:rPr>
      </w:pPr>
      <w:r w:rsidRPr="002673C9">
        <w:rPr>
          <w:noProof/>
          <w:sz w:val="24"/>
          <w:szCs w:val="24"/>
          <w:lang w:val="fr-BE" w:eastAsia="fr-BE"/>
        </w:rPr>
        <w:pict>
          <v:shape id="Text Box 676" o:spid="_x0000_s1027" type="#_x0000_t202" style="position:absolute;left:0;text-align:left;margin-left:29.5pt;margin-top:127.2pt;width:54pt;height:164.55pt;z-index:-251661824;visibility:visible;mso-wrap-style:square;mso-width-percent:0;mso-height-percent:0;mso-wrap-distance-left:0;mso-wrap-distance-top:0;mso-wrap-distance-right:184.8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huswIAALQ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" filled="f" stroked="f">
            <v:textbox inset="0,0,0,0">
              <w:txbxContent>
                <w:p w:rsidR="00004921" w:rsidRPr="00415158" w:rsidRDefault="00004921" w:rsidP="00415158"/>
              </w:txbxContent>
            </v:textbox>
            <w10:wrap type="square" anchorx="page" anchory="page"/>
          </v:shape>
        </w:pict>
      </w:r>
      <w:r w:rsidR="00392655" w:rsidRPr="004B4A0F">
        <w:rPr>
          <w:rFonts w:eastAsia="Times New Roman"/>
          <w:spacing w:val="5"/>
          <w:sz w:val="24"/>
          <w:szCs w:val="24"/>
          <w:u w:val="single"/>
          <w:lang w:val="fr-FR"/>
        </w:rPr>
        <w:t>Pour information</w:t>
      </w:r>
      <w:r w:rsidR="00392655" w:rsidRPr="004B4A0F">
        <w:rPr>
          <w:rFonts w:eastAsia="Times New Roman"/>
          <w:spacing w:val="5"/>
          <w:sz w:val="24"/>
          <w:szCs w:val="24"/>
          <w:lang w:val="fr-FR"/>
        </w:rPr>
        <w:t xml:space="preserve"> :</w:t>
      </w:r>
    </w:p>
    <w:p w:rsidR="006956A2" w:rsidRPr="004B4A0F" w:rsidRDefault="00392655" w:rsidP="00315A7D">
      <w:pPr>
        <w:tabs>
          <w:tab w:val="left" w:pos="4820"/>
        </w:tabs>
        <w:spacing w:line="394" w:lineRule="exact"/>
        <w:ind w:left="4820" w:right="2592"/>
        <w:jc w:val="both"/>
        <w:textAlignment w:val="baseline"/>
        <w:rPr>
          <w:rFonts w:eastAsia="Times New Roman"/>
          <w:sz w:val="24"/>
          <w:szCs w:val="24"/>
          <w:lang w:val="fr-FR"/>
        </w:rPr>
      </w:pPr>
      <w:r w:rsidRPr="004B4A0F">
        <w:rPr>
          <w:rFonts w:eastAsia="Times New Roman"/>
          <w:sz w:val="24"/>
          <w:szCs w:val="24"/>
          <w:lang w:val="fr-FR"/>
        </w:rPr>
        <w:t>A Mesdames et Messieurs : - les Gouverneurs</w:t>
      </w:r>
    </w:p>
    <w:p w:rsidR="006956A2" w:rsidRPr="004B4A0F" w:rsidRDefault="00392655" w:rsidP="00315A7D">
      <w:pPr>
        <w:tabs>
          <w:tab w:val="left" w:pos="4820"/>
        </w:tabs>
        <w:spacing w:before="120" w:line="276" w:lineRule="exact"/>
        <w:ind w:left="4820"/>
        <w:jc w:val="both"/>
        <w:textAlignment w:val="baseline"/>
        <w:rPr>
          <w:rFonts w:eastAsia="Times New Roman"/>
          <w:spacing w:val="10"/>
          <w:sz w:val="24"/>
          <w:szCs w:val="24"/>
          <w:lang w:val="fr-FR"/>
        </w:rPr>
      </w:pPr>
      <w:r w:rsidRPr="004B4A0F">
        <w:rPr>
          <w:rFonts w:eastAsia="Times New Roman"/>
          <w:spacing w:val="10"/>
          <w:sz w:val="24"/>
          <w:szCs w:val="24"/>
          <w:lang w:val="fr-FR"/>
        </w:rPr>
        <w:t>- les Députés provinciaux</w:t>
      </w:r>
    </w:p>
    <w:p w:rsidR="006956A2" w:rsidRPr="004B4A0F" w:rsidRDefault="00970F05" w:rsidP="00315A7D">
      <w:pPr>
        <w:tabs>
          <w:tab w:val="left" w:pos="4820"/>
        </w:tabs>
        <w:spacing w:before="120" w:after="1304" w:line="276" w:lineRule="exact"/>
        <w:ind w:left="4820" w:right="72"/>
        <w:jc w:val="both"/>
        <w:textAlignment w:val="baseline"/>
        <w:rPr>
          <w:rFonts w:eastAsia="Times New Roman"/>
          <w:sz w:val="24"/>
          <w:szCs w:val="24"/>
          <w:lang w:val="fr-FR"/>
        </w:rPr>
      </w:pPr>
      <w:r w:rsidRPr="004B4A0F">
        <w:rPr>
          <w:rFonts w:eastAsia="Times New Roman"/>
          <w:sz w:val="24"/>
          <w:szCs w:val="24"/>
          <w:lang w:val="fr-FR"/>
        </w:rPr>
        <w:t xml:space="preserve">- </w:t>
      </w:r>
      <w:r w:rsidR="00392655" w:rsidRPr="004B4A0F">
        <w:rPr>
          <w:rFonts w:eastAsia="Times New Roman"/>
          <w:sz w:val="24"/>
          <w:szCs w:val="24"/>
          <w:lang w:val="fr-FR"/>
        </w:rPr>
        <w:t xml:space="preserve">les Directeurs généraux et financiers des provinces, </w:t>
      </w:r>
      <w:r w:rsidRPr="004B4A0F">
        <w:rPr>
          <w:rFonts w:eastAsia="Times New Roman"/>
          <w:sz w:val="24"/>
          <w:szCs w:val="24"/>
          <w:lang w:val="fr-FR"/>
        </w:rPr>
        <w:t xml:space="preserve">  </w:t>
      </w:r>
      <w:r w:rsidR="006B00FA" w:rsidRPr="004B4A0F">
        <w:rPr>
          <w:rFonts w:eastAsia="Times New Roman"/>
          <w:sz w:val="24"/>
          <w:szCs w:val="24"/>
          <w:lang w:val="fr-FR"/>
        </w:rPr>
        <w:t xml:space="preserve">et </w:t>
      </w:r>
      <w:r w:rsidR="00392655" w:rsidRPr="004B4A0F">
        <w:rPr>
          <w:rFonts w:eastAsia="Times New Roman"/>
          <w:sz w:val="24"/>
          <w:szCs w:val="24"/>
          <w:lang w:val="fr-FR"/>
        </w:rPr>
        <w:t xml:space="preserve">communes </w:t>
      </w:r>
    </w:p>
    <w:p w:rsidR="006956A2" w:rsidRPr="00817F24" w:rsidRDefault="005D2C62" w:rsidP="00315A7D">
      <w:pPr>
        <w:spacing w:line="276" w:lineRule="exact"/>
        <w:ind w:left="4752"/>
        <w:jc w:val="both"/>
        <w:textAlignment w:val="baseline"/>
        <w:rPr>
          <w:rFonts w:eastAsia="Times New Roman"/>
          <w:sz w:val="24"/>
          <w:lang w:val="fr-FR"/>
        </w:rPr>
      </w:pPr>
      <w:r w:rsidRPr="00817F24">
        <w:rPr>
          <w:rFonts w:eastAsia="Times New Roman"/>
          <w:sz w:val="24"/>
          <w:lang w:val="fr-FR"/>
        </w:rPr>
        <w:t xml:space="preserve">Namur, le             </w:t>
      </w:r>
    </w:p>
    <w:p w:rsidR="00C423BC" w:rsidRPr="00817F24" w:rsidRDefault="00C423BC" w:rsidP="00C423BC">
      <w:pPr>
        <w:tabs>
          <w:tab w:val="left" w:pos="1134"/>
        </w:tabs>
        <w:spacing w:before="505" w:line="276" w:lineRule="exact"/>
        <w:ind w:left="1134" w:right="144" w:hanging="1134"/>
        <w:jc w:val="both"/>
        <w:textAlignment w:val="baseline"/>
        <w:rPr>
          <w:rFonts w:eastAsia="Times New Roman"/>
          <w:sz w:val="24"/>
          <w:lang w:val="fr-FR"/>
        </w:rPr>
      </w:pPr>
      <w:r w:rsidRPr="00817F24">
        <w:rPr>
          <w:rFonts w:eastAsia="Times New Roman"/>
          <w:sz w:val="24"/>
          <w:u w:val="single"/>
          <w:lang w:val="fr-FR"/>
        </w:rPr>
        <w:t>OBJET</w:t>
      </w:r>
      <w:r w:rsidRPr="00817F24">
        <w:rPr>
          <w:rFonts w:eastAsia="Times New Roman"/>
          <w:sz w:val="24"/>
          <w:lang w:val="fr-FR"/>
        </w:rPr>
        <w:t xml:space="preserve"> : 1) Circulaire relative à l'élaboration des budgets des communes de la Région wallonne à l'exception des communes de la Communauté germanophone pour l'année 2016 </w:t>
      </w:r>
    </w:p>
    <w:p w:rsidR="00C423BC" w:rsidRPr="00817F24" w:rsidRDefault="00C423BC" w:rsidP="00C423BC">
      <w:pPr>
        <w:tabs>
          <w:tab w:val="left" w:pos="993"/>
        </w:tabs>
        <w:spacing w:before="120" w:line="276" w:lineRule="exact"/>
        <w:ind w:left="1134" w:right="144" w:hanging="1134"/>
        <w:jc w:val="both"/>
        <w:textAlignment w:val="baseline"/>
        <w:rPr>
          <w:rFonts w:eastAsia="Times New Roman"/>
          <w:sz w:val="24"/>
          <w:lang w:val="fr-FR"/>
        </w:rPr>
      </w:pPr>
      <w:r w:rsidRPr="00817F24">
        <w:rPr>
          <w:rFonts w:eastAsia="Times New Roman"/>
          <w:sz w:val="24"/>
          <w:lang w:val="fr-FR"/>
        </w:rPr>
        <w:tab/>
        <w:t>2) Circulaire relative à l’élaboration et à l’actualisation des plans de gestion</w:t>
      </w:r>
    </w:p>
    <w:p w:rsidR="001843D4" w:rsidRPr="00817F24" w:rsidRDefault="001843D4" w:rsidP="00C423BC">
      <w:pPr>
        <w:tabs>
          <w:tab w:val="left" w:pos="993"/>
        </w:tabs>
        <w:spacing w:before="120" w:line="276" w:lineRule="exact"/>
        <w:ind w:left="1134" w:right="144" w:hanging="1134"/>
        <w:jc w:val="both"/>
        <w:textAlignment w:val="baseline"/>
        <w:rPr>
          <w:rFonts w:eastAsia="Times New Roman"/>
          <w:sz w:val="24"/>
          <w:lang w:val="fr-FR"/>
        </w:rPr>
      </w:pPr>
    </w:p>
    <w:p w:rsidR="001843D4" w:rsidRPr="00817F24" w:rsidRDefault="001843D4" w:rsidP="00C423BC">
      <w:pPr>
        <w:tabs>
          <w:tab w:val="left" w:pos="993"/>
        </w:tabs>
        <w:spacing w:before="120" w:line="276" w:lineRule="exact"/>
        <w:ind w:left="1134" w:right="144" w:hanging="1134"/>
        <w:jc w:val="both"/>
        <w:textAlignment w:val="baseline"/>
        <w:rPr>
          <w:rFonts w:eastAsia="Times New Roman"/>
          <w:sz w:val="24"/>
          <w:lang w:val="fr-FR"/>
        </w:rPr>
      </w:pPr>
    </w:p>
    <w:p w:rsidR="00267859" w:rsidRPr="00817F24" w:rsidRDefault="00392655" w:rsidP="00601C3B">
      <w:pPr>
        <w:spacing w:before="516" w:line="276" w:lineRule="exact"/>
        <w:jc w:val="both"/>
        <w:textAlignment w:val="baseline"/>
        <w:rPr>
          <w:rFonts w:eastAsia="Times New Roman"/>
          <w:spacing w:val="-2"/>
          <w:sz w:val="24"/>
          <w:lang w:val="fr-FR"/>
        </w:rPr>
      </w:pPr>
      <w:r w:rsidRPr="00817F24">
        <w:rPr>
          <w:rFonts w:eastAsia="Times New Roman"/>
          <w:spacing w:val="-2"/>
          <w:sz w:val="24"/>
          <w:lang w:val="fr-FR"/>
        </w:rPr>
        <w:t>Mesdames, Messieurs,</w:t>
      </w:r>
    </w:p>
    <w:p w:rsidR="00822410" w:rsidRPr="00817F24" w:rsidRDefault="00822410" w:rsidP="00822410">
      <w:pPr>
        <w:spacing w:before="396" w:line="276" w:lineRule="exact"/>
        <w:ind w:right="-1"/>
        <w:jc w:val="both"/>
        <w:textAlignment w:val="baseline"/>
        <w:rPr>
          <w:rFonts w:eastAsia="Times New Roman"/>
          <w:spacing w:val="-2"/>
          <w:sz w:val="24"/>
          <w:lang w:val="fr-FR"/>
        </w:rPr>
      </w:pPr>
      <w:r w:rsidRPr="00817F24">
        <w:rPr>
          <w:rFonts w:eastAsia="Times New Roman"/>
          <w:spacing w:val="-2"/>
          <w:sz w:val="24"/>
          <w:lang w:val="fr-FR"/>
        </w:rPr>
        <w:t>J'ai le plaisir de vous adresser les circulaires dont objet. La circulaire budgétaire 2016 rassemble l'essentiel des données utiles à la compréhension et à la confection des budgets communaux pour l'exercice 2016. Elle constitue ainsi un document de référence à l'attention des mandataires et des fonctionnaires impliqués dans la gestion budgétaire de leur commune ainsi que ses entités consolidées. Cette circulaire budgétaire constitue un document complet qui remplace les circulaires budgétaires précédentes.</w:t>
      </w:r>
    </w:p>
    <w:p w:rsidR="00822410" w:rsidRPr="00817F24" w:rsidRDefault="00822410" w:rsidP="00822410">
      <w:pPr>
        <w:spacing w:before="396" w:line="276" w:lineRule="exact"/>
        <w:ind w:right="-1"/>
        <w:jc w:val="both"/>
        <w:textAlignment w:val="baseline"/>
        <w:rPr>
          <w:rFonts w:eastAsia="Times New Roman"/>
          <w:sz w:val="24"/>
          <w:lang w:val="fr-FR"/>
        </w:rPr>
      </w:pPr>
      <w:r w:rsidRPr="00817F24">
        <w:rPr>
          <w:rFonts w:eastAsia="Times New Roman"/>
          <w:spacing w:val="-2"/>
          <w:sz w:val="24"/>
          <w:lang w:val="fr-FR"/>
        </w:rPr>
        <w:t>La circulaire relative à l’élaboration et à l’actualisation des plans de gestion reprend toutes les dispositions en vigueur utiles à l’élaboration d’un plan de gestion pour la commune et ses entités consolidées de même que toutes les modalités de suivi par le Centre Régional d’Aide aux Communes. La mise en œuvre de ces dispositions contribuera –je l’espère- à favoriser la mise en œuvre des mesures de gestion aux communes en déficit afin qu’elles retrouvent un équilibre structurel de leurs finances.</w:t>
      </w:r>
    </w:p>
    <w:p w:rsidR="00822410" w:rsidRPr="00817F24" w:rsidRDefault="00822410" w:rsidP="00780836">
      <w:pPr>
        <w:spacing w:line="278" w:lineRule="exact"/>
        <w:ind w:right="-1"/>
        <w:jc w:val="both"/>
        <w:textAlignment w:val="baseline"/>
        <w:rPr>
          <w:rFonts w:eastAsia="Times New Roman"/>
          <w:sz w:val="24"/>
          <w:lang w:val="fr-FR"/>
        </w:rPr>
      </w:pPr>
    </w:p>
    <w:p w:rsidR="006956A2" w:rsidRPr="00817F24" w:rsidRDefault="00392655" w:rsidP="00780836">
      <w:pPr>
        <w:spacing w:line="278" w:lineRule="exact"/>
        <w:ind w:right="-1"/>
        <w:jc w:val="both"/>
        <w:textAlignment w:val="baseline"/>
        <w:rPr>
          <w:lang w:val="fr-BE"/>
        </w:rPr>
      </w:pPr>
      <w:r w:rsidRPr="00817F24">
        <w:rPr>
          <w:rFonts w:eastAsia="Times New Roman"/>
          <w:sz w:val="24"/>
          <w:lang w:val="fr-FR"/>
        </w:rPr>
        <w:t>Afin de permettre à toutes les pers</w:t>
      </w:r>
      <w:r w:rsidR="00215529" w:rsidRPr="00817F24">
        <w:rPr>
          <w:rFonts w:eastAsia="Times New Roman"/>
          <w:sz w:val="24"/>
          <w:lang w:val="fr-FR"/>
        </w:rPr>
        <w:t>onnes intéressées de disposer des</w:t>
      </w:r>
      <w:r w:rsidRPr="00817F24">
        <w:rPr>
          <w:rFonts w:eastAsia="Times New Roman"/>
          <w:sz w:val="24"/>
          <w:lang w:val="fr-FR"/>
        </w:rPr>
        <w:t xml:space="preserve"> présent</w:t>
      </w:r>
      <w:r w:rsidR="00215529" w:rsidRPr="00817F24">
        <w:rPr>
          <w:rFonts w:eastAsia="Times New Roman"/>
          <w:sz w:val="24"/>
          <w:lang w:val="fr-FR"/>
        </w:rPr>
        <w:t>s</w:t>
      </w:r>
      <w:r w:rsidRPr="00817F24">
        <w:rPr>
          <w:rFonts w:eastAsia="Times New Roman"/>
          <w:sz w:val="24"/>
          <w:lang w:val="fr-FR"/>
        </w:rPr>
        <w:t xml:space="preserve"> document</w:t>
      </w:r>
      <w:r w:rsidR="00215529" w:rsidRPr="00817F24">
        <w:rPr>
          <w:rFonts w:eastAsia="Times New Roman"/>
          <w:sz w:val="24"/>
          <w:lang w:val="fr-FR"/>
        </w:rPr>
        <w:t>s</w:t>
      </w:r>
      <w:r w:rsidRPr="00817F24">
        <w:rPr>
          <w:rFonts w:eastAsia="Times New Roman"/>
          <w:sz w:val="24"/>
          <w:lang w:val="fr-FR"/>
        </w:rPr>
        <w:t xml:space="preserve">, je vous invite à diffuser l'adresse de téléchargement </w:t>
      </w:r>
      <w:r w:rsidR="00215529" w:rsidRPr="00817F24">
        <w:rPr>
          <w:rFonts w:eastAsia="Times New Roman"/>
          <w:spacing w:val="-2"/>
          <w:sz w:val="24"/>
          <w:lang w:val="fr-FR"/>
        </w:rPr>
        <w:t>des présentes circulaires</w:t>
      </w:r>
      <w:r w:rsidR="00215529" w:rsidRPr="00817F24">
        <w:rPr>
          <w:rFonts w:eastAsia="Times New Roman"/>
          <w:sz w:val="24"/>
          <w:lang w:val="fr-FR"/>
        </w:rPr>
        <w:t xml:space="preserve"> </w:t>
      </w:r>
      <w:r w:rsidRPr="00817F24">
        <w:rPr>
          <w:rFonts w:eastAsia="Times New Roman"/>
          <w:sz w:val="24"/>
          <w:lang w:val="fr-FR"/>
        </w:rPr>
        <w:t>consultable</w:t>
      </w:r>
      <w:r w:rsidR="00215529" w:rsidRPr="00817F24">
        <w:rPr>
          <w:rFonts w:eastAsia="Times New Roman"/>
          <w:sz w:val="24"/>
          <w:lang w:val="fr-FR"/>
        </w:rPr>
        <w:t>s</w:t>
      </w:r>
      <w:r w:rsidRPr="00817F24">
        <w:rPr>
          <w:rFonts w:eastAsia="Times New Roman"/>
          <w:sz w:val="24"/>
          <w:lang w:val="fr-FR"/>
        </w:rPr>
        <w:t xml:space="preserve"> sur le site de la Direction générale opérationnelle des Pouvoirs locaux, Action sociale et Santé (DG05) : </w:t>
      </w:r>
      <w:hyperlink r:id="rId8">
        <w:r w:rsidRPr="00817F24">
          <w:rPr>
            <w:rFonts w:eastAsia="Times New Roman"/>
            <w:sz w:val="24"/>
            <w:u w:val="single"/>
            <w:lang w:val="fr-FR"/>
          </w:rPr>
          <w:t>http://pouvoirslocaux.wallonie.be</w:t>
        </w:r>
      </w:hyperlink>
      <w:r w:rsidR="001843D4" w:rsidRPr="00817F24">
        <w:rPr>
          <w:lang w:val="fr-BE"/>
        </w:rPr>
        <w:t xml:space="preserve"> </w:t>
      </w:r>
      <w:r w:rsidR="001843D4" w:rsidRPr="00817F24">
        <w:rPr>
          <w:rFonts w:eastAsia="Times New Roman"/>
          <w:spacing w:val="-2"/>
          <w:sz w:val="24"/>
          <w:lang w:val="fr-BE"/>
        </w:rPr>
        <w:t xml:space="preserve">et sur le site internet du Centre Régional d’Aide aux Communes : </w:t>
      </w:r>
      <w:hyperlink r:id="rId9" w:history="1">
        <w:r w:rsidR="001843D4" w:rsidRPr="00817F24">
          <w:rPr>
            <w:rFonts w:eastAsia="Times New Roman"/>
            <w:spacing w:val="-2"/>
            <w:sz w:val="24"/>
            <w:u w:val="single"/>
            <w:lang w:val="fr-BE"/>
          </w:rPr>
          <w:t>http://crac.wallonie.be</w:t>
        </w:r>
      </w:hyperlink>
      <w:r w:rsidR="00315A7D" w:rsidRPr="00817F24">
        <w:rPr>
          <w:lang w:val="fr-BE"/>
        </w:rPr>
        <w:t>.</w:t>
      </w:r>
    </w:p>
    <w:p w:rsidR="001843D4" w:rsidRPr="00817F24" w:rsidRDefault="001843D4" w:rsidP="00780836">
      <w:pPr>
        <w:spacing w:line="278" w:lineRule="exact"/>
        <w:ind w:right="-1"/>
        <w:jc w:val="both"/>
        <w:textAlignment w:val="baseline"/>
        <w:rPr>
          <w:rFonts w:eastAsia="Times New Roman"/>
          <w:sz w:val="24"/>
          <w:lang w:val="fr-FR"/>
        </w:rPr>
      </w:pPr>
    </w:p>
    <w:p w:rsidR="006956A2" w:rsidRPr="00817F24" w:rsidRDefault="00392655" w:rsidP="00780836">
      <w:pPr>
        <w:tabs>
          <w:tab w:val="left" w:pos="216"/>
        </w:tabs>
        <w:spacing w:before="6" w:line="276" w:lineRule="exact"/>
        <w:ind w:right="-1"/>
        <w:jc w:val="both"/>
        <w:textAlignment w:val="baseline"/>
        <w:rPr>
          <w:rFonts w:eastAsia="Times New Roman"/>
          <w:sz w:val="24"/>
          <w:lang w:val="fr-FR"/>
        </w:rPr>
      </w:pPr>
      <w:r w:rsidRPr="00817F24">
        <w:rPr>
          <w:rFonts w:eastAsia="Times New Roman"/>
          <w:spacing w:val="-1"/>
          <w:sz w:val="24"/>
          <w:lang w:val="fr-FR"/>
        </w:rPr>
        <w:t>Je me permets d'insister ici sur la nécessité grandissante de veiller à respecter strictement les</w:t>
      </w:r>
      <w:r w:rsidR="001F7462" w:rsidRPr="00817F24">
        <w:rPr>
          <w:rFonts w:eastAsia="Times New Roman"/>
          <w:spacing w:val="-1"/>
          <w:sz w:val="24"/>
          <w:lang w:val="fr-FR"/>
        </w:rPr>
        <w:t xml:space="preserve"> </w:t>
      </w:r>
      <w:r w:rsidRPr="00817F24">
        <w:rPr>
          <w:rFonts w:eastAsia="Times New Roman"/>
          <w:spacing w:val="-1"/>
          <w:sz w:val="24"/>
          <w:lang w:val="fr-FR"/>
        </w:rPr>
        <w:t>instructions en matière financière, tant de forme que de fond, compte tenu de l'informatisation de plus</w:t>
      </w:r>
      <w:r w:rsidR="00315A7D" w:rsidRPr="00817F24">
        <w:rPr>
          <w:rFonts w:eastAsia="Times New Roman"/>
          <w:spacing w:val="-1"/>
          <w:sz w:val="24"/>
          <w:lang w:val="fr-FR"/>
        </w:rPr>
        <w:t xml:space="preserve"> </w:t>
      </w:r>
      <w:r w:rsidRPr="00817F24">
        <w:rPr>
          <w:rFonts w:eastAsia="Times New Roman"/>
          <w:sz w:val="24"/>
          <w:lang w:val="fr-FR"/>
        </w:rPr>
        <w:t>en plus poussée de la matière. Cette informatisation va vous apporter une simplification et une</w:t>
      </w:r>
      <w:r w:rsidRPr="00817F24">
        <w:rPr>
          <w:rFonts w:eastAsia="Times New Roman"/>
          <w:i/>
          <w:sz w:val="24"/>
          <w:lang w:val="fr-FR"/>
        </w:rPr>
        <w:t xml:space="preserve"> </w:t>
      </w:r>
      <w:r w:rsidRPr="00817F24">
        <w:rPr>
          <w:rFonts w:eastAsia="Times New Roman"/>
          <w:sz w:val="24"/>
          <w:lang w:val="fr-FR"/>
        </w:rPr>
        <w:t xml:space="preserve">amélioration de la clarté et de la transparence des processus de tutelle financière mais elle implique aussi de votre part le respect strict des normes applicables, afin que les divers processus informatiques concernés puissent fonctionner </w:t>
      </w:r>
      <w:r w:rsidRPr="00817F24">
        <w:rPr>
          <w:rFonts w:eastAsia="Times New Roman"/>
          <w:sz w:val="24"/>
          <w:lang w:val="fr-FR"/>
        </w:rPr>
        <w:lastRenderedPageBreak/>
        <w:t>pleineme</w:t>
      </w:r>
      <w:r w:rsidR="00780836" w:rsidRPr="00817F24">
        <w:rPr>
          <w:rFonts w:eastAsia="Times New Roman"/>
          <w:sz w:val="24"/>
          <w:lang w:val="fr-FR"/>
        </w:rPr>
        <w:t>nt. Un simple exemple éclairant</w:t>
      </w:r>
      <w:r w:rsidRPr="00817F24">
        <w:rPr>
          <w:rFonts w:eastAsia="Times New Roman"/>
          <w:sz w:val="24"/>
          <w:lang w:val="fr-FR"/>
        </w:rPr>
        <w:t>: le non respect des classifications économiques ou fonctionnelles empêche l'intégration réussie de votre budget dans les processus e-tutelle et peut aboutir à un rejet de celui-ci.</w:t>
      </w:r>
    </w:p>
    <w:p w:rsidR="001843D4" w:rsidRPr="00817F24" w:rsidRDefault="001843D4" w:rsidP="00780836">
      <w:pPr>
        <w:tabs>
          <w:tab w:val="left" w:pos="216"/>
        </w:tabs>
        <w:spacing w:before="6" w:line="276" w:lineRule="exact"/>
        <w:ind w:right="-1"/>
        <w:jc w:val="both"/>
        <w:textAlignment w:val="baseline"/>
        <w:rPr>
          <w:rFonts w:eastAsia="Times New Roman"/>
          <w:spacing w:val="-1"/>
          <w:sz w:val="24"/>
          <w:lang w:val="fr-FR"/>
        </w:rPr>
      </w:pPr>
    </w:p>
    <w:p w:rsidR="006956A2" w:rsidRPr="00817F24" w:rsidRDefault="00392655" w:rsidP="00780836">
      <w:pPr>
        <w:tabs>
          <w:tab w:val="left" w:pos="10065"/>
        </w:tabs>
        <w:spacing w:before="1" w:line="276" w:lineRule="exact"/>
        <w:ind w:right="-1"/>
        <w:jc w:val="both"/>
        <w:textAlignment w:val="baseline"/>
        <w:rPr>
          <w:rFonts w:eastAsia="Times New Roman"/>
          <w:sz w:val="24"/>
          <w:lang w:val="fr-FR"/>
        </w:rPr>
      </w:pPr>
      <w:r w:rsidRPr="00817F24">
        <w:rPr>
          <w:rFonts w:eastAsia="Times New Roman"/>
          <w:sz w:val="24"/>
          <w:lang w:val="fr-FR"/>
        </w:rPr>
        <w:t xml:space="preserve">Je rappelle que dans un souci de parfaite transparence, il sera indispensable de remettre à chaque conseiller un exemplaire </w:t>
      </w:r>
      <w:r w:rsidR="00215529" w:rsidRPr="00817F24">
        <w:rPr>
          <w:rFonts w:eastAsia="Times New Roman"/>
          <w:spacing w:val="-2"/>
          <w:sz w:val="24"/>
          <w:lang w:val="fr-FR"/>
        </w:rPr>
        <w:t>des présentes circulaires</w:t>
      </w:r>
      <w:r w:rsidRPr="00817F24">
        <w:rPr>
          <w:rFonts w:eastAsia="Times New Roman"/>
          <w:sz w:val="24"/>
          <w:lang w:val="fr-FR"/>
        </w:rPr>
        <w:t>, ou, s'ils disposent d'un accès internet personnel, de leur communiquer l'adresse internet de téléchargement afin d'éviter l'impression de trop grands volumes de papier.</w:t>
      </w:r>
    </w:p>
    <w:p w:rsidR="007B0206" w:rsidRPr="00817F24" w:rsidRDefault="007B0206" w:rsidP="00780836">
      <w:pPr>
        <w:tabs>
          <w:tab w:val="left" w:pos="10065"/>
        </w:tabs>
        <w:spacing w:before="1" w:line="276" w:lineRule="exact"/>
        <w:ind w:right="-1"/>
        <w:jc w:val="both"/>
        <w:textAlignment w:val="baseline"/>
        <w:rPr>
          <w:rFonts w:eastAsia="Times New Roman"/>
          <w:sz w:val="24"/>
          <w:lang w:val="fr-FR"/>
        </w:rPr>
      </w:pPr>
    </w:p>
    <w:p w:rsidR="006956A2" w:rsidRPr="00817F24" w:rsidRDefault="00392655" w:rsidP="00780836">
      <w:pPr>
        <w:spacing w:before="9" w:after="290" w:line="276" w:lineRule="exact"/>
        <w:ind w:right="-1"/>
        <w:jc w:val="both"/>
        <w:textAlignment w:val="baseline"/>
        <w:rPr>
          <w:rFonts w:eastAsia="Times New Roman"/>
          <w:spacing w:val="-4"/>
          <w:sz w:val="24"/>
          <w:lang w:val="fr-FR"/>
        </w:rPr>
      </w:pPr>
      <w:r w:rsidRPr="00817F24">
        <w:rPr>
          <w:rFonts w:eastAsia="Times New Roman"/>
          <w:spacing w:val="-4"/>
          <w:sz w:val="24"/>
          <w:lang w:val="fr-FR"/>
        </w:rPr>
        <w:t>En ce qui concerne les annexes, il convient de continuer à les constit</w:t>
      </w:r>
      <w:r w:rsidR="00726E37" w:rsidRPr="00817F24">
        <w:rPr>
          <w:rFonts w:eastAsia="Times New Roman"/>
          <w:spacing w:val="-4"/>
          <w:sz w:val="24"/>
          <w:lang w:val="fr-FR"/>
        </w:rPr>
        <w:t xml:space="preserve">uer </w:t>
      </w:r>
      <w:r w:rsidRPr="00817F24">
        <w:rPr>
          <w:rFonts w:eastAsia="Times New Roman"/>
          <w:spacing w:val="-4"/>
          <w:sz w:val="24"/>
          <w:lang w:val="fr-FR"/>
        </w:rPr>
        <w:t>que ce soit pour votre gestion propre, et, si nécess</w:t>
      </w:r>
      <w:r w:rsidR="00315A7D" w:rsidRPr="00817F24">
        <w:rPr>
          <w:rFonts w:eastAsia="Times New Roman"/>
          <w:spacing w:val="-4"/>
          <w:sz w:val="24"/>
          <w:lang w:val="fr-FR"/>
        </w:rPr>
        <w:t xml:space="preserve">aire pour transmission dans le </w:t>
      </w:r>
      <w:r w:rsidRPr="00817F24">
        <w:rPr>
          <w:rFonts w:eastAsia="Times New Roman"/>
          <w:spacing w:val="-4"/>
          <w:sz w:val="24"/>
          <w:lang w:val="fr-FR"/>
        </w:rPr>
        <w:t>cadre de l'instruction de tutelle s'il apparaît dans l'examen des documents budgétaires (ou comptables) qu'un problème se pose et que lesdites annexes sont susceptibles d'y apporter réponse.</w:t>
      </w:r>
      <w:r w:rsidR="001F7462" w:rsidRPr="00817F24">
        <w:rPr>
          <w:rFonts w:eastAsia="Times New Roman"/>
          <w:spacing w:val="-4"/>
          <w:sz w:val="24"/>
          <w:lang w:val="fr-FR"/>
        </w:rPr>
        <w:t xml:space="preserve"> </w:t>
      </w:r>
    </w:p>
    <w:p w:rsidR="006956A2" w:rsidRPr="00817F24" w:rsidRDefault="00392655" w:rsidP="00F30354">
      <w:pPr>
        <w:spacing w:before="100" w:beforeAutospacing="1" w:line="277" w:lineRule="exact"/>
        <w:jc w:val="both"/>
        <w:textAlignment w:val="baseline"/>
        <w:rPr>
          <w:rFonts w:eastAsia="Times New Roman"/>
          <w:sz w:val="24"/>
          <w:lang w:val="fr-FR"/>
        </w:rPr>
      </w:pPr>
      <w:r w:rsidRPr="00817F24">
        <w:rPr>
          <w:rFonts w:eastAsia="Times New Roman"/>
          <w:sz w:val="24"/>
          <w:lang w:val="fr-FR"/>
        </w:rPr>
        <w:t>Malgré le soin apporté à la confection de cette circulaire, il est difficile d'être exhaustif, tant le champ d'action des communes est vaste et important. Aussi, mon administration et mon Cabinet se tiennent à votre disposition pour toute information complémentaire.</w:t>
      </w:r>
    </w:p>
    <w:p w:rsidR="000D55EF" w:rsidRPr="00817F24" w:rsidRDefault="000D55EF" w:rsidP="00F30354">
      <w:pPr>
        <w:spacing w:before="100" w:beforeAutospacing="1" w:line="277" w:lineRule="exact"/>
        <w:jc w:val="both"/>
        <w:textAlignment w:val="baseline"/>
        <w:rPr>
          <w:rFonts w:eastAsia="Times New Roman"/>
          <w:sz w:val="24"/>
          <w:lang w:val="fr-FR"/>
        </w:rPr>
      </w:pPr>
    </w:p>
    <w:p w:rsidR="00B23128" w:rsidRPr="00817F24" w:rsidRDefault="00392655" w:rsidP="00B064B0">
      <w:pPr>
        <w:spacing w:line="274" w:lineRule="exact"/>
        <w:ind w:right="-1"/>
        <w:jc w:val="both"/>
        <w:textAlignment w:val="baseline"/>
        <w:rPr>
          <w:rFonts w:eastAsia="Times New Roman"/>
          <w:sz w:val="24"/>
          <w:lang w:val="fr-FR"/>
        </w:rPr>
      </w:pPr>
      <w:r w:rsidRPr="00817F24">
        <w:rPr>
          <w:rFonts w:eastAsia="Times New Roman"/>
          <w:spacing w:val="-2"/>
          <w:sz w:val="24"/>
          <w:lang w:val="fr-FR"/>
        </w:rPr>
        <w:t>Dans le cadre du partenariat entre les autorités locales et de tutelle,</w:t>
      </w:r>
      <w:r w:rsidR="00B064B0" w:rsidRPr="00817F24">
        <w:rPr>
          <w:rFonts w:eastAsia="Times New Roman"/>
          <w:sz w:val="24"/>
          <w:lang w:val="fr-FR"/>
        </w:rPr>
        <w:t xml:space="preserve"> peuvent vous apporter toutes leurs compétences pour les questions que vous souhaiteriez poser, notamment au sujet de la présente circulaire :</w:t>
      </w:r>
    </w:p>
    <w:p w:rsidR="00B064B0" w:rsidRPr="00817F24" w:rsidRDefault="00B064B0" w:rsidP="00B064B0">
      <w:pPr>
        <w:spacing w:line="274" w:lineRule="exact"/>
        <w:ind w:right="-1"/>
        <w:jc w:val="both"/>
        <w:textAlignment w:val="baseline"/>
        <w:rPr>
          <w:rFonts w:eastAsia="Times New Roman"/>
          <w:sz w:val="24"/>
          <w:lang w:val="fr-FR"/>
        </w:rPr>
      </w:pPr>
    </w:p>
    <w:p w:rsidR="00B23128" w:rsidRPr="00817F24" w:rsidRDefault="002424D8" w:rsidP="00F02538">
      <w:pPr>
        <w:pStyle w:val="Paragraphedeliste"/>
        <w:numPr>
          <w:ilvl w:val="0"/>
          <w:numId w:val="57"/>
        </w:numPr>
        <w:spacing w:line="277" w:lineRule="exact"/>
        <w:ind w:right="-1"/>
        <w:jc w:val="both"/>
        <w:textAlignment w:val="baseline"/>
        <w:rPr>
          <w:rFonts w:eastAsia="Times New Roman"/>
          <w:spacing w:val="-2"/>
          <w:sz w:val="24"/>
          <w:u w:val="single"/>
          <w:lang w:val="fr-FR"/>
        </w:rPr>
      </w:pPr>
      <w:r w:rsidRPr="00817F24">
        <w:rPr>
          <w:rFonts w:eastAsia="Times New Roman"/>
          <w:sz w:val="24"/>
          <w:lang w:val="fr-FR"/>
        </w:rPr>
        <w:t>l</w:t>
      </w:r>
      <w:r w:rsidR="00392655" w:rsidRPr="00817F24">
        <w:rPr>
          <w:rFonts w:eastAsia="Times New Roman"/>
          <w:sz w:val="24"/>
          <w:lang w:val="fr-FR"/>
        </w:rPr>
        <w:t>a Direction générale opérationnelle Pouvoirs locaux, Action sociale et Santé, Avenue G. Bovesse, 100 à 5100 Namur</w:t>
      </w:r>
      <w:r w:rsidR="00187601" w:rsidRPr="00817F24">
        <w:rPr>
          <w:rFonts w:eastAsia="Times New Roman"/>
          <w:sz w:val="24"/>
          <w:lang w:val="fr-FR"/>
        </w:rPr>
        <w:t xml:space="preserve"> (Jambes)</w:t>
      </w:r>
    </w:p>
    <w:p w:rsidR="00B23128" w:rsidRPr="00817F24" w:rsidRDefault="00B23128" w:rsidP="00B23128">
      <w:pPr>
        <w:pStyle w:val="Paragraphedeliste"/>
        <w:spacing w:line="277" w:lineRule="exact"/>
        <w:ind w:right="-1"/>
        <w:jc w:val="both"/>
        <w:textAlignment w:val="baseline"/>
        <w:rPr>
          <w:rFonts w:eastAsia="Times New Roman"/>
          <w:spacing w:val="-2"/>
          <w:sz w:val="24"/>
          <w:u w:val="single"/>
          <w:lang w:val="fr-FR"/>
        </w:rPr>
      </w:pPr>
      <w:r w:rsidRPr="00817F24">
        <w:rPr>
          <w:spacing w:val="-3"/>
          <w:lang w:val="fr-FR"/>
        </w:rPr>
        <w:sym w:font="Wingdings" w:char="F028"/>
      </w:r>
      <w:r w:rsidR="00392655" w:rsidRPr="00817F24">
        <w:rPr>
          <w:rFonts w:eastAsia="Times New Roman"/>
          <w:sz w:val="24"/>
          <w:lang w:val="fr-FR"/>
        </w:rPr>
        <w:t xml:space="preserve"> 081/32.72.11</w:t>
      </w:r>
      <w:r w:rsidR="00780836" w:rsidRPr="00817F24">
        <w:rPr>
          <w:rFonts w:eastAsia="Times New Roman"/>
          <w:spacing w:val="-2"/>
          <w:sz w:val="24"/>
          <w:lang w:val="fr-FR"/>
        </w:rPr>
        <w:t xml:space="preserve">- </w:t>
      </w:r>
      <w:r w:rsidRPr="00817F24">
        <w:rPr>
          <w:spacing w:val="2"/>
          <w:lang w:val="fr-FR"/>
        </w:rPr>
        <w:sym w:font="Wingdings 2" w:char="F037"/>
      </w:r>
      <w:r w:rsidRPr="00817F24">
        <w:rPr>
          <w:rFonts w:eastAsia="Times New Roman"/>
          <w:spacing w:val="2"/>
          <w:sz w:val="24"/>
          <w:lang w:val="fr-FR"/>
        </w:rPr>
        <w:t xml:space="preserve"> </w:t>
      </w:r>
      <w:r w:rsidR="00807D25" w:rsidRPr="00817F24">
        <w:rPr>
          <w:rFonts w:eastAsia="Times New Roman"/>
          <w:spacing w:val="-2"/>
          <w:sz w:val="24"/>
          <w:lang w:val="fr-FR"/>
        </w:rPr>
        <w:t xml:space="preserve">081/32.37.80 </w:t>
      </w:r>
      <w:r w:rsidR="00780836" w:rsidRPr="00817F24">
        <w:rPr>
          <w:rFonts w:eastAsia="Times New Roman"/>
          <w:spacing w:val="-2"/>
          <w:sz w:val="24"/>
          <w:lang w:val="fr-FR"/>
        </w:rPr>
        <w:t xml:space="preserve"> - E-mail </w:t>
      </w:r>
      <w:r w:rsidR="00392655" w:rsidRPr="00817F24">
        <w:rPr>
          <w:rFonts w:eastAsia="Times New Roman"/>
          <w:spacing w:val="-2"/>
          <w:sz w:val="24"/>
          <w:lang w:val="fr-FR"/>
        </w:rPr>
        <w:t xml:space="preserve">: </w:t>
      </w:r>
      <w:hyperlink r:id="rId10">
        <w:r w:rsidR="00392655" w:rsidRPr="00817F24">
          <w:rPr>
            <w:rFonts w:eastAsia="Times New Roman"/>
            <w:spacing w:val="-2"/>
            <w:sz w:val="24"/>
            <w:u w:val="single"/>
            <w:lang w:val="fr-FR"/>
          </w:rPr>
          <w:t>PouvoirsLocaux@spw.wallonie.be</w:t>
        </w:r>
      </w:hyperlink>
      <w:r w:rsidR="00392655" w:rsidRPr="00817F24">
        <w:rPr>
          <w:rFonts w:eastAsia="Times New Roman"/>
          <w:spacing w:val="-2"/>
          <w:sz w:val="24"/>
          <w:u w:val="single"/>
          <w:lang w:val="fr-FR"/>
        </w:rPr>
        <w:t xml:space="preserve"> </w:t>
      </w:r>
      <w:r w:rsidR="002424D8" w:rsidRPr="00817F24">
        <w:rPr>
          <w:rFonts w:eastAsia="Times New Roman"/>
          <w:spacing w:val="-2"/>
          <w:sz w:val="24"/>
          <w:lang w:val="fr-FR"/>
        </w:rPr>
        <w:t xml:space="preserve"> - Site internet : </w:t>
      </w:r>
      <w:hyperlink r:id="rId11" w:history="1">
        <w:r w:rsidR="00F775F5" w:rsidRPr="00817F24">
          <w:rPr>
            <w:rStyle w:val="Lienhypertexte"/>
            <w:rFonts w:eastAsia="Times New Roman"/>
            <w:color w:val="auto"/>
            <w:spacing w:val="-2"/>
            <w:sz w:val="24"/>
            <w:lang w:val="fr-FR"/>
          </w:rPr>
          <w:t>http://pouvoirslocaux.wallonie.be</w:t>
        </w:r>
      </w:hyperlink>
      <w:r w:rsidR="00F775F5" w:rsidRPr="00817F24">
        <w:rPr>
          <w:rFonts w:eastAsia="Times New Roman"/>
          <w:spacing w:val="-2"/>
          <w:sz w:val="24"/>
          <w:lang w:val="fr-FR"/>
        </w:rPr>
        <w:t xml:space="preserve"> </w:t>
      </w:r>
    </w:p>
    <w:p w:rsidR="00B66BB5" w:rsidRPr="00817F24" w:rsidRDefault="00B66BB5"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rFonts w:eastAsia="Times New Roman"/>
          <w:spacing w:val="-3"/>
          <w:sz w:val="24"/>
          <w:lang w:val="fr-FR"/>
        </w:rPr>
        <w:t xml:space="preserve">la Direction extérieure du Brabant wallon </w:t>
      </w:r>
    </w:p>
    <w:p w:rsidR="00B66BB5" w:rsidRPr="00817F24" w:rsidRDefault="00B66BB5" w:rsidP="00B66BB5">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Pr="00817F24">
        <w:rPr>
          <w:rFonts w:eastAsia="Times New Roman"/>
          <w:spacing w:val="-3"/>
          <w:sz w:val="24"/>
          <w:lang w:val="fr-FR"/>
        </w:rPr>
        <w:t xml:space="preserve"> 010.23.55.50 </w:t>
      </w:r>
      <w:r w:rsidRPr="00817F24">
        <w:rPr>
          <w:rFonts w:eastAsia="Times New Roman"/>
          <w:strike/>
          <w:spacing w:val="-3"/>
          <w:sz w:val="24"/>
          <w:lang w:val="fr-FR"/>
        </w:rPr>
        <w:t xml:space="preserve">- </w:t>
      </w:r>
      <w:r w:rsidRPr="00817F24">
        <w:rPr>
          <w:spacing w:val="2"/>
          <w:lang w:val="fr-FR"/>
        </w:rPr>
        <w:sym w:font="Wingdings 2" w:char="F037"/>
      </w:r>
      <w:r w:rsidRPr="00817F24">
        <w:rPr>
          <w:rFonts w:eastAsia="Times New Roman"/>
          <w:spacing w:val="-3"/>
          <w:sz w:val="24"/>
          <w:lang w:val="fr-FR"/>
        </w:rPr>
        <w:t xml:space="preserve"> 010.23.55.86 ou 010.23.55.51</w:t>
      </w:r>
    </w:p>
    <w:p w:rsidR="00B66BB5" w:rsidRPr="00817F24" w:rsidRDefault="00B66BB5"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rFonts w:eastAsia="Times New Roman"/>
          <w:spacing w:val="-3"/>
          <w:sz w:val="24"/>
          <w:lang w:val="fr-FR"/>
        </w:rPr>
        <w:t xml:space="preserve">la Direction extérieure du Hainaut </w:t>
      </w:r>
    </w:p>
    <w:p w:rsidR="00B66BB5" w:rsidRPr="00817F24" w:rsidRDefault="00B66BB5" w:rsidP="00B66BB5">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Pr="00817F24">
        <w:rPr>
          <w:rFonts w:eastAsia="Times New Roman"/>
          <w:spacing w:val="-3"/>
          <w:sz w:val="24"/>
          <w:lang w:val="fr-FR"/>
        </w:rPr>
        <w:t xml:space="preserve">065.32.81.11 - </w:t>
      </w:r>
      <w:r w:rsidRPr="00817F24">
        <w:rPr>
          <w:strike/>
          <w:spacing w:val="2"/>
          <w:lang w:val="fr-FR"/>
        </w:rPr>
        <w:sym w:font="Wingdings 2" w:char="F037"/>
      </w:r>
      <w:r w:rsidRPr="00817F24">
        <w:rPr>
          <w:strike/>
          <w:spacing w:val="2"/>
          <w:lang w:val="fr-FR"/>
        </w:rPr>
        <w:t xml:space="preserve"> </w:t>
      </w:r>
      <w:r w:rsidR="0051140F">
        <w:rPr>
          <w:rFonts w:eastAsia="Times New Roman"/>
          <w:spacing w:val="-3"/>
          <w:sz w:val="24"/>
          <w:lang w:val="fr-FR"/>
        </w:rPr>
        <w:t>065.32.81.55</w:t>
      </w:r>
    </w:p>
    <w:p w:rsidR="00B66BB5" w:rsidRPr="00817F24" w:rsidRDefault="00B66BB5"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spacing w:val="-3"/>
          <w:lang w:val="fr-FR"/>
        </w:rPr>
        <w:t xml:space="preserve">la Direction extérieure de </w:t>
      </w:r>
      <w:r w:rsidRPr="00817F24">
        <w:rPr>
          <w:rFonts w:eastAsia="Times New Roman"/>
          <w:spacing w:val="-3"/>
          <w:sz w:val="24"/>
          <w:lang w:val="fr-FR"/>
        </w:rPr>
        <w:t xml:space="preserve">Liège </w:t>
      </w:r>
    </w:p>
    <w:p w:rsidR="00B66BB5" w:rsidRPr="00817F24" w:rsidRDefault="00B66BB5" w:rsidP="00B66BB5">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Pr="00817F24">
        <w:rPr>
          <w:rFonts w:eastAsia="Times New Roman"/>
          <w:spacing w:val="-3"/>
          <w:sz w:val="24"/>
          <w:lang w:val="fr-FR"/>
        </w:rPr>
        <w:t xml:space="preserve"> 04.224.54.11 -  </w:t>
      </w:r>
      <w:r w:rsidRPr="00817F24">
        <w:rPr>
          <w:spacing w:val="2"/>
          <w:lang w:val="fr-FR"/>
        </w:rPr>
        <w:sym w:font="Wingdings 2" w:char="F037"/>
      </w:r>
      <w:r w:rsidRPr="00817F24">
        <w:rPr>
          <w:rFonts w:eastAsia="Times New Roman"/>
          <w:spacing w:val="-3"/>
          <w:sz w:val="24"/>
          <w:lang w:val="fr-FR"/>
        </w:rPr>
        <w:t xml:space="preserve"> 04.224.57.22 ou 04.224.56.66</w:t>
      </w:r>
    </w:p>
    <w:p w:rsidR="00187601" w:rsidRPr="00817F24" w:rsidRDefault="00807D25"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rFonts w:eastAsia="Times New Roman"/>
          <w:spacing w:val="-2"/>
          <w:sz w:val="24"/>
          <w:lang w:val="fr-FR"/>
        </w:rPr>
        <w:t>l</w:t>
      </w:r>
      <w:r w:rsidR="00667339" w:rsidRPr="00817F24">
        <w:rPr>
          <w:rFonts w:eastAsia="Times New Roman"/>
          <w:spacing w:val="-2"/>
          <w:sz w:val="24"/>
          <w:lang w:val="fr-FR"/>
        </w:rPr>
        <w:t>a Direction</w:t>
      </w:r>
      <w:r w:rsidRPr="00817F24">
        <w:rPr>
          <w:rFonts w:eastAsia="Times New Roman"/>
          <w:spacing w:val="-2"/>
          <w:sz w:val="24"/>
          <w:lang w:val="fr-FR"/>
        </w:rPr>
        <w:t xml:space="preserve"> extérieur</w:t>
      </w:r>
      <w:r w:rsidR="00667339" w:rsidRPr="00817F24">
        <w:rPr>
          <w:rFonts w:eastAsia="Times New Roman"/>
          <w:spacing w:val="-2"/>
          <w:sz w:val="24"/>
          <w:lang w:val="fr-FR"/>
        </w:rPr>
        <w:t>e</w:t>
      </w:r>
      <w:r w:rsidR="000C4C2A" w:rsidRPr="00817F24">
        <w:rPr>
          <w:rFonts w:eastAsia="Times New Roman"/>
          <w:spacing w:val="-2"/>
          <w:sz w:val="24"/>
          <w:lang w:val="fr-FR"/>
        </w:rPr>
        <w:t xml:space="preserve"> du Luxembourg</w:t>
      </w:r>
    </w:p>
    <w:p w:rsidR="002424D8" w:rsidRPr="00817F24" w:rsidRDefault="00807D25" w:rsidP="00187601">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00BB002B" w:rsidRPr="00817F24">
        <w:rPr>
          <w:rFonts w:eastAsia="Times New Roman"/>
          <w:spacing w:val="-3"/>
          <w:sz w:val="24"/>
          <w:lang w:val="fr-FR"/>
        </w:rPr>
        <w:t xml:space="preserve"> 063.58.90.75 </w:t>
      </w:r>
      <w:r w:rsidR="002424D8" w:rsidRPr="00817F24">
        <w:rPr>
          <w:rFonts w:eastAsia="Times New Roman"/>
          <w:spacing w:val="-3"/>
          <w:sz w:val="24"/>
          <w:lang w:val="fr-FR"/>
        </w:rPr>
        <w:t xml:space="preserve">- </w:t>
      </w:r>
      <w:r w:rsidRPr="00817F24">
        <w:rPr>
          <w:spacing w:val="2"/>
          <w:lang w:val="fr-FR"/>
        </w:rPr>
        <w:sym w:font="Wingdings 2" w:char="F037"/>
      </w:r>
      <w:r w:rsidR="00BB002B" w:rsidRPr="00817F24">
        <w:rPr>
          <w:rFonts w:eastAsia="Times New Roman"/>
          <w:spacing w:val="-3"/>
          <w:sz w:val="24"/>
          <w:lang w:val="fr-FR"/>
        </w:rPr>
        <w:t xml:space="preserve"> 063.58.91.77 ou 063.58.90.77</w:t>
      </w:r>
    </w:p>
    <w:p w:rsidR="00187601" w:rsidRPr="00817F24" w:rsidRDefault="00667339"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rFonts w:eastAsia="Times New Roman"/>
          <w:spacing w:val="-3"/>
          <w:sz w:val="24"/>
          <w:lang w:val="fr-FR"/>
        </w:rPr>
        <w:t>la Direction</w:t>
      </w:r>
      <w:r w:rsidR="00187601" w:rsidRPr="00817F24">
        <w:rPr>
          <w:rFonts w:eastAsia="Times New Roman"/>
          <w:spacing w:val="-3"/>
          <w:sz w:val="24"/>
          <w:lang w:val="fr-FR"/>
        </w:rPr>
        <w:t xml:space="preserve"> extérieur</w:t>
      </w:r>
      <w:r w:rsidRPr="00817F24">
        <w:rPr>
          <w:rFonts w:eastAsia="Times New Roman"/>
          <w:spacing w:val="-3"/>
          <w:sz w:val="24"/>
          <w:lang w:val="fr-FR"/>
        </w:rPr>
        <w:t>e</w:t>
      </w:r>
      <w:r w:rsidR="00187601" w:rsidRPr="00817F24">
        <w:rPr>
          <w:rFonts w:eastAsia="Times New Roman"/>
          <w:spacing w:val="-3"/>
          <w:sz w:val="24"/>
          <w:lang w:val="fr-FR"/>
        </w:rPr>
        <w:t xml:space="preserve"> de </w:t>
      </w:r>
      <w:r w:rsidR="00BB002B" w:rsidRPr="00817F24">
        <w:rPr>
          <w:rFonts w:eastAsia="Times New Roman"/>
          <w:spacing w:val="-3"/>
          <w:sz w:val="24"/>
          <w:lang w:val="fr-FR"/>
        </w:rPr>
        <w:t xml:space="preserve">Namur </w:t>
      </w:r>
    </w:p>
    <w:p w:rsidR="002424D8" w:rsidRPr="00817F24" w:rsidRDefault="00807D25" w:rsidP="00187601">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00BB002B" w:rsidRPr="00817F24">
        <w:rPr>
          <w:rFonts w:eastAsia="Times New Roman"/>
          <w:spacing w:val="-3"/>
          <w:sz w:val="24"/>
          <w:lang w:val="fr-FR"/>
        </w:rPr>
        <w:t xml:space="preserve"> 081.71.56.11 </w:t>
      </w:r>
      <w:r w:rsidR="00187601" w:rsidRPr="00817F24">
        <w:rPr>
          <w:rFonts w:eastAsia="Times New Roman"/>
          <w:spacing w:val="-3"/>
          <w:sz w:val="24"/>
          <w:lang w:val="fr-FR"/>
        </w:rPr>
        <w:t xml:space="preserve">- </w:t>
      </w:r>
      <w:r w:rsidRPr="00817F24">
        <w:rPr>
          <w:spacing w:val="2"/>
          <w:lang w:val="fr-FR"/>
        </w:rPr>
        <w:sym w:font="Wingdings 2" w:char="F037"/>
      </w:r>
      <w:r w:rsidR="00BB002B" w:rsidRPr="00817F24">
        <w:rPr>
          <w:rFonts w:eastAsia="Times New Roman"/>
          <w:spacing w:val="-3"/>
          <w:sz w:val="24"/>
          <w:lang w:val="fr-FR"/>
        </w:rPr>
        <w:t xml:space="preserve"> 081.71.56.22</w:t>
      </w:r>
    </w:p>
    <w:p w:rsidR="00187601" w:rsidRPr="00817F24" w:rsidRDefault="00392655"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rFonts w:eastAsia="Times New Roman"/>
          <w:spacing w:val="-3"/>
          <w:sz w:val="24"/>
          <w:lang w:val="fr-FR"/>
        </w:rPr>
        <w:t>le Centre Régional d'Aide</w:t>
      </w:r>
      <w:r w:rsidR="00187601" w:rsidRPr="00817F24">
        <w:rPr>
          <w:rFonts w:eastAsia="Times New Roman"/>
          <w:spacing w:val="-3"/>
          <w:sz w:val="24"/>
          <w:lang w:val="fr-FR"/>
        </w:rPr>
        <w:t xml:space="preserve"> aux Communes, Allée du Stade, </w:t>
      </w:r>
      <w:r w:rsidRPr="00817F24">
        <w:rPr>
          <w:rFonts w:eastAsia="Times New Roman"/>
          <w:spacing w:val="-3"/>
          <w:sz w:val="24"/>
          <w:lang w:val="fr-FR"/>
        </w:rPr>
        <w:t>1 à 5100 Namur</w:t>
      </w:r>
      <w:r w:rsidR="00187601" w:rsidRPr="00817F24">
        <w:rPr>
          <w:rFonts w:eastAsia="Times New Roman"/>
          <w:spacing w:val="-3"/>
          <w:sz w:val="24"/>
          <w:lang w:val="fr-FR"/>
        </w:rPr>
        <w:t xml:space="preserve"> (Jambes)</w:t>
      </w:r>
    </w:p>
    <w:p w:rsidR="006956A2" w:rsidRPr="00817F24" w:rsidRDefault="00CF084D" w:rsidP="00187601">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Pr="00817F24">
        <w:rPr>
          <w:rFonts w:eastAsia="Times New Roman"/>
          <w:spacing w:val="-3"/>
          <w:sz w:val="24"/>
          <w:lang w:val="fr-FR"/>
        </w:rPr>
        <w:t xml:space="preserve"> </w:t>
      </w:r>
      <w:r w:rsidRPr="00817F24">
        <w:rPr>
          <w:rFonts w:eastAsia="Times New Roman"/>
          <w:spacing w:val="2"/>
          <w:sz w:val="24"/>
          <w:lang w:val="fr-FR"/>
        </w:rPr>
        <w:t xml:space="preserve">081/32.71.11 - </w:t>
      </w:r>
      <w:r w:rsidRPr="00817F24">
        <w:rPr>
          <w:spacing w:val="2"/>
          <w:lang w:val="fr-FR"/>
        </w:rPr>
        <w:sym w:font="Wingdings 2" w:char="F037"/>
      </w:r>
      <w:r w:rsidR="00780836" w:rsidRPr="00817F24">
        <w:rPr>
          <w:rFonts w:eastAsia="Times New Roman"/>
          <w:spacing w:val="2"/>
          <w:sz w:val="24"/>
          <w:lang w:val="fr-FR"/>
        </w:rPr>
        <w:t xml:space="preserve"> 081/32.71.91- </w:t>
      </w:r>
      <w:r w:rsidR="00392655" w:rsidRPr="00817F24">
        <w:rPr>
          <w:rFonts w:eastAsia="Times New Roman"/>
          <w:spacing w:val="2"/>
          <w:sz w:val="24"/>
          <w:lang w:val="fr-FR"/>
        </w:rPr>
        <w:t xml:space="preserve">E-mail : </w:t>
      </w:r>
      <w:hyperlink r:id="rId12">
        <w:r w:rsidR="00392655" w:rsidRPr="00817F24">
          <w:rPr>
            <w:rFonts w:eastAsia="Times New Roman"/>
            <w:spacing w:val="2"/>
            <w:sz w:val="24"/>
            <w:u w:val="single"/>
            <w:lang w:val="fr-FR"/>
          </w:rPr>
          <w:t>info@crac.wallonie.be</w:t>
        </w:r>
      </w:hyperlink>
      <w:r w:rsidR="00187601" w:rsidRPr="00817F24">
        <w:rPr>
          <w:rFonts w:eastAsia="Times New Roman"/>
          <w:spacing w:val="2"/>
          <w:sz w:val="24"/>
          <w:lang w:val="fr-FR"/>
        </w:rPr>
        <w:t xml:space="preserve"> </w:t>
      </w:r>
      <w:r w:rsidR="00295B1F" w:rsidRPr="00817F24">
        <w:rPr>
          <w:rFonts w:eastAsia="Times New Roman"/>
          <w:spacing w:val="2"/>
          <w:sz w:val="24"/>
          <w:lang w:val="fr-FR"/>
        </w:rPr>
        <w:t>-</w:t>
      </w:r>
      <w:r w:rsidR="00187601" w:rsidRPr="00817F24">
        <w:rPr>
          <w:rFonts w:eastAsia="Times New Roman"/>
          <w:spacing w:val="2"/>
          <w:sz w:val="24"/>
          <w:lang w:val="fr-FR"/>
        </w:rPr>
        <w:t xml:space="preserve"> Site internet</w:t>
      </w:r>
      <w:r w:rsidR="00B23128" w:rsidRPr="00817F24">
        <w:rPr>
          <w:rFonts w:eastAsia="Times New Roman"/>
          <w:spacing w:val="2"/>
          <w:sz w:val="24"/>
          <w:lang w:val="fr-FR"/>
        </w:rPr>
        <w:t> :</w:t>
      </w:r>
      <w:r w:rsidR="00B23128" w:rsidRPr="00817F24">
        <w:rPr>
          <w:rFonts w:eastAsia="Times New Roman"/>
          <w:spacing w:val="-3"/>
          <w:sz w:val="24"/>
          <w:lang w:val="fr-FR"/>
        </w:rPr>
        <w:t xml:space="preserve"> </w:t>
      </w:r>
      <w:hyperlink r:id="rId13" w:history="1">
        <w:r w:rsidR="00F775F5" w:rsidRPr="00817F24">
          <w:rPr>
            <w:rStyle w:val="Lienhypertexte"/>
            <w:rFonts w:eastAsia="Times New Roman"/>
            <w:color w:val="auto"/>
            <w:spacing w:val="-3"/>
            <w:sz w:val="24"/>
            <w:lang w:val="fr-FR"/>
          </w:rPr>
          <w:t>http://crac.wallonie.be</w:t>
        </w:r>
      </w:hyperlink>
      <w:r w:rsidR="00F775F5" w:rsidRPr="00817F24">
        <w:rPr>
          <w:rFonts w:eastAsia="Times New Roman"/>
          <w:spacing w:val="-3"/>
          <w:sz w:val="24"/>
          <w:lang w:val="fr-FR"/>
        </w:rPr>
        <w:t xml:space="preserve"> </w:t>
      </w:r>
    </w:p>
    <w:p w:rsidR="00187601" w:rsidRPr="00817F24" w:rsidRDefault="00187601" w:rsidP="00F02538">
      <w:pPr>
        <w:pStyle w:val="Paragraphedeliste"/>
        <w:numPr>
          <w:ilvl w:val="0"/>
          <w:numId w:val="57"/>
        </w:numPr>
        <w:spacing w:line="277" w:lineRule="exact"/>
        <w:ind w:right="-1"/>
        <w:jc w:val="both"/>
        <w:textAlignment w:val="baseline"/>
        <w:rPr>
          <w:rFonts w:eastAsia="Times New Roman"/>
          <w:spacing w:val="-2"/>
          <w:sz w:val="24"/>
          <w:lang w:val="fr-FR"/>
        </w:rPr>
      </w:pPr>
      <w:r w:rsidRPr="00817F24">
        <w:rPr>
          <w:rFonts w:eastAsia="Times New Roman"/>
          <w:spacing w:val="-2"/>
          <w:sz w:val="24"/>
          <w:lang w:val="fr-FR"/>
        </w:rPr>
        <w:t xml:space="preserve">mon Cabinet, Rue du Moulin de Meuse, 4 à 5000 Namur (Beez) </w:t>
      </w:r>
    </w:p>
    <w:p w:rsidR="00187601" w:rsidRPr="00817F24" w:rsidRDefault="00187601" w:rsidP="00187601">
      <w:pPr>
        <w:pStyle w:val="Paragraphedeliste"/>
        <w:spacing w:line="277" w:lineRule="exact"/>
        <w:ind w:right="-1"/>
        <w:jc w:val="both"/>
        <w:textAlignment w:val="baseline"/>
        <w:rPr>
          <w:rFonts w:eastAsia="Times New Roman"/>
          <w:spacing w:val="-2"/>
          <w:sz w:val="24"/>
          <w:lang w:val="fr-FR"/>
        </w:rPr>
      </w:pPr>
      <w:r w:rsidRPr="00817F24">
        <w:rPr>
          <w:lang w:val="fr-FR"/>
        </w:rPr>
        <w:sym w:font="Wingdings" w:char="F028"/>
      </w:r>
      <w:r w:rsidRPr="00817F24">
        <w:rPr>
          <w:rFonts w:eastAsia="Times New Roman"/>
          <w:spacing w:val="-3"/>
          <w:sz w:val="24"/>
          <w:lang w:val="fr-FR"/>
        </w:rPr>
        <w:t xml:space="preserve"> </w:t>
      </w:r>
      <w:r w:rsidRPr="00817F24">
        <w:rPr>
          <w:rFonts w:eastAsia="Times New Roman"/>
          <w:spacing w:val="2"/>
          <w:sz w:val="24"/>
          <w:lang w:val="fr-FR"/>
        </w:rPr>
        <w:t xml:space="preserve">081/23.47.11 - </w:t>
      </w:r>
      <w:r w:rsidRPr="00817F24">
        <w:rPr>
          <w:spacing w:val="2"/>
          <w:lang w:val="fr-FR"/>
        </w:rPr>
        <w:sym w:font="Wingdings 2" w:char="F037"/>
      </w:r>
      <w:r w:rsidRPr="00817F24">
        <w:rPr>
          <w:rFonts w:eastAsia="Times New Roman"/>
          <w:spacing w:val="2"/>
          <w:sz w:val="24"/>
          <w:lang w:val="fr-FR"/>
        </w:rPr>
        <w:t xml:space="preserve"> 081/23.47.6</w:t>
      </w:r>
      <w:r w:rsidR="008B0860" w:rsidRPr="00817F24">
        <w:rPr>
          <w:rFonts w:eastAsia="Times New Roman"/>
          <w:spacing w:val="2"/>
          <w:sz w:val="24"/>
          <w:lang w:val="fr-FR"/>
        </w:rPr>
        <w:t>4</w:t>
      </w:r>
    </w:p>
    <w:p w:rsidR="00B23128" w:rsidRPr="00817F24" w:rsidRDefault="00B23128" w:rsidP="00780836">
      <w:pPr>
        <w:spacing w:line="274" w:lineRule="exact"/>
        <w:ind w:right="-1"/>
        <w:jc w:val="both"/>
        <w:textAlignment w:val="baseline"/>
        <w:rPr>
          <w:rFonts w:eastAsia="Times New Roman"/>
          <w:sz w:val="24"/>
          <w:lang w:val="fr-FR"/>
        </w:rPr>
      </w:pPr>
    </w:p>
    <w:p w:rsidR="006956A2" w:rsidRPr="00817F24" w:rsidRDefault="00392655" w:rsidP="00780836">
      <w:pPr>
        <w:spacing w:before="2" w:line="277" w:lineRule="exact"/>
        <w:ind w:right="-1"/>
        <w:jc w:val="both"/>
        <w:textAlignment w:val="baseline"/>
        <w:rPr>
          <w:rFonts w:eastAsia="Times New Roman"/>
          <w:sz w:val="24"/>
          <w:lang w:val="fr-FR"/>
        </w:rPr>
      </w:pPr>
      <w:r w:rsidRPr="00817F24">
        <w:rPr>
          <w:rFonts w:eastAsia="Times New Roman"/>
          <w:sz w:val="24"/>
          <w:lang w:val="fr-FR"/>
        </w:rPr>
        <w:t>En outre, des modèles de délibérations relatives au</w:t>
      </w:r>
      <w:r w:rsidR="00780836" w:rsidRPr="00817F24">
        <w:rPr>
          <w:rFonts w:eastAsia="Times New Roman"/>
          <w:sz w:val="24"/>
          <w:lang w:val="fr-FR"/>
        </w:rPr>
        <w:t>x</w:t>
      </w:r>
      <w:r w:rsidRPr="00817F24">
        <w:rPr>
          <w:rFonts w:eastAsia="Times New Roman"/>
          <w:sz w:val="24"/>
          <w:lang w:val="fr-FR"/>
        </w:rPr>
        <w:t xml:space="preserve"> budget</w:t>
      </w:r>
      <w:r w:rsidR="00780836" w:rsidRPr="00817F24">
        <w:rPr>
          <w:rFonts w:eastAsia="Times New Roman"/>
          <w:sz w:val="24"/>
          <w:lang w:val="fr-FR"/>
        </w:rPr>
        <w:t>s</w:t>
      </w:r>
      <w:r w:rsidRPr="00817F24">
        <w:rPr>
          <w:rFonts w:eastAsia="Times New Roman"/>
          <w:sz w:val="24"/>
          <w:lang w:val="fr-FR"/>
        </w:rPr>
        <w:t xml:space="preserve">, modifications budgétaires et comptes sont à votre disposition sur le site portail de la Direction générale opérationnelle des Pouvoirs locaux, Action sociale et Santé (DGOS) : </w:t>
      </w:r>
      <w:hyperlink r:id="rId14">
        <w:r w:rsidRPr="00817F24">
          <w:rPr>
            <w:rFonts w:eastAsia="Times New Roman"/>
            <w:sz w:val="24"/>
            <w:u w:val="single"/>
            <w:lang w:val="fr-FR"/>
          </w:rPr>
          <w:t>http://pouvoirslocaux.wallonie.be</w:t>
        </w:r>
      </w:hyperlink>
      <w:r w:rsidRPr="00817F24">
        <w:rPr>
          <w:rFonts w:eastAsia="Times New Roman"/>
          <w:sz w:val="24"/>
          <w:lang w:val="fr-FR"/>
        </w:rPr>
        <w:t>. Je vous encourage vivement à les utiliser.</w:t>
      </w:r>
    </w:p>
    <w:p w:rsidR="00BB22BF" w:rsidRPr="00817F24" w:rsidRDefault="00DA23C5" w:rsidP="00BB22BF">
      <w:pPr>
        <w:pStyle w:val="WW-Standard"/>
        <w:rPr>
          <w:kern w:val="24"/>
        </w:rPr>
      </w:pPr>
      <w:r w:rsidRPr="00817F24">
        <w:rPr>
          <w:kern w:val="24"/>
        </w:rPr>
        <w:t>Notons que, d</w:t>
      </w:r>
      <w:r w:rsidR="00DF0C96" w:rsidRPr="00817F24">
        <w:rPr>
          <w:kern w:val="24"/>
        </w:rPr>
        <w:t xml:space="preserve">epuis l’entrée en vigueur, au </w:t>
      </w:r>
      <w:r w:rsidR="00675259" w:rsidRPr="00817F24">
        <w:rPr>
          <w:kern w:val="24"/>
        </w:rPr>
        <w:t>1</w:t>
      </w:r>
      <w:r w:rsidR="00675259" w:rsidRPr="00817F24">
        <w:rPr>
          <w:kern w:val="24"/>
          <w:vertAlign w:val="superscript"/>
        </w:rPr>
        <w:t>er</w:t>
      </w:r>
      <w:r w:rsidR="00675259" w:rsidRPr="00817F24">
        <w:rPr>
          <w:kern w:val="24"/>
        </w:rPr>
        <w:t xml:space="preserve"> mars 2014, du décret du 23 janvier 2014 modifian</w:t>
      </w:r>
      <w:r w:rsidR="0081054D" w:rsidRPr="00817F24">
        <w:rPr>
          <w:kern w:val="24"/>
        </w:rPr>
        <w:t>t diverses dispositions relativ</w:t>
      </w:r>
      <w:r w:rsidR="00A36826" w:rsidRPr="00817F24">
        <w:rPr>
          <w:kern w:val="24"/>
        </w:rPr>
        <w:t>e</w:t>
      </w:r>
      <w:r w:rsidR="00675259" w:rsidRPr="00817F24">
        <w:rPr>
          <w:kern w:val="24"/>
        </w:rPr>
        <w:t xml:space="preserve">s à la tutelle sur les CPAS (Moniteur belge du 6 février 2014), la tutelle sur les budgets, modifications budgétaires et comptes des CPAS est désormais exercée par </w:t>
      </w:r>
      <w:r w:rsidR="00444A0A" w:rsidRPr="00817F24">
        <w:rPr>
          <w:kern w:val="24"/>
        </w:rPr>
        <w:t>le C</w:t>
      </w:r>
      <w:r w:rsidR="000E2E6D" w:rsidRPr="00817F24">
        <w:rPr>
          <w:kern w:val="24"/>
        </w:rPr>
        <w:t>onseil</w:t>
      </w:r>
      <w:r w:rsidR="00444A0A" w:rsidRPr="00817F24">
        <w:rPr>
          <w:kern w:val="24"/>
        </w:rPr>
        <w:t xml:space="preserve"> communal ou, </w:t>
      </w:r>
      <w:r w:rsidR="00BB22BF" w:rsidRPr="00817F24">
        <w:rPr>
          <w:kern w:val="24"/>
        </w:rPr>
        <w:t>sur recours,</w:t>
      </w:r>
      <w:r w:rsidR="00444A0A" w:rsidRPr="00817F24">
        <w:rPr>
          <w:kern w:val="24"/>
        </w:rPr>
        <w:t xml:space="preserve"> par</w:t>
      </w:r>
      <w:r w:rsidR="00BB22BF" w:rsidRPr="00817F24">
        <w:rPr>
          <w:kern w:val="24"/>
        </w:rPr>
        <w:t xml:space="preserve"> le Gouverneur</w:t>
      </w:r>
      <w:r w:rsidR="00444A0A" w:rsidRPr="00817F24">
        <w:rPr>
          <w:kern w:val="24"/>
        </w:rPr>
        <w:t xml:space="preserve">. </w:t>
      </w:r>
      <w:r w:rsidR="00BB22BF" w:rsidRPr="00817F24">
        <w:rPr>
          <w:kern w:val="24"/>
        </w:rPr>
        <w:t xml:space="preserve">C’est </w:t>
      </w:r>
      <w:r w:rsidR="00444A0A" w:rsidRPr="00817F24">
        <w:rPr>
          <w:kern w:val="24"/>
        </w:rPr>
        <w:t>désormais à chaque commun</w:t>
      </w:r>
      <w:r w:rsidR="00193B82" w:rsidRPr="00817F24">
        <w:rPr>
          <w:kern w:val="24"/>
        </w:rPr>
        <w:t>e</w:t>
      </w:r>
      <w:r w:rsidR="00BB22BF" w:rsidRPr="00817F24">
        <w:rPr>
          <w:kern w:val="24"/>
        </w:rPr>
        <w:t xml:space="preserve"> qu’il revient de communiquer à son CPAS les recommandations en vue de l’élaboration de son budget. Elle peut pour ce </w:t>
      </w:r>
      <w:r w:rsidR="00BB22BF" w:rsidRPr="00817F24">
        <w:rPr>
          <w:kern w:val="24"/>
        </w:rPr>
        <w:lastRenderedPageBreak/>
        <w:t xml:space="preserve">faire s’inspirer des recommandations indiquées dans la présente circulaire. </w:t>
      </w:r>
      <w:r w:rsidR="00193B82" w:rsidRPr="00817F24">
        <w:rPr>
          <w:b/>
          <w:kern w:val="24"/>
        </w:rPr>
        <w:t>J’invite to</w:t>
      </w:r>
      <w:r w:rsidR="00AD3D14" w:rsidRPr="00817F24">
        <w:rPr>
          <w:b/>
          <w:kern w:val="24"/>
        </w:rPr>
        <w:t>utefois les autorités du CPAS</w:t>
      </w:r>
      <w:r w:rsidR="00193B82" w:rsidRPr="00817F24">
        <w:rPr>
          <w:b/>
          <w:kern w:val="24"/>
        </w:rPr>
        <w:t xml:space="preserve"> </w:t>
      </w:r>
      <w:r w:rsidR="006C59DB" w:rsidRPr="00817F24">
        <w:rPr>
          <w:b/>
          <w:kern w:val="24"/>
        </w:rPr>
        <w:t>à me transmett</w:t>
      </w:r>
      <w:r w:rsidR="00AD3D14" w:rsidRPr="00817F24">
        <w:rPr>
          <w:b/>
          <w:kern w:val="24"/>
        </w:rPr>
        <w:t>re les fichiers SIC relatifs à leurs</w:t>
      </w:r>
      <w:r w:rsidR="006C59DB" w:rsidRPr="00817F24">
        <w:rPr>
          <w:b/>
          <w:kern w:val="24"/>
        </w:rPr>
        <w:t xml:space="preserve"> documents </w:t>
      </w:r>
      <w:r w:rsidR="00193B82" w:rsidRPr="00817F24">
        <w:rPr>
          <w:b/>
          <w:kern w:val="24"/>
        </w:rPr>
        <w:t>budgétaires et comptables</w:t>
      </w:r>
      <w:r w:rsidR="006C59DB" w:rsidRPr="00817F24">
        <w:rPr>
          <w:b/>
          <w:kern w:val="24"/>
        </w:rPr>
        <w:t>.</w:t>
      </w:r>
    </w:p>
    <w:p w:rsidR="00BB22BF" w:rsidRPr="00817F24" w:rsidRDefault="00BB22BF" w:rsidP="00780836">
      <w:pPr>
        <w:spacing w:before="2" w:line="277" w:lineRule="exact"/>
        <w:ind w:right="-1"/>
        <w:jc w:val="both"/>
        <w:textAlignment w:val="baseline"/>
        <w:rPr>
          <w:rFonts w:eastAsia="Times New Roman"/>
          <w:sz w:val="24"/>
          <w:lang w:val="fr-FR"/>
        </w:rPr>
      </w:pPr>
    </w:p>
    <w:p w:rsidR="00DA23C5" w:rsidRPr="00817F24" w:rsidRDefault="00DA23C5" w:rsidP="00DA23C5">
      <w:pPr>
        <w:spacing w:before="6" w:line="276" w:lineRule="exact"/>
        <w:jc w:val="both"/>
        <w:textAlignment w:val="baseline"/>
        <w:rPr>
          <w:rFonts w:eastAsia="Times New Roman"/>
          <w:sz w:val="24"/>
          <w:szCs w:val="24"/>
          <w:lang w:val="fr-FR"/>
        </w:rPr>
      </w:pPr>
      <w:r w:rsidRPr="00817F24">
        <w:rPr>
          <w:rFonts w:eastAsia="Times New Roman"/>
          <w:sz w:val="24"/>
          <w:lang w:val="fr-FR"/>
        </w:rPr>
        <w:t xml:space="preserve">Je vous remercie de l'attention que vous réserverez aux présentes circulaires. </w:t>
      </w:r>
    </w:p>
    <w:p w:rsidR="00DA23C5" w:rsidRPr="00817F24" w:rsidRDefault="00DA23C5" w:rsidP="00DA23C5">
      <w:pPr>
        <w:spacing w:line="276" w:lineRule="exact"/>
        <w:jc w:val="both"/>
        <w:textAlignment w:val="baseline"/>
        <w:rPr>
          <w:rFonts w:eastAsia="Times New Roman"/>
          <w:sz w:val="24"/>
          <w:lang w:val="fr-FR"/>
        </w:rPr>
      </w:pPr>
    </w:p>
    <w:p w:rsidR="00DA23C5" w:rsidRPr="00817F24" w:rsidRDefault="002673C9" w:rsidP="00DA23C5">
      <w:pPr>
        <w:spacing w:line="276" w:lineRule="exact"/>
        <w:jc w:val="both"/>
        <w:textAlignment w:val="baseline"/>
        <w:rPr>
          <w:rFonts w:eastAsia="Times New Roman"/>
          <w:sz w:val="24"/>
          <w:lang w:val="fr-FR"/>
        </w:rPr>
      </w:pPr>
      <w:r w:rsidRPr="002673C9">
        <w:rPr>
          <w:noProof/>
          <w:lang w:val="fr-BE" w:eastAsia="fr-BE"/>
        </w:rPr>
        <w:pict>
          <v:shape id="Text Box 504" o:spid="_x0000_s1028" type="#_x0000_t202" style="position:absolute;left:0;text-align:left;margin-left:533.25pt;margin-top:269.75pt;width:9.25pt;height:16pt;z-index:-25124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lO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" filled="f" stroked="f">
            <v:textbox inset="0,0,0,0">
              <w:txbxContent>
                <w:p w:rsidR="00004921" w:rsidRPr="00C162A4" w:rsidRDefault="00004921" w:rsidP="00DA23C5"/>
              </w:txbxContent>
            </v:textbox>
            <w10:wrap type="square" anchorx="page" anchory="page"/>
          </v:shape>
        </w:pict>
      </w:r>
      <w:r w:rsidR="00DA23C5" w:rsidRPr="00817F24">
        <w:rPr>
          <w:noProof/>
          <w:lang w:val="fr-BE" w:eastAsia="fr-BE"/>
        </w:rPr>
        <w:t>Celles-ci</w:t>
      </w:r>
      <w:r w:rsidR="00DA23C5" w:rsidRPr="00817F24">
        <w:rPr>
          <w:rFonts w:eastAsia="Times New Roman"/>
          <w:sz w:val="24"/>
          <w:lang w:val="fr-FR"/>
        </w:rPr>
        <w:t xml:space="preserve"> seront publiées au </w:t>
      </w:r>
      <w:r w:rsidR="00DA23C5" w:rsidRPr="00817F24">
        <w:rPr>
          <w:rFonts w:eastAsia="Times New Roman"/>
          <w:i/>
          <w:sz w:val="24"/>
          <w:lang w:val="fr-FR"/>
        </w:rPr>
        <w:t>Moniteur belge.</w:t>
      </w:r>
    </w:p>
    <w:p w:rsidR="00DA23C5" w:rsidRPr="00817F24" w:rsidRDefault="002673C9" w:rsidP="00DA23C5">
      <w:pPr>
        <w:tabs>
          <w:tab w:val="left" w:pos="8064"/>
        </w:tabs>
        <w:spacing w:before="285" w:after="4" w:line="276" w:lineRule="exact"/>
        <w:ind w:left="1656"/>
        <w:jc w:val="both"/>
        <w:textAlignment w:val="baseline"/>
        <w:rPr>
          <w:rFonts w:eastAsia="Times New Roman"/>
          <w:sz w:val="24"/>
          <w:lang w:val="fr-FR"/>
        </w:rPr>
      </w:pPr>
      <w:r w:rsidRPr="002673C9">
        <w:rPr>
          <w:noProof/>
          <w:lang w:val="fr-BE" w:eastAsia="fr-BE"/>
        </w:rPr>
        <w:pict>
          <v:shape id="Text Box 503" o:spid="_x0000_s1029" type="#_x0000_t202" style="position:absolute;left:0;text-align:left;margin-left:37.1pt;margin-top:296.05pt;width:3.55pt;height:18.95pt;z-index:-25124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nPsAIAALI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" filled="f" stroked="f">
            <v:textbox inset="0,0,0,0">
              <w:txbxContent>
                <w:p w:rsidR="00004921" w:rsidRPr="00C162A4" w:rsidRDefault="00004921" w:rsidP="00DA23C5"/>
              </w:txbxContent>
            </v:textbox>
            <w10:wrap type="square" anchorx="page" anchory="page"/>
          </v:shape>
        </w:pict>
      </w:r>
      <w:r w:rsidRPr="002673C9">
        <w:rPr>
          <w:noProof/>
          <w:lang w:val="fr-BE" w:eastAsia="fr-BE"/>
        </w:rPr>
        <w:pict>
          <v:shape id="Text Box 501" o:spid="_x0000_s1030" type="#_x0000_t202" style="position:absolute;left:0;text-align:left;margin-left:542.5pt;margin-top:311.05pt;width:6.8pt;height:8.35pt;z-index:-25124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OjsQIAALI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" filled="f" stroked="f">
            <v:textbox inset="0,0,0,0">
              <w:txbxContent>
                <w:p w:rsidR="00004921" w:rsidRPr="00C162A4" w:rsidRDefault="00004921" w:rsidP="00DA23C5"/>
              </w:txbxContent>
            </v:textbox>
            <w10:wrap type="square" anchorx="page" anchory="page"/>
          </v:shape>
        </w:pict>
      </w:r>
      <w:r w:rsidR="00DA23C5" w:rsidRPr="00817F24">
        <w:rPr>
          <w:rFonts w:eastAsia="Times New Roman"/>
          <w:sz w:val="24"/>
          <w:lang w:val="fr-FR"/>
        </w:rPr>
        <w:t>Le Ministre des Pouvoirs locaux, de la Ville, du Logement et de l’Energie,</w:t>
      </w:r>
    </w:p>
    <w:p w:rsidR="00DA23C5" w:rsidRPr="00817F24" w:rsidRDefault="00DA23C5" w:rsidP="00DA23C5">
      <w:pPr>
        <w:tabs>
          <w:tab w:val="left" w:pos="8064"/>
        </w:tabs>
        <w:spacing w:before="285" w:after="4" w:line="276" w:lineRule="exact"/>
        <w:ind w:left="1656"/>
        <w:jc w:val="both"/>
        <w:textAlignment w:val="baseline"/>
        <w:rPr>
          <w:rFonts w:eastAsia="Times New Roman"/>
          <w:sz w:val="24"/>
          <w:lang w:val="fr-FR"/>
        </w:rPr>
      </w:pPr>
    </w:p>
    <w:p w:rsidR="00DA23C5" w:rsidRPr="00817F24" w:rsidRDefault="00DA23C5" w:rsidP="00DA23C5">
      <w:pPr>
        <w:tabs>
          <w:tab w:val="left" w:pos="8064"/>
        </w:tabs>
        <w:spacing w:before="285" w:after="4" w:line="276" w:lineRule="exact"/>
        <w:ind w:left="1656"/>
        <w:jc w:val="both"/>
        <w:textAlignment w:val="baseline"/>
        <w:rPr>
          <w:rFonts w:eastAsia="Times New Roman"/>
          <w:sz w:val="24"/>
          <w:lang w:val="fr-FR"/>
        </w:rPr>
      </w:pPr>
    </w:p>
    <w:p w:rsidR="00DA23C5" w:rsidRPr="00817F24" w:rsidRDefault="00DA23C5" w:rsidP="00DA23C5">
      <w:pPr>
        <w:tabs>
          <w:tab w:val="left" w:pos="8064"/>
        </w:tabs>
        <w:spacing w:before="285" w:after="4" w:line="276" w:lineRule="exact"/>
        <w:ind w:left="4395"/>
        <w:jc w:val="both"/>
        <w:textAlignment w:val="baseline"/>
        <w:rPr>
          <w:rFonts w:eastAsia="Times New Roman"/>
          <w:sz w:val="24"/>
          <w:lang w:val="fr-FR"/>
        </w:rPr>
      </w:pPr>
      <w:r w:rsidRPr="00817F24">
        <w:rPr>
          <w:rFonts w:eastAsia="Times New Roman"/>
          <w:sz w:val="24"/>
          <w:lang w:val="fr-FR"/>
        </w:rPr>
        <w:t>P. FURLAN</w:t>
      </w:r>
    </w:p>
    <w:p w:rsidR="006956A2" w:rsidRPr="00817F24" w:rsidRDefault="006956A2" w:rsidP="00315A7D">
      <w:pPr>
        <w:jc w:val="both"/>
        <w:rPr>
          <w:rFonts w:eastAsia="Times New Roman"/>
          <w:strike/>
          <w:sz w:val="24"/>
          <w:lang w:val="fr-FR"/>
        </w:rPr>
      </w:pPr>
    </w:p>
    <w:p w:rsidR="00DA23C5" w:rsidRPr="00817F24" w:rsidRDefault="00DA23C5" w:rsidP="00315A7D">
      <w:pPr>
        <w:jc w:val="both"/>
        <w:rPr>
          <w:lang w:val="fr-BE"/>
        </w:rPr>
      </w:pPr>
    </w:p>
    <w:p w:rsidR="00986A69" w:rsidRPr="00817F24" w:rsidRDefault="00986A69" w:rsidP="00315A7D">
      <w:pPr>
        <w:jc w:val="both"/>
        <w:rPr>
          <w:lang w:val="fr-BE"/>
        </w:rPr>
      </w:pPr>
    </w:p>
    <w:p w:rsidR="00986A69" w:rsidRPr="00817F24" w:rsidRDefault="00986A69" w:rsidP="00315A7D">
      <w:pPr>
        <w:jc w:val="both"/>
        <w:rPr>
          <w:lang w:val="fr-BE"/>
        </w:rPr>
        <w:sectPr w:rsidR="00986A69" w:rsidRPr="00817F24" w:rsidSect="00F30354">
          <w:footerReference w:type="default" r:id="rId15"/>
          <w:pgSz w:w="11909" w:h="16843"/>
          <w:pgMar w:top="1474" w:right="992" w:bottom="329" w:left="851" w:header="720" w:footer="720" w:gutter="0"/>
          <w:cols w:space="720"/>
        </w:sectPr>
      </w:pPr>
    </w:p>
    <w:p w:rsidR="00CE5883" w:rsidRPr="00817F24" w:rsidRDefault="00726E37" w:rsidP="00726E37">
      <w:pPr>
        <w:spacing w:before="396" w:line="276" w:lineRule="exact"/>
        <w:ind w:right="-1"/>
        <w:jc w:val="center"/>
        <w:textAlignment w:val="baseline"/>
        <w:rPr>
          <w:rFonts w:eastAsia="Times New Roman"/>
          <w:b/>
          <w:sz w:val="24"/>
          <w:u w:val="single"/>
          <w:lang w:val="fr-FR"/>
        </w:rPr>
      </w:pPr>
      <w:r w:rsidRPr="00817F24">
        <w:rPr>
          <w:rFonts w:eastAsia="Times New Roman"/>
          <w:b/>
          <w:sz w:val="24"/>
          <w:u w:val="single"/>
          <w:lang w:val="fr-FR"/>
        </w:rPr>
        <w:lastRenderedPageBreak/>
        <w:t>CIRCULAIRE RELATIVE A L’ELABORATION DES BUDGETS DES COMMUNES DE LA REGION WALLONNE A L’EXCEPTION DES COMMUNES DE LA COMMUNAUTE GERMANOPHONE POUR L’ANNEE 2016</w:t>
      </w:r>
    </w:p>
    <w:p w:rsidR="00CE5883" w:rsidRPr="00817F24" w:rsidRDefault="00CE5883" w:rsidP="00324A03">
      <w:pPr>
        <w:spacing w:before="4" w:line="276" w:lineRule="exact"/>
        <w:jc w:val="both"/>
        <w:textAlignment w:val="baseline"/>
        <w:rPr>
          <w:rFonts w:eastAsia="Times New Roman"/>
          <w:spacing w:val="3"/>
          <w:sz w:val="24"/>
          <w:lang w:val="fr-FR"/>
        </w:rPr>
      </w:pPr>
    </w:p>
    <w:p w:rsidR="006956A2" w:rsidRPr="00817F24" w:rsidRDefault="00392655" w:rsidP="00324A03">
      <w:pPr>
        <w:spacing w:before="4" w:line="276" w:lineRule="exact"/>
        <w:jc w:val="both"/>
        <w:textAlignment w:val="baseline"/>
        <w:rPr>
          <w:rFonts w:eastAsia="Times New Roman"/>
          <w:spacing w:val="3"/>
          <w:sz w:val="24"/>
          <w:lang w:val="fr-FR"/>
        </w:rPr>
      </w:pPr>
      <w:r w:rsidRPr="00817F24">
        <w:rPr>
          <w:rFonts w:eastAsia="Times New Roman"/>
          <w:spacing w:val="3"/>
          <w:sz w:val="24"/>
          <w:lang w:val="fr-FR"/>
        </w:rPr>
        <w:t>REFORMES EN COURS POUVANT AVOIR UN IMPACT SUR LA GESTION BUDGETAIRE</w:t>
      </w:r>
    </w:p>
    <w:p w:rsidR="006956A2" w:rsidRPr="00817F24" w:rsidRDefault="00430D54" w:rsidP="00324A03">
      <w:pPr>
        <w:spacing w:before="276" w:line="277" w:lineRule="exact"/>
        <w:jc w:val="both"/>
        <w:textAlignment w:val="baseline"/>
        <w:rPr>
          <w:rFonts w:eastAsia="Times New Roman"/>
          <w:b/>
          <w:sz w:val="24"/>
          <w:lang w:val="fr-FR"/>
        </w:rPr>
      </w:pPr>
      <w:r w:rsidRPr="00817F24">
        <w:rPr>
          <w:rFonts w:eastAsia="Times New Roman"/>
          <w:b/>
          <w:sz w:val="24"/>
          <w:u w:val="single"/>
          <w:lang w:val="fr-FR"/>
        </w:rPr>
        <w:t>1</w:t>
      </w:r>
      <w:r w:rsidR="00392655" w:rsidRPr="00817F24">
        <w:rPr>
          <w:rFonts w:eastAsia="Times New Roman"/>
          <w:b/>
          <w:sz w:val="24"/>
          <w:u w:val="single"/>
          <w:lang w:val="fr-FR"/>
        </w:rPr>
        <w:t xml:space="preserve">. Elaboration des prévisions budgétaires pluriannuelles à joindre en annexe du budget initial « réel » (pas du budget provisoire) </w:t>
      </w:r>
      <w:r w:rsidR="00BE33DA" w:rsidRPr="00817F24">
        <w:rPr>
          <w:rFonts w:eastAsia="Times New Roman"/>
          <w:b/>
          <w:sz w:val="24"/>
          <w:u w:val="single"/>
          <w:lang w:val="fr-FR"/>
        </w:rPr>
        <w:t xml:space="preserve">- Tableau de Bord Prospectif </w:t>
      </w:r>
      <w:r w:rsidR="0097639E" w:rsidRPr="00817F24">
        <w:rPr>
          <w:rFonts w:eastAsia="Times New Roman"/>
          <w:b/>
          <w:sz w:val="24"/>
          <w:u w:val="single"/>
          <w:lang w:val="fr-FR"/>
        </w:rPr>
        <w:t>(TBP)</w:t>
      </w:r>
    </w:p>
    <w:p w:rsidR="00EA5A4C" w:rsidRPr="00817F24" w:rsidRDefault="00EA5A4C" w:rsidP="00EA5A4C">
      <w:pPr>
        <w:rPr>
          <w:rFonts w:ascii="Arial" w:hAnsi="Arial" w:cs="Arial"/>
          <w:sz w:val="16"/>
          <w:szCs w:val="16"/>
          <w:lang w:val="fr-BE"/>
        </w:rPr>
      </w:pPr>
    </w:p>
    <w:p w:rsidR="00857483" w:rsidRPr="00817F24" w:rsidRDefault="00EB3E22" w:rsidP="00EA5A4C">
      <w:pPr>
        <w:jc w:val="both"/>
        <w:rPr>
          <w:sz w:val="24"/>
          <w:lang w:val="fr-BE"/>
        </w:rPr>
      </w:pPr>
      <w:r w:rsidRPr="00817F24">
        <w:rPr>
          <w:sz w:val="24"/>
          <w:lang w:val="fr-BE"/>
        </w:rPr>
        <w:t>Pour rappel, l</w:t>
      </w:r>
      <w:r w:rsidR="00EA5A4C" w:rsidRPr="00817F24">
        <w:rPr>
          <w:sz w:val="24"/>
          <w:lang w:val="fr-BE"/>
        </w:rPr>
        <w:t xml:space="preserve">es </w:t>
      </w:r>
      <w:r w:rsidR="00857483" w:rsidRPr="00817F24">
        <w:rPr>
          <w:sz w:val="24"/>
          <w:lang w:val="fr-BE"/>
        </w:rPr>
        <w:t xml:space="preserve">pouvoirs locaux </w:t>
      </w:r>
      <w:r w:rsidR="00EA5A4C" w:rsidRPr="00817F24">
        <w:rPr>
          <w:sz w:val="24"/>
          <w:lang w:val="fr-BE"/>
        </w:rPr>
        <w:t xml:space="preserve">sont amenés à élaborer des prévisions budgétaires pluriannuelles dans le cadre de la mise en œuvre des dispositions européennes prises en matière de gouvernance budgétaire, d’un plan de gestion ou d’un plan de convergence. </w:t>
      </w:r>
    </w:p>
    <w:p w:rsidR="00857483" w:rsidRPr="00817F24" w:rsidRDefault="00857483" w:rsidP="00EA5A4C">
      <w:pPr>
        <w:jc w:val="both"/>
        <w:rPr>
          <w:sz w:val="24"/>
          <w:lang w:val="fr-BE"/>
        </w:rPr>
      </w:pPr>
    </w:p>
    <w:p w:rsidR="00EA5A4C" w:rsidRPr="00817F24" w:rsidRDefault="00EA5A4C" w:rsidP="00EA5A4C">
      <w:pPr>
        <w:jc w:val="both"/>
        <w:rPr>
          <w:sz w:val="24"/>
          <w:lang w:val="fr-BE"/>
        </w:rPr>
      </w:pPr>
      <w:r w:rsidRPr="00817F24">
        <w:rPr>
          <w:sz w:val="24"/>
          <w:lang w:val="fr-BE"/>
        </w:rPr>
        <w:t xml:space="preserve">Dans un souci de simplification administrative, la DGO5 et le CRAC ont collaboré afin de mettre à votre disposition un tableau unique </w:t>
      </w:r>
      <w:r w:rsidR="00BE33DA" w:rsidRPr="00817F24">
        <w:rPr>
          <w:sz w:val="24"/>
          <w:lang w:val="fr-BE"/>
        </w:rPr>
        <w:t>(</w:t>
      </w:r>
      <w:r w:rsidR="00BE33DA" w:rsidRPr="00817F24">
        <w:rPr>
          <w:rFonts w:eastAsia="Times New Roman"/>
          <w:sz w:val="24"/>
          <w:lang w:val="fr-FR"/>
        </w:rPr>
        <w:t>qui servira à tou</w:t>
      </w:r>
      <w:r w:rsidR="00857483" w:rsidRPr="00817F24">
        <w:rPr>
          <w:rFonts w:eastAsia="Times New Roman"/>
          <w:sz w:val="24"/>
          <w:lang w:val="fr-FR"/>
        </w:rPr>
        <w:t>s</w:t>
      </w:r>
      <w:r w:rsidR="00BE33DA" w:rsidRPr="00817F24">
        <w:rPr>
          <w:rFonts w:eastAsia="Times New Roman"/>
          <w:sz w:val="24"/>
          <w:lang w:val="fr-FR"/>
        </w:rPr>
        <w:t xml:space="preserve"> les </w:t>
      </w:r>
      <w:r w:rsidR="00857483" w:rsidRPr="00817F24">
        <w:rPr>
          <w:rFonts w:eastAsia="Times New Roman"/>
          <w:sz w:val="24"/>
          <w:lang w:val="fr-FR"/>
        </w:rPr>
        <w:t xml:space="preserve">pouvoirs locaux </w:t>
      </w:r>
      <w:r w:rsidR="00BE33DA" w:rsidRPr="00817F24">
        <w:rPr>
          <w:rFonts w:eastAsia="Times New Roman"/>
          <w:sz w:val="24"/>
          <w:lang w:val="fr-FR"/>
        </w:rPr>
        <w:t>y compris ce</w:t>
      </w:r>
      <w:r w:rsidR="00857483" w:rsidRPr="00817F24">
        <w:rPr>
          <w:rFonts w:eastAsia="Times New Roman"/>
          <w:sz w:val="24"/>
          <w:lang w:val="fr-FR"/>
        </w:rPr>
        <w:t xml:space="preserve">ux </w:t>
      </w:r>
      <w:r w:rsidR="00BE33DA" w:rsidRPr="00817F24">
        <w:rPr>
          <w:rFonts w:eastAsia="Times New Roman"/>
          <w:sz w:val="24"/>
          <w:lang w:val="fr-FR"/>
        </w:rPr>
        <w:t>sous plan de gestion</w:t>
      </w:r>
      <w:r w:rsidR="00BE33DA" w:rsidRPr="00817F24">
        <w:rPr>
          <w:sz w:val="24"/>
          <w:lang w:val="fr-BE"/>
        </w:rPr>
        <w:t xml:space="preserve">) </w:t>
      </w:r>
      <w:r w:rsidRPr="00817F24">
        <w:rPr>
          <w:sz w:val="24"/>
          <w:lang w:val="fr-BE"/>
        </w:rPr>
        <w:t xml:space="preserve">qui </w:t>
      </w:r>
      <w:r w:rsidR="007B62F5" w:rsidRPr="00817F24">
        <w:rPr>
          <w:sz w:val="24"/>
          <w:lang w:val="fr-BE"/>
        </w:rPr>
        <w:t>est</w:t>
      </w:r>
      <w:r w:rsidRPr="00817F24">
        <w:rPr>
          <w:sz w:val="24"/>
          <w:lang w:val="fr-BE"/>
        </w:rPr>
        <w:t xml:space="preserve"> exploitable dans la détermination d’une trajectoire budgétaire </w:t>
      </w:r>
      <w:r w:rsidR="00857483" w:rsidRPr="00817F24">
        <w:rPr>
          <w:sz w:val="24"/>
          <w:lang w:val="fr-BE"/>
        </w:rPr>
        <w:t xml:space="preserve">pluriannuelle </w:t>
      </w:r>
      <w:r w:rsidRPr="00817F24">
        <w:rPr>
          <w:sz w:val="24"/>
          <w:lang w:val="fr-BE"/>
        </w:rPr>
        <w:t>et dans la mise en œuvre d’un plan de gestion ou d’un plan de convergence.</w:t>
      </w:r>
      <w:r w:rsidR="00FF2F9C" w:rsidRPr="00817F24">
        <w:rPr>
          <w:sz w:val="24"/>
          <w:lang w:val="fr-BE"/>
        </w:rPr>
        <w:t xml:space="preserve"> </w:t>
      </w:r>
    </w:p>
    <w:p w:rsidR="00FF2F9C" w:rsidRPr="00817F24" w:rsidRDefault="00FF2F9C" w:rsidP="00EA5A4C">
      <w:pPr>
        <w:jc w:val="both"/>
        <w:rPr>
          <w:sz w:val="24"/>
          <w:lang w:val="fr-BE"/>
        </w:rPr>
      </w:pPr>
    </w:p>
    <w:p w:rsidR="00857483" w:rsidRPr="00817F24" w:rsidRDefault="00FF2F9C" w:rsidP="00EA5A4C">
      <w:pPr>
        <w:jc w:val="both"/>
        <w:rPr>
          <w:sz w:val="24"/>
          <w:lang w:val="fr-BE"/>
        </w:rPr>
      </w:pPr>
      <w:r w:rsidRPr="00817F24">
        <w:rPr>
          <w:sz w:val="24"/>
          <w:lang w:val="fr-BE"/>
        </w:rPr>
        <w:t>Pour calculer ces projections budgétaires pluriannelles, il vous est laissé la possibilité soit de vous baser sur les coefficients d’indexation de la présente circulaire, soit d’utiliser les coefficients que le CRAC demande aux communes sous plan d</w:t>
      </w:r>
      <w:r w:rsidR="00535F90" w:rsidRPr="00817F24">
        <w:rPr>
          <w:sz w:val="24"/>
          <w:lang w:val="fr-BE"/>
        </w:rPr>
        <w:t>e gestion d’appliquer soit de dé</w:t>
      </w:r>
      <w:r w:rsidRPr="00817F24">
        <w:rPr>
          <w:sz w:val="24"/>
          <w:lang w:val="fr-BE"/>
        </w:rPr>
        <w:t>fi</w:t>
      </w:r>
      <w:r w:rsidR="00535F90" w:rsidRPr="00817F24">
        <w:rPr>
          <w:sz w:val="24"/>
          <w:lang w:val="fr-BE"/>
        </w:rPr>
        <w:t>nir vous-même vos propres paramètre</w:t>
      </w:r>
      <w:r w:rsidRPr="00817F24">
        <w:rPr>
          <w:sz w:val="24"/>
          <w:lang w:val="fr-BE"/>
        </w:rPr>
        <w:t xml:space="preserve">s. </w:t>
      </w:r>
      <w:r w:rsidR="00314FA3" w:rsidRPr="00817F24">
        <w:rPr>
          <w:sz w:val="24"/>
          <w:lang w:val="fr-BE"/>
        </w:rPr>
        <w:t>Les communes sous plan de gestion devront impérativement utiliser les coefficients demandés par le CRAC.</w:t>
      </w:r>
      <w:r w:rsidR="000440CF" w:rsidRPr="00817F24">
        <w:rPr>
          <w:sz w:val="24"/>
          <w:lang w:val="fr-BE"/>
        </w:rPr>
        <w:t xml:space="preserve"> Au service extraordinaire, ce TBP peut être considéré comme un plan pluriannuel d’investissements.</w:t>
      </w:r>
    </w:p>
    <w:p w:rsidR="00FF2F9C" w:rsidRPr="00817F24" w:rsidRDefault="00FF2F9C" w:rsidP="00EA5A4C">
      <w:pPr>
        <w:jc w:val="both"/>
        <w:rPr>
          <w:sz w:val="24"/>
          <w:lang w:val="fr-BE"/>
        </w:rPr>
      </w:pPr>
    </w:p>
    <w:p w:rsidR="00EA5A4C" w:rsidRPr="00817F24" w:rsidRDefault="00EA5A4C" w:rsidP="00EA5A4C">
      <w:pPr>
        <w:jc w:val="both"/>
        <w:rPr>
          <w:sz w:val="24"/>
          <w:lang w:val="fr-BE"/>
        </w:rPr>
      </w:pPr>
      <w:r w:rsidRPr="00817F24">
        <w:rPr>
          <w:sz w:val="24"/>
          <w:lang w:val="fr-BE"/>
        </w:rPr>
        <w:t xml:space="preserve">Ce </w:t>
      </w:r>
      <w:r w:rsidR="00EB3E22" w:rsidRPr="00817F24">
        <w:rPr>
          <w:rFonts w:eastAsia="Times New Roman"/>
          <w:sz w:val="24"/>
          <w:lang w:val="fr-FR"/>
        </w:rPr>
        <w:t xml:space="preserve">Tableau de Bord Prospectif </w:t>
      </w:r>
      <w:r w:rsidR="00585B8A" w:rsidRPr="00817F24">
        <w:rPr>
          <w:rFonts w:eastAsia="Times New Roman"/>
          <w:sz w:val="24"/>
          <w:lang w:val="fr-FR"/>
        </w:rPr>
        <w:t xml:space="preserve">(TBP) </w:t>
      </w:r>
      <w:r w:rsidRPr="00817F24">
        <w:rPr>
          <w:sz w:val="24"/>
          <w:lang w:val="fr-BE"/>
        </w:rPr>
        <w:t xml:space="preserve">comprend différentes parties : </w:t>
      </w:r>
    </w:p>
    <w:p w:rsidR="00EA5A4C" w:rsidRPr="00817F24" w:rsidRDefault="00EA5A4C" w:rsidP="00EA5A4C">
      <w:pPr>
        <w:ind w:firstLine="709"/>
        <w:jc w:val="both"/>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Coefficients index RO</w:t>
      </w:r>
      <w:r w:rsidRPr="00817F24">
        <w:rPr>
          <w:sz w:val="24"/>
          <w:lang w:val="fr-BE"/>
        </w:rPr>
        <w:t xml:space="preserve"> qui reprend les coefficients d’indexation des recettes ordinaires proposés soit </w:t>
      </w:r>
      <w:r w:rsidR="00857483" w:rsidRPr="00817F24">
        <w:rPr>
          <w:sz w:val="24"/>
          <w:lang w:val="fr-BE"/>
        </w:rPr>
        <w:t>pour les pouvoirs locaux qui ne sont pas sous plan de gestion,</w:t>
      </w:r>
      <w:r w:rsidRPr="00817F24">
        <w:rPr>
          <w:sz w:val="24"/>
          <w:lang w:val="fr-BE"/>
        </w:rPr>
        <w:t xml:space="preserve"> soit par le CRAC pour les </w:t>
      </w:r>
      <w:r w:rsidR="00857483" w:rsidRPr="00817F24">
        <w:rPr>
          <w:sz w:val="24"/>
          <w:lang w:val="fr-BE"/>
        </w:rPr>
        <w:t xml:space="preserve">pouvoirs locaux </w:t>
      </w:r>
      <w:r w:rsidRPr="00817F24">
        <w:rPr>
          <w:sz w:val="24"/>
          <w:lang w:val="fr-BE"/>
        </w:rPr>
        <w:t>sous plan de gestion</w:t>
      </w:r>
      <w:r w:rsidR="00857483" w:rsidRPr="00817F24">
        <w:rPr>
          <w:sz w:val="24"/>
          <w:lang w:val="fr-BE"/>
        </w:rPr>
        <w:t>. Il est également lais</w:t>
      </w:r>
      <w:r w:rsidR="009F3DEA" w:rsidRPr="00817F24">
        <w:rPr>
          <w:sz w:val="24"/>
          <w:lang w:val="fr-BE"/>
        </w:rPr>
        <w:t>sé l’autonomie à chaque pouvoir</w:t>
      </w:r>
      <w:r w:rsidR="00857483" w:rsidRPr="00817F24">
        <w:rPr>
          <w:sz w:val="24"/>
          <w:lang w:val="fr-BE"/>
        </w:rPr>
        <w:t xml:space="preserve"> local de </w:t>
      </w:r>
      <w:r w:rsidR="00E4477D" w:rsidRPr="00817F24">
        <w:rPr>
          <w:sz w:val="24"/>
          <w:lang w:val="fr-BE"/>
        </w:rPr>
        <w:t>dé</w:t>
      </w:r>
      <w:r w:rsidR="00007AE7" w:rsidRPr="00817F24">
        <w:rPr>
          <w:sz w:val="24"/>
          <w:lang w:val="fr-BE"/>
        </w:rPr>
        <w:t>fin</w:t>
      </w:r>
      <w:r w:rsidR="00E4477D" w:rsidRPr="00817F24">
        <w:rPr>
          <w:sz w:val="24"/>
          <w:lang w:val="fr-BE"/>
        </w:rPr>
        <w:t>i</w:t>
      </w:r>
      <w:r w:rsidR="00857483" w:rsidRPr="00817F24">
        <w:rPr>
          <w:sz w:val="24"/>
          <w:lang w:val="fr-BE"/>
        </w:rPr>
        <w:t>r ses propres coefficients d’indexation</w:t>
      </w:r>
      <w:r w:rsidRPr="00817F24">
        <w:rPr>
          <w:sz w:val="24"/>
          <w:lang w:val="fr-BE"/>
        </w:rPr>
        <w:t xml:space="preserve"> pour élaborer, en toute autonomie, ses projections budgétaires </w:t>
      </w:r>
      <w:r w:rsidR="00F5439B" w:rsidRPr="00817F24">
        <w:rPr>
          <w:sz w:val="24"/>
          <w:lang w:val="fr-BE"/>
        </w:rPr>
        <w:t xml:space="preserve">toutefois, pour les pouvoirs locaux sous plan de gestion conformément aux prescrits légaux y relatifs </w:t>
      </w:r>
      <w:r w:rsidRPr="00817F24">
        <w:rPr>
          <w:sz w:val="24"/>
          <w:lang w:val="fr-BE"/>
        </w:rPr>
        <w:t>;</w:t>
      </w:r>
    </w:p>
    <w:p w:rsidR="00EA5A4C" w:rsidRPr="00817F24" w:rsidRDefault="00EA5A4C" w:rsidP="00EA5A4C">
      <w:pPr>
        <w:ind w:left="1069"/>
        <w:jc w:val="both"/>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Prévisions RO </w:t>
      </w:r>
      <w:r w:rsidRPr="00817F24">
        <w:rPr>
          <w:sz w:val="24"/>
          <w:lang w:val="fr-BE"/>
        </w:rPr>
        <w:t xml:space="preserve">qui reprend les recettes ordinaires de l’exercice propre pour les comptes des 4 derniers exercices, le budget </w:t>
      </w:r>
      <w:r w:rsidR="00F5439B" w:rsidRPr="00817F24">
        <w:rPr>
          <w:sz w:val="24"/>
          <w:lang w:val="fr-BE"/>
        </w:rPr>
        <w:t xml:space="preserve">final </w:t>
      </w:r>
      <w:r w:rsidRPr="00817F24">
        <w:rPr>
          <w:sz w:val="24"/>
          <w:lang w:val="fr-BE"/>
        </w:rPr>
        <w:t>du dernier exercice</w:t>
      </w:r>
      <w:r w:rsidR="00F5439B" w:rsidRPr="00817F24">
        <w:rPr>
          <w:sz w:val="24"/>
          <w:lang w:val="fr-BE"/>
        </w:rPr>
        <w:t xml:space="preserve"> (si le compte n’est pas encore </w:t>
      </w:r>
      <w:r w:rsidR="00AC0C57" w:rsidRPr="00817F24">
        <w:rPr>
          <w:sz w:val="24"/>
          <w:lang w:val="fr-BE"/>
        </w:rPr>
        <w:t>clô</w:t>
      </w:r>
      <w:r w:rsidR="00F5439B" w:rsidRPr="00817F24">
        <w:rPr>
          <w:sz w:val="24"/>
          <w:lang w:val="fr-BE"/>
        </w:rPr>
        <w:t>tur</w:t>
      </w:r>
      <w:r w:rsidR="00AC0C57" w:rsidRPr="00817F24">
        <w:rPr>
          <w:sz w:val="24"/>
          <w:lang w:val="fr-BE"/>
        </w:rPr>
        <w:t>é</w:t>
      </w:r>
      <w:r w:rsidR="00F5439B" w:rsidRPr="00817F24">
        <w:rPr>
          <w:sz w:val="24"/>
          <w:lang w:val="fr-BE"/>
        </w:rPr>
        <w:t>)</w:t>
      </w:r>
      <w:r w:rsidRPr="00817F24">
        <w:rPr>
          <w:sz w:val="24"/>
          <w:lang w:val="fr-BE"/>
        </w:rPr>
        <w:t>, le budget de l’exercice en cours (</w:t>
      </w:r>
      <w:r w:rsidR="00F5439B" w:rsidRPr="00817F24">
        <w:rPr>
          <w:sz w:val="24"/>
          <w:lang w:val="fr-BE"/>
        </w:rPr>
        <w:t>N=</w:t>
      </w:r>
      <w:r w:rsidRPr="00817F24">
        <w:rPr>
          <w:sz w:val="24"/>
          <w:lang w:val="fr-BE"/>
        </w:rPr>
        <w:t>2016</w:t>
      </w:r>
      <w:r w:rsidR="00EB3E22" w:rsidRPr="00817F24">
        <w:rPr>
          <w:sz w:val="24"/>
          <w:lang w:val="fr-BE"/>
        </w:rPr>
        <w:t>)</w:t>
      </w:r>
      <w:r w:rsidRPr="00817F24">
        <w:rPr>
          <w:sz w:val="24"/>
          <w:lang w:val="fr-BE"/>
        </w:rPr>
        <w:t xml:space="preserve"> et les prévisions à l’horizon N+5 ;</w:t>
      </w:r>
    </w:p>
    <w:p w:rsidR="00EA5A4C" w:rsidRPr="00817F24" w:rsidRDefault="00EA5A4C" w:rsidP="00EA5A4C">
      <w:pPr>
        <w:pStyle w:val="Paragraphedeliste"/>
        <w:rPr>
          <w:sz w:val="24"/>
          <w:lang w:val="fr-BE"/>
        </w:rPr>
      </w:pPr>
    </w:p>
    <w:p w:rsidR="00007AE7" w:rsidRPr="00817F24" w:rsidRDefault="00EA5A4C" w:rsidP="00F02538">
      <w:pPr>
        <w:numPr>
          <w:ilvl w:val="0"/>
          <w:numId w:val="56"/>
        </w:numPr>
        <w:suppressAutoHyphens/>
        <w:jc w:val="both"/>
        <w:rPr>
          <w:sz w:val="24"/>
          <w:lang w:val="fr-BE"/>
        </w:rPr>
      </w:pPr>
      <w:r w:rsidRPr="00817F24">
        <w:rPr>
          <w:b/>
          <w:sz w:val="24"/>
          <w:lang w:val="fr-BE"/>
        </w:rPr>
        <w:t>Coefficients index DO</w:t>
      </w:r>
      <w:r w:rsidRPr="00817F24">
        <w:rPr>
          <w:sz w:val="24"/>
          <w:lang w:val="fr-BE"/>
        </w:rPr>
        <w:t xml:space="preserve"> qui reprend les coefficients d’indexation des dépenses ordinaires proposés soit </w:t>
      </w:r>
      <w:r w:rsidR="00007AE7" w:rsidRPr="00817F24">
        <w:rPr>
          <w:sz w:val="24"/>
          <w:lang w:val="fr-BE"/>
        </w:rPr>
        <w:t>pour les pouvoirs locaux qui ne sont pas sous plan de gestion, soit par le CRAC pour les pouvoirs locaux sous plan de gestion. Il est également lais</w:t>
      </w:r>
      <w:r w:rsidR="009F3DEA" w:rsidRPr="00817F24">
        <w:rPr>
          <w:sz w:val="24"/>
          <w:lang w:val="fr-BE"/>
        </w:rPr>
        <w:t>sé l’autonomie à chaque pouvoir local de dé</w:t>
      </w:r>
      <w:r w:rsidR="00007AE7" w:rsidRPr="00817F24">
        <w:rPr>
          <w:sz w:val="24"/>
          <w:lang w:val="fr-BE"/>
        </w:rPr>
        <w:t>fin</w:t>
      </w:r>
      <w:r w:rsidR="009F3DEA" w:rsidRPr="00817F24">
        <w:rPr>
          <w:sz w:val="24"/>
          <w:lang w:val="fr-BE"/>
        </w:rPr>
        <w:t>i</w:t>
      </w:r>
      <w:r w:rsidR="00007AE7" w:rsidRPr="00817F24">
        <w:rPr>
          <w:sz w:val="24"/>
          <w:lang w:val="fr-BE"/>
        </w:rPr>
        <w:t>r ses propres coefficients d’indexation pour élaborer, en toute autonom</w:t>
      </w:r>
      <w:r w:rsidR="00F5439B" w:rsidRPr="00817F24">
        <w:rPr>
          <w:sz w:val="24"/>
          <w:lang w:val="fr-BE"/>
        </w:rPr>
        <w:t>ie, ses projections budgétaires, toutefois, pour les pouvoirs locaux sous plan de gestion conformément aux prescrits légaux y relatifs </w:t>
      </w:r>
      <w:r w:rsidR="00007AE7" w:rsidRPr="00817F24">
        <w:rPr>
          <w:sz w:val="24"/>
          <w:lang w:val="fr-BE"/>
        </w:rPr>
        <w:t>;</w:t>
      </w:r>
    </w:p>
    <w:p w:rsidR="00007AE7" w:rsidRPr="00817F24" w:rsidRDefault="00007AE7" w:rsidP="00007AE7">
      <w:pPr>
        <w:pStyle w:val="Paragraphedeliste"/>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Prévisions DO </w:t>
      </w:r>
      <w:r w:rsidRPr="00817F24">
        <w:rPr>
          <w:sz w:val="24"/>
          <w:lang w:val="fr-BE"/>
        </w:rPr>
        <w:t xml:space="preserve">qui reprend les dépenses ordinaires de l’exercice propre pour les comptes des 4 derniers exercices, le budget </w:t>
      </w:r>
      <w:r w:rsidR="00AC0C57" w:rsidRPr="00817F24">
        <w:rPr>
          <w:sz w:val="24"/>
          <w:lang w:val="fr-BE"/>
        </w:rPr>
        <w:t xml:space="preserve">final </w:t>
      </w:r>
      <w:r w:rsidRPr="00817F24">
        <w:rPr>
          <w:sz w:val="24"/>
          <w:lang w:val="fr-BE"/>
        </w:rPr>
        <w:t>du dernier exercice</w:t>
      </w:r>
      <w:r w:rsidR="00AC0C57" w:rsidRPr="00817F24">
        <w:rPr>
          <w:sz w:val="24"/>
          <w:lang w:val="fr-BE"/>
        </w:rPr>
        <w:t xml:space="preserve"> (si le compte n’est pas encore clôturé)</w:t>
      </w:r>
      <w:r w:rsidRPr="00817F24">
        <w:rPr>
          <w:sz w:val="24"/>
          <w:lang w:val="fr-BE"/>
        </w:rPr>
        <w:t>, le budget d</w:t>
      </w:r>
      <w:r w:rsidR="00EB3E22" w:rsidRPr="00817F24">
        <w:rPr>
          <w:sz w:val="24"/>
          <w:lang w:val="fr-BE"/>
        </w:rPr>
        <w:t>e l’exercice en cours (</w:t>
      </w:r>
      <w:r w:rsidR="00AC0C57" w:rsidRPr="00817F24">
        <w:rPr>
          <w:sz w:val="24"/>
          <w:lang w:val="fr-BE"/>
        </w:rPr>
        <w:t>N=</w:t>
      </w:r>
      <w:r w:rsidR="00EB3E22" w:rsidRPr="00817F24">
        <w:rPr>
          <w:sz w:val="24"/>
          <w:lang w:val="fr-BE"/>
        </w:rPr>
        <w:t>2016</w:t>
      </w:r>
      <w:r w:rsidRPr="00817F24">
        <w:rPr>
          <w:sz w:val="24"/>
          <w:lang w:val="fr-BE"/>
        </w:rPr>
        <w:t>) et les prévisions à l’horizon N+5 ;</w:t>
      </w:r>
    </w:p>
    <w:p w:rsidR="00EA5A4C" w:rsidRPr="00817F24" w:rsidRDefault="00EA5A4C" w:rsidP="00EA5A4C">
      <w:pPr>
        <w:pStyle w:val="Paragraphedeliste"/>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Récapitulatif du service ordinaire</w:t>
      </w:r>
      <w:r w:rsidRPr="00817F24">
        <w:rPr>
          <w:sz w:val="24"/>
          <w:lang w:val="fr-BE"/>
        </w:rPr>
        <w:t xml:space="preserve"> qui indique l’évolution sur les 4 derniers exercices budgétaires, l’exercice en cours </w:t>
      </w:r>
      <w:r w:rsidR="00EB3E22" w:rsidRPr="00817F24">
        <w:rPr>
          <w:sz w:val="24"/>
          <w:lang w:val="fr-BE"/>
        </w:rPr>
        <w:t xml:space="preserve">(2016) </w:t>
      </w:r>
      <w:r w:rsidRPr="00817F24">
        <w:rPr>
          <w:sz w:val="24"/>
          <w:lang w:val="fr-BE"/>
        </w:rPr>
        <w:t xml:space="preserve">et les 5 prochains exercices du résultat du service </w:t>
      </w:r>
      <w:r w:rsidRPr="00817F24">
        <w:rPr>
          <w:sz w:val="24"/>
          <w:lang w:val="fr-BE"/>
        </w:rPr>
        <w:lastRenderedPageBreak/>
        <w:t xml:space="preserve">ordinaire au propre et au global, de certaines recettes/dépenses comptabilisées aux exercices antérieurs (ex : l’évolution de la cotisation de responsabilisation en matière de charges de pension) ainsi que des provisions et des fonds de réserve ;  </w:t>
      </w:r>
    </w:p>
    <w:p w:rsidR="00EA5A4C" w:rsidRPr="00817F24" w:rsidRDefault="00EA5A4C" w:rsidP="00EA5A4C">
      <w:pPr>
        <w:pStyle w:val="Paragraphedeliste"/>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Coefficients index service extraordinaire</w:t>
      </w:r>
      <w:r w:rsidRPr="00817F24">
        <w:rPr>
          <w:sz w:val="24"/>
          <w:lang w:val="fr-BE"/>
        </w:rPr>
        <w:t xml:space="preserve"> qui reprend les coefficients d’indexation des recettes et dépenses extraordinaires proposés par la </w:t>
      </w:r>
      <w:r w:rsidR="00007AE7" w:rsidRPr="00817F24">
        <w:rPr>
          <w:sz w:val="24"/>
          <w:lang w:val="fr-BE"/>
        </w:rPr>
        <w:t>Région wallonne</w:t>
      </w:r>
      <w:r w:rsidRPr="00817F24">
        <w:rPr>
          <w:sz w:val="24"/>
          <w:lang w:val="fr-BE"/>
        </w:rPr>
        <w:t xml:space="preserve"> et ceux retenus par l</w:t>
      </w:r>
      <w:r w:rsidR="00007AE7" w:rsidRPr="00817F24">
        <w:rPr>
          <w:sz w:val="24"/>
          <w:lang w:val="fr-BE"/>
        </w:rPr>
        <w:t>e</w:t>
      </w:r>
      <w:r w:rsidRPr="00817F24">
        <w:rPr>
          <w:sz w:val="24"/>
          <w:lang w:val="fr-BE"/>
        </w:rPr>
        <w:t xml:space="preserve"> </w:t>
      </w:r>
      <w:r w:rsidR="009F3DEA" w:rsidRPr="00817F24">
        <w:rPr>
          <w:sz w:val="24"/>
          <w:lang w:val="fr-BE"/>
        </w:rPr>
        <w:t>p</w:t>
      </w:r>
      <w:r w:rsidR="00007AE7" w:rsidRPr="00817F24">
        <w:rPr>
          <w:sz w:val="24"/>
          <w:lang w:val="fr-BE"/>
        </w:rPr>
        <w:t xml:space="preserve">ouvoir local </w:t>
      </w:r>
      <w:r w:rsidRPr="00817F24">
        <w:rPr>
          <w:sz w:val="24"/>
          <w:lang w:val="fr-BE"/>
        </w:rPr>
        <w:t>pour élaborer, en toute autonomie, ses projections budgétaires ;</w:t>
      </w:r>
    </w:p>
    <w:p w:rsidR="00EA5A4C" w:rsidRPr="00817F24" w:rsidRDefault="00EA5A4C" w:rsidP="00EA5A4C">
      <w:pPr>
        <w:ind w:left="1069"/>
        <w:jc w:val="both"/>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Récapitulatif du service extraordinaire</w:t>
      </w:r>
      <w:r w:rsidRPr="00817F24">
        <w:rPr>
          <w:sz w:val="24"/>
          <w:lang w:val="fr-BE"/>
        </w:rPr>
        <w:t xml:space="preserve"> qui indique l’évolution sur les 4 derniers exercices budgétaires, l’exercice en cours </w:t>
      </w:r>
      <w:r w:rsidR="00EB3E22" w:rsidRPr="00817F24">
        <w:rPr>
          <w:sz w:val="24"/>
          <w:lang w:val="fr-BE"/>
        </w:rPr>
        <w:t xml:space="preserve">(2016) </w:t>
      </w:r>
      <w:r w:rsidRPr="00817F24">
        <w:rPr>
          <w:sz w:val="24"/>
          <w:lang w:val="fr-BE"/>
        </w:rPr>
        <w:t>et les 5 prochains exercices des recettes et dépenses extraordinaires au propre et du résultat du service extraordinaire au propre et au global ;</w:t>
      </w:r>
    </w:p>
    <w:p w:rsidR="00EA5A4C" w:rsidRPr="00817F24" w:rsidRDefault="00EA5A4C" w:rsidP="00EA5A4C">
      <w:pPr>
        <w:pStyle w:val="Paragraphedeliste"/>
        <w:rPr>
          <w:sz w:val="24"/>
          <w:lang w:val="fr-BE"/>
        </w:rPr>
      </w:pPr>
    </w:p>
    <w:p w:rsidR="00EA5A4C" w:rsidRPr="00817F24" w:rsidRDefault="00EA5A4C" w:rsidP="00F02538">
      <w:pPr>
        <w:numPr>
          <w:ilvl w:val="0"/>
          <w:numId w:val="56"/>
        </w:numPr>
        <w:suppressAutoHyphens/>
        <w:jc w:val="both"/>
        <w:rPr>
          <w:sz w:val="24"/>
          <w:lang w:val="fr-BE"/>
        </w:rPr>
      </w:pPr>
      <w:r w:rsidRPr="00817F24">
        <w:rPr>
          <w:b/>
          <w:sz w:val="24"/>
          <w:lang w:val="fr-BE"/>
        </w:rPr>
        <w:t>Evolution des emprunts</w:t>
      </w:r>
      <w:r w:rsidRPr="00817F24">
        <w:rPr>
          <w:sz w:val="24"/>
          <w:lang w:val="fr-BE"/>
        </w:rPr>
        <w:t xml:space="preserve"> qui est un listing des emp</w:t>
      </w:r>
      <w:r w:rsidR="009F3DEA" w:rsidRPr="00817F24">
        <w:rPr>
          <w:sz w:val="24"/>
          <w:lang w:val="fr-BE"/>
        </w:rPr>
        <w:t xml:space="preserve">runts contractés par la commune et qui renseigne le </w:t>
      </w:r>
      <w:r w:rsidRPr="00817F24">
        <w:rPr>
          <w:sz w:val="24"/>
          <w:lang w:val="fr-BE"/>
        </w:rPr>
        <w:t>capital emprunté, la durée de l’emprunt et le taux d’intérêt.</w:t>
      </w:r>
    </w:p>
    <w:p w:rsidR="009F3DEA" w:rsidRPr="00817F24" w:rsidRDefault="009F3DEA" w:rsidP="009F3DEA">
      <w:pPr>
        <w:rPr>
          <w:sz w:val="24"/>
          <w:lang w:val="fr-BE"/>
        </w:rPr>
      </w:pPr>
    </w:p>
    <w:p w:rsidR="009F3DEA" w:rsidRPr="00817F24" w:rsidRDefault="009F3DEA" w:rsidP="00A1415A">
      <w:pPr>
        <w:jc w:val="both"/>
        <w:rPr>
          <w:sz w:val="24"/>
          <w:lang w:val="fr-BE"/>
        </w:rPr>
      </w:pPr>
      <w:r w:rsidRPr="00817F24">
        <w:rPr>
          <w:sz w:val="24"/>
          <w:lang w:val="fr-BE"/>
        </w:rPr>
        <w:t>L</w:t>
      </w:r>
      <w:r w:rsidR="004B7E80" w:rsidRPr="00817F24">
        <w:rPr>
          <w:sz w:val="24"/>
          <w:lang w:val="fr-BE"/>
        </w:rPr>
        <w:t xml:space="preserve">e tableau suivant reprend </w:t>
      </w:r>
      <w:r w:rsidR="00B307B8" w:rsidRPr="00817F24">
        <w:rPr>
          <w:sz w:val="24"/>
          <w:lang w:val="fr-BE"/>
        </w:rPr>
        <w:t xml:space="preserve">les coefficients </w:t>
      </w:r>
      <w:r w:rsidR="004B7E80" w:rsidRPr="00817F24">
        <w:rPr>
          <w:sz w:val="24"/>
          <w:lang w:val="fr-BE"/>
        </w:rPr>
        <w:t>d’indexation fix</w:t>
      </w:r>
      <w:r w:rsidR="0018675C" w:rsidRPr="00817F24">
        <w:rPr>
          <w:sz w:val="24"/>
          <w:lang w:val="fr-BE"/>
        </w:rPr>
        <w:t>é</w:t>
      </w:r>
      <w:r w:rsidR="004B7E80" w:rsidRPr="00817F24">
        <w:rPr>
          <w:sz w:val="24"/>
          <w:lang w:val="fr-BE"/>
        </w:rPr>
        <w:t xml:space="preserve">s par la </w:t>
      </w:r>
      <w:r w:rsidRPr="00817F24">
        <w:rPr>
          <w:sz w:val="24"/>
          <w:lang w:val="fr-BE"/>
        </w:rPr>
        <w:t>Région wallonne</w:t>
      </w:r>
      <w:r w:rsidR="004B7E80" w:rsidRPr="00817F24">
        <w:rPr>
          <w:sz w:val="24"/>
          <w:lang w:val="fr-BE"/>
        </w:rPr>
        <w:t xml:space="preserve"> </w:t>
      </w:r>
      <w:r w:rsidR="0018675C" w:rsidRPr="00817F24">
        <w:rPr>
          <w:sz w:val="24"/>
          <w:lang w:val="fr-BE"/>
        </w:rPr>
        <w:t>compte tenu des persp</w:t>
      </w:r>
      <w:r w:rsidR="00455B9C" w:rsidRPr="00817F24">
        <w:rPr>
          <w:sz w:val="24"/>
          <w:lang w:val="fr-BE"/>
        </w:rPr>
        <w:t xml:space="preserve">ectives économiques du Bureau fédéral </w:t>
      </w:r>
      <w:r w:rsidR="0018675C" w:rsidRPr="00817F24">
        <w:rPr>
          <w:sz w:val="24"/>
          <w:lang w:val="fr-BE"/>
        </w:rPr>
        <w:t xml:space="preserve">du Plan du mois de </w:t>
      </w:r>
      <w:r w:rsidR="00455B9C" w:rsidRPr="00817F24">
        <w:rPr>
          <w:sz w:val="24"/>
          <w:lang w:val="fr-BE"/>
        </w:rPr>
        <w:t>juin</w:t>
      </w:r>
      <w:r w:rsidR="0018675C" w:rsidRPr="00817F24">
        <w:rPr>
          <w:sz w:val="24"/>
          <w:lang w:val="fr-BE"/>
        </w:rPr>
        <w:t xml:space="preserve"> 2015. </w:t>
      </w:r>
      <w:r w:rsidR="006376A7" w:rsidRPr="00817F24">
        <w:rPr>
          <w:sz w:val="24"/>
          <w:lang w:val="fr-BE"/>
        </w:rPr>
        <w:t>Ces coefficients pourront être éventuellement adaptés en fonction de l’actualisation de ces perspectives économiques.</w:t>
      </w:r>
    </w:p>
    <w:p w:rsidR="0018675C" w:rsidRPr="00817F24" w:rsidRDefault="0018675C" w:rsidP="009F3DEA">
      <w:pPr>
        <w:rPr>
          <w:sz w:val="24"/>
          <w:lang w:val="fr-BE"/>
        </w:rPr>
      </w:pPr>
    </w:p>
    <w:tbl>
      <w:tblPr>
        <w:tblW w:w="10625" w:type="dxa"/>
        <w:tblInd w:w="55" w:type="dxa"/>
        <w:tblCellMar>
          <w:left w:w="70" w:type="dxa"/>
          <w:right w:w="70" w:type="dxa"/>
        </w:tblCellMar>
        <w:tblLook w:val="04A0"/>
      </w:tblPr>
      <w:tblGrid>
        <w:gridCol w:w="2425"/>
        <w:gridCol w:w="1200"/>
        <w:gridCol w:w="7000"/>
      </w:tblGrid>
      <w:tr w:rsidR="0018675C" w:rsidRPr="00817F24" w:rsidTr="0018675C">
        <w:trPr>
          <w:trHeight w:val="8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jc w:val="center"/>
              <w:rPr>
                <w:rFonts w:eastAsia="Times New Roman"/>
                <w:b/>
                <w:bCs/>
                <w:lang w:val="fr-BE" w:eastAsia="fr-BE"/>
              </w:rPr>
            </w:pPr>
            <w:r w:rsidRPr="00817F24">
              <w:rPr>
                <w:rFonts w:eastAsia="Times New Roman"/>
                <w:b/>
                <w:bCs/>
                <w:lang w:val="fr-BE" w:eastAsia="fr-BE"/>
              </w:rPr>
              <w:t>Recettes / Dépenses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8675C" w:rsidRPr="00817F24" w:rsidRDefault="0018675C" w:rsidP="0018675C">
            <w:pPr>
              <w:jc w:val="center"/>
              <w:rPr>
                <w:rFonts w:eastAsia="Times New Roman"/>
                <w:b/>
                <w:bCs/>
                <w:lang w:val="fr-BE" w:eastAsia="fr-BE"/>
              </w:rPr>
            </w:pPr>
            <w:r w:rsidRPr="00817F24">
              <w:rPr>
                <w:rFonts w:eastAsia="Times New Roman"/>
                <w:b/>
                <w:bCs/>
                <w:lang w:val="fr-BE" w:eastAsia="fr-BE"/>
              </w:rPr>
              <w:t>Coefficient indexation annuelle</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18675C" w:rsidRPr="00817F24" w:rsidRDefault="0018675C" w:rsidP="0018675C">
            <w:pPr>
              <w:jc w:val="center"/>
              <w:rPr>
                <w:rFonts w:eastAsia="Times New Roman"/>
                <w:b/>
                <w:bCs/>
                <w:lang w:val="fr-BE" w:eastAsia="fr-BE"/>
              </w:rPr>
            </w:pPr>
            <w:r w:rsidRPr="00817F24">
              <w:rPr>
                <w:rFonts w:eastAsia="Times New Roman"/>
                <w:b/>
                <w:bCs/>
                <w:lang w:val="fr-BE" w:eastAsia="fr-BE"/>
              </w:rPr>
              <w:t>Commentaires</w:t>
            </w:r>
          </w:p>
        </w:tc>
      </w:tr>
      <w:tr w:rsidR="0018675C" w:rsidRPr="00E25786" w:rsidTr="0018675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Recettes ordinaires de prestations (ROP)</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1,4</w:t>
            </w:r>
            <w:r w:rsidR="00455B9C" w:rsidRPr="00817F24">
              <w:rPr>
                <w:rFonts w:eastAsia="Times New Roman"/>
                <w:lang w:val="fr-BE" w:eastAsia="fr-BE"/>
              </w:rPr>
              <w:t>4</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selon le taux de croissance annuel moyen du PIB entre 2014 et 2020</w:t>
            </w:r>
          </w:p>
        </w:tc>
      </w:tr>
      <w:tr w:rsidR="0018675C" w:rsidRPr="00E25786" w:rsidTr="0018675C">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Recettes ordinaires de transfert (ROT)</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1,4</w:t>
            </w:r>
            <w:r w:rsidR="00455B9C" w:rsidRPr="00817F24">
              <w:rPr>
                <w:rFonts w:eastAsia="Times New Roman"/>
                <w:lang w:val="fr-BE" w:eastAsia="fr-BE"/>
              </w:rPr>
              <w:t>4</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0440CF">
            <w:pPr>
              <w:rPr>
                <w:rFonts w:eastAsia="Times New Roman"/>
                <w:lang w:val="fr-BE" w:eastAsia="fr-BE"/>
              </w:rPr>
            </w:pPr>
            <w:r w:rsidRPr="00817F24">
              <w:rPr>
                <w:rFonts w:eastAsia="Times New Roman"/>
                <w:lang w:val="fr-BE" w:eastAsia="fr-BE"/>
              </w:rPr>
              <w:t xml:space="preserve">Indexation selon le taux de croissance annuel moyen du PIB entre 2014 et 2020. Pour la dotation </w:t>
            </w:r>
            <w:r w:rsidR="000440CF" w:rsidRPr="00817F24">
              <w:rPr>
                <w:rFonts w:eastAsia="Times New Roman"/>
                <w:lang w:val="fr-BE" w:eastAsia="fr-BE"/>
              </w:rPr>
              <w:t xml:space="preserve">au fonds des communes, au FSAS </w:t>
            </w:r>
            <w:r w:rsidRPr="00817F24">
              <w:rPr>
                <w:rFonts w:eastAsia="Times New Roman"/>
                <w:lang w:val="fr-BE" w:eastAsia="fr-BE"/>
              </w:rPr>
              <w:t>et aux compensations fiscales octroyées par la Région wallonne, il convient de se référer aux prévisions budgétaires communiquées par la Région wallonne</w:t>
            </w:r>
          </w:p>
        </w:tc>
      </w:tr>
      <w:tr w:rsidR="0018675C" w:rsidRPr="00E25786" w:rsidTr="0018675C">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Recettes ordinaires de dette (ROD)</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18675C">
            <w:pPr>
              <w:jc w:val="right"/>
              <w:rPr>
                <w:rFonts w:eastAsia="Times New Roman"/>
                <w:lang w:val="fr-BE" w:eastAsia="fr-BE"/>
              </w:rPr>
            </w:pPr>
            <w:r w:rsidRPr="00817F24">
              <w:rPr>
                <w:rFonts w:eastAsia="Times New Roman"/>
                <w:lang w:val="fr-BE" w:eastAsia="fr-BE"/>
              </w:rPr>
              <w:t>0,00%</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nulle et inscription de prévisions correspondant aux derniers montants connus à défaut d'information communiquée par les intercommunales</w:t>
            </w:r>
          </w:p>
        </w:tc>
      </w:tr>
      <w:tr w:rsidR="0018675C" w:rsidRPr="00E25786" w:rsidTr="0018675C">
        <w:trPr>
          <w:trHeight w:val="15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Dépenses ordinaires de personnel (DOP)</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w:t>
            </w:r>
            <w:r w:rsidR="00455B9C" w:rsidRPr="00817F24">
              <w:rPr>
                <w:rFonts w:eastAsia="Times New Roman"/>
                <w:lang w:val="fr-BE" w:eastAsia="fr-BE"/>
              </w:rPr>
              <w:t>50</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817F24">
            <w:pPr>
              <w:rPr>
                <w:rFonts w:eastAsia="Times New Roman"/>
                <w:lang w:val="fr-BE" w:eastAsia="fr-BE"/>
              </w:rPr>
            </w:pPr>
            <w:r w:rsidRPr="00817F24">
              <w:rPr>
                <w:rFonts w:eastAsia="Times New Roman"/>
                <w:lang w:val="fr-BE" w:eastAsia="fr-BE"/>
              </w:rPr>
              <w:t>Le coefficient d'indexation annuelle tient compte d'un dépassement de l'indice pivot tous les 18 mois et d'un saut d'index en 201</w:t>
            </w:r>
            <w:r w:rsidR="00455B9C" w:rsidRPr="00817F24">
              <w:rPr>
                <w:rFonts w:eastAsia="Times New Roman"/>
                <w:lang w:val="fr-BE" w:eastAsia="fr-BE"/>
              </w:rPr>
              <w:t>5</w:t>
            </w:r>
            <w:r w:rsidRPr="00817F24">
              <w:rPr>
                <w:rFonts w:eastAsia="Times New Roman"/>
                <w:lang w:val="fr-BE" w:eastAsia="fr-BE"/>
              </w:rPr>
              <w:t>. Les charges de pension évolueront selon les éventuelles informations communiquées par l'O</w:t>
            </w:r>
            <w:r w:rsidR="00817F24" w:rsidRPr="00817F24">
              <w:rPr>
                <w:rFonts w:eastAsia="Times New Roman"/>
                <w:lang w:val="fr-BE" w:eastAsia="fr-BE"/>
              </w:rPr>
              <w:t>RPSS</w:t>
            </w:r>
            <w:r w:rsidRPr="00817F24">
              <w:rPr>
                <w:rFonts w:eastAsia="Times New Roman"/>
                <w:lang w:val="fr-BE" w:eastAsia="fr-BE"/>
              </w:rPr>
              <w:t>. A défaut elles pourront être indexées selon le même taux annuel que les DOP</w:t>
            </w:r>
          </w:p>
        </w:tc>
      </w:tr>
      <w:tr w:rsidR="0018675C" w:rsidRPr="00E25786" w:rsidTr="0018675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Dépenses ordinaires de fonctionnement (DOF)</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1,0</w:t>
            </w:r>
            <w:r w:rsidR="00455B9C" w:rsidRPr="00817F24">
              <w:rPr>
                <w:rFonts w:eastAsia="Times New Roman"/>
                <w:lang w:val="fr-BE" w:eastAsia="fr-BE"/>
              </w:rPr>
              <w:t>7</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selon le taux de croissance annuel moyen de l'inflation entre 2014 et 2020</w:t>
            </w:r>
          </w:p>
        </w:tc>
      </w:tr>
      <w:tr w:rsidR="0018675C" w:rsidRPr="00E25786" w:rsidTr="0018675C">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Dépenses ordinaires de transfert (DOT)</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1,0</w:t>
            </w:r>
            <w:r w:rsidR="00455B9C" w:rsidRPr="00817F24">
              <w:rPr>
                <w:rFonts w:eastAsia="Times New Roman"/>
                <w:lang w:val="fr-BE" w:eastAsia="fr-BE"/>
              </w:rPr>
              <w:t>7</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 xml:space="preserve">Indexation selon le taux de croissance annuel moyen de l'inflation entre 2014 et 2020 sauf les dotations au CPAS, à la zone de police et à la zone de secours qui pourront être indexées </w:t>
            </w:r>
            <w:r w:rsidR="00AE30C1" w:rsidRPr="00817F24">
              <w:rPr>
                <w:rFonts w:eastAsia="Times New Roman"/>
                <w:lang w:val="fr-BE" w:eastAsia="fr-BE"/>
              </w:rPr>
              <w:t>selon le même coefficient que les dépenses de personnel (y compris l’évolution des charges de pension)</w:t>
            </w:r>
          </w:p>
        </w:tc>
      </w:tr>
      <w:tr w:rsidR="00196DBB" w:rsidRPr="00E25786" w:rsidTr="0018675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96DBB" w:rsidRPr="00817F24" w:rsidRDefault="00196DBB" w:rsidP="0018675C">
            <w:pPr>
              <w:rPr>
                <w:rFonts w:eastAsia="Times New Roman"/>
                <w:lang w:val="fr-BE" w:eastAsia="fr-BE"/>
              </w:rPr>
            </w:pPr>
            <w:r w:rsidRPr="00817F24">
              <w:rPr>
                <w:rFonts w:eastAsia="Times New Roman"/>
                <w:lang w:val="fr-BE" w:eastAsia="fr-BE"/>
              </w:rPr>
              <w:t>Dépenses ordinaires de dette (DOD)</w:t>
            </w:r>
          </w:p>
        </w:tc>
        <w:tc>
          <w:tcPr>
            <w:tcW w:w="1200" w:type="dxa"/>
            <w:tcBorders>
              <w:top w:val="nil"/>
              <w:left w:val="nil"/>
              <w:bottom w:val="single" w:sz="4" w:space="0" w:color="auto"/>
              <w:right w:val="single" w:sz="4" w:space="0" w:color="auto"/>
            </w:tcBorders>
            <w:shd w:val="clear" w:color="auto" w:fill="auto"/>
            <w:noWrap/>
            <w:vAlign w:val="center"/>
            <w:hideMark/>
          </w:tcPr>
          <w:p w:rsidR="00196DBB" w:rsidRPr="00817F24" w:rsidRDefault="00196DBB" w:rsidP="0018675C">
            <w:pPr>
              <w:jc w:val="right"/>
              <w:rPr>
                <w:rFonts w:eastAsia="Times New Roman"/>
                <w:lang w:val="fr-BE" w:eastAsia="fr-BE"/>
              </w:rPr>
            </w:pPr>
            <w:r w:rsidRPr="00817F24">
              <w:rPr>
                <w:rFonts w:eastAsia="Times New Roman"/>
                <w:lang w:val="fr-BE" w:eastAsia="fr-BE"/>
              </w:rPr>
              <w:t>0,00%</w:t>
            </w:r>
          </w:p>
        </w:tc>
        <w:tc>
          <w:tcPr>
            <w:tcW w:w="7000" w:type="dxa"/>
            <w:tcBorders>
              <w:top w:val="nil"/>
              <w:left w:val="nil"/>
              <w:bottom w:val="single" w:sz="4" w:space="0" w:color="auto"/>
              <w:right w:val="single" w:sz="4" w:space="0" w:color="auto"/>
            </w:tcBorders>
            <w:shd w:val="clear" w:color="auto" w:fill="auto"/>
            <w:vAlign w:val="center"/>
            <w:hideMark/>
          </w:tcPr>
          <w:p w:rsidR="00196DBB" w:rsidRPr="00817F24" w:rsidRDefault="00196DBB" w:rsidP="00196DBB">
            <w:pPr>
              <w:rPr>
                <w:rFonts w:eastAsia="Times New Roman"/>
                <w:lang w:val="fr-BE" w:eastAsia="fr-BE"/>
              </w:rPr>
            </w:pPr>
            <w:r w:rsidRPr="00817F24">
              <w:rPr>
                <w:rFonts w:eastAsia="Times New Roman"/>
                <w:lang w:val="fr-BE" w:eastAsia="fr-BE"/>
              </w:rPr>
              <w:t>Indexation nulle et inscription de prévisions correspondant aux derniers montants connus à défaut d'information plus précises</w:t>
            </w:r>
          </w:p>
        </w:tc>
      </w:tr>
      <w:tr w:rsidR="0018675C" w:rsidRPr="00E25786" w:rsidTr="0018675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Recettes extraordinaires de transfert (RET)</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1,4</w:t>
            </w:r>
            <w:r w:rsidR="00455B9C" w:rsidRPr="00817F24">
              <w:rPr>
                <w:rFonts w:eastAsia="Times New Roman"/>
                <w:lang w:val="fr-BE" w:eastAsia="fr-BE"/>
              </w:rPr>
              <w:t>4</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selon le taux de croissance annuel moyen du PIB entre 2014 et 2020</w:t>
            </w:r>
          </w:p>
        </w:tc>
      </w:tr>
      <w:tr w:rsidR="0018675C" w:rsidRPr="00E25786" w:rsidTr="0018675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Recettes extraordinaires d'investissements (REI)</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1,4</w:t>
            </w:r>
            <w:r w:rsidR="00455B9C" w:rsidRPr="00817F24">
              <w:rPr>
                <w:rFonts w:eastAsia="Times New Roman"/>
                <w:lang w:val="fr-BE" w:eastAsia="fr-BE"/>
              </w:rPr>
              <w:t>4</w:t>
            </w:r>
            <w:r w:rsidRPr="00817F24">
              <w:rPr>
                <w:rFonts w:eastAsia="Times New Roman"/>
                <w:lang w:val="fr-BE" w:eastAsia="fr-BE"/>
              </w:rPr>
              <w:t>%</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selon le taux de croissance annuel moyen du PIB entre 2014 et 2020</w:t>
            </w:r>
          </w:p>
        </w:tc>
      </w:tr>
      <w:tr w:rsidR="0018675C" w:rsidRPr="00E25786" w:rsidTr="00FF2F9C">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9C5B13">
            <w:pPr>
              <w:rPr>
                <w:rFonts w:eastAsia="Times New Roman"/>
                <w:lang w:val="fr-BE" w:eastAsia="fr-BE"/>
              </w:rPr>
            </w:pPr>
            <w:r w:rsidRPr="00817F24">
              <w:rPr>
                <w:rFonts w:eastAsia="Times New Roman"/>
                <w:lang w:val="fr-BE" w:eastAsia="fr-BE"/>
              </w:rPr>
              <w:lastRenderedPageBreak/>
              <w:t>Recett</w:t>
            </w:r>
            <w:r w:rsidR="009C5B13" w:rsidRPr="00817F24">
              <w:rPr>
                <w:rFonts w:eastAsia="Times New Roman"/>
                <w:lang w:val="fr-BE" w:eastAsia="fr-BE"/>
              </w:rPr>
              <w:t>e</w:t>
            </w:r>
            <w:r w:rsidRPr="00817F24">
              <w:rPr>
                <w:rFonts w:eastAsia="Times New Roman"/>
                <w:lang w:val="fr-BE" w:eastAsia="fr-BE"/>
              </w:rPr>
              <w:t>s extraordinaires de dette (RED)</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18675C">
            <w:pPr>
              <w:jc w:val="right"/>
              <w:rPr>
                <w:rFonts w:eastAsia="Times New Roman"/>
                <w:lang w:val="fr-BE" w:eastAsia="fr-BE"/>
              </w:rPr>
            </w:pPr>
            <w:r w:rsidRPr="00817F24">
              <w:rPr>
                <w:rFonts w:eastAsia="Times New Roman"/>
                <w:lang w:val="fr-BE" w:eastAsia="fr-BE"/>
              </w:rPr>
              <w:t>0,00%</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Prise en compte de la balise d'emprunts</w:t>
            </w:r>
          </w:p>
        </w:tc>
      </w:tr>
      <w:tr w:rsidR="0018675C" w:rsidRPr="00E25786" w:rsidTr="00FF2F9C">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Dépenses extraordinaires de transfert (DET)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1,4</w:t>
            </w:r>
            <w:r w:rsidR="00455B9C" w:rsidRPr="00817F24">
              <w:rPr>
                <w:rFonts w:eastAsia="Times New Roman"/>
                <w:lang w:val="fr-BE" w:eastAsia="fr-BE"/>
              </w:rPr>
              <w:t>4</w:t>
            </w:r>
            <w:r w:rsidRPr="00817F24">
              <w:rPr>
                <w:rFonts w:eastAsia="Times New Roman"/>
                <w:lang w:val="fr-BE" w:eastAsia="fr-BE"/>
              </w:rPr>
              <w:t>%</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selon le taux de croissance annuel moyen du PIB entre 2014 et 2020</w:t>
            </w:r>
          </w:p>
        </w:tc>
      </w:tr>
      <w:tr w:rsidR="0018675C" w:rsidRPr="00E25786" w:rsidTr="00FF2F9C">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Dépenses extraordinaires d'investissements (DEI)</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675C" w:rsidRPr="00817F24" w:rsidRDefault="0018675C" w:rsidP="00455B9C">
            <w:pPr>
              <w:jc w:val="right"/>
              <w:rPr>
                <w:rFonts w:eastAsia="Times New Roman"/>
                <w:lang w:val="fr-BE" w:eastAsia="fr-BE"/>
              </w:rPr>
            </w:pPr>
            <w:r w:rsidRPr="00817F24">
              <w:rPr>
                <w:rFonts w:eastAsia="Times New Roman"/>
                <w:lang w:val="fr-BE" w:eastAsia="fr-BE"/>
              </w:rPr>
              <w:t>1,4</w:t>
            </w:r>
            <w:r w:rsidR="00455B9C" w:rsidRPr="00817F24">
              <w:rPr>
                <w:rFonts w:eastAsia="Times New Roman"/>
                <w:lang w:val="fr-BE" w:eastAsia="fr-BE"/>
              </w:rPr>
              <w:t>4</w:t>
            </w:r>
            <w:r w:rsidRPr="00817F24">
              <w:rPr>
                <w:rFonts w:eastAsia="Times New Roman"/>
                <w:lang w:val="fr-BE" w:eastAsia="fr-BE"/>
              </w:rPr>
              <w:t>%</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18675C" w:rsidRPr="00817F24" w:rsidRDefault="0018675C" w:rsidP="00455B9C">
            <w:pPr>
              <w:rPr>
                <w:rFonts w:eastAsia="Times New Roman"/>
                <w:lang w:val="fr-BE" w:eastAsia="fr-BE"/>
              </w:rPr>
            </w:pPr>
            <w:r w:rsidRPr="00817F24">
              <w:rPr>
                <w:rFonts w:eastAsia="Times New Roman"/>
                <w:lang w:val="fr-BE" w:eastAsia="fr-BE"/>
              </w:rPr>
              <w:t>Indexation selon le taux de croissance annuel moyen du PIB entre 2014 et 2020. En 2017 et 2018, les dépenses d'investissements pourront être indexées de 2,4</w:t>
            </w:r>
            <w:r w:rsidR="00455B9C" w:rsidRPr="00817F24">
              <w:rPr>
                <w:rFonts w:eastAsia="Times New Roman"/>
                <w:lang w:val="fr-BE" w:eastAsia="fr-BE"/>
              </w:rPr>
              <w:t>4</w:t>
            </w:r>
            <w:r w:rsidRPr="00817F24">
              <w:rPr>
                <w:rFonts w:eastAsia="Times New Roman"/>
                <w:lang w:val="fr-BE" w:eastAsia="fr-BE"/>
              </w:rPr>
              <w:t>% afin de tenir compte du cycle des investissements</w:t>
            </w:r>
          </w:p>
        </w:tc>
      </w:tr>
      <w:tr w:rsidR="0018675C" w:rsidRPr="00E25786" w:rsidTr="0018675C">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Dépenses extraordinaires de dette (DED)</w:t>
            </w:r>
          </w:p>
        </w:tc>
        <w:tc>
          <w:tcPr>
            <w:tcW w:w="1200" w:type="dxa"/>
            <w:tcBorders>
              <w:top w:val="nil"/>
              <w:left w:val="nil"/>
              <w:bottom w:val="single" w:sz="4" w:space="0" w:color="auto"/>
              <w:right w:val="single" w:sz="4" w:space="0" w:color="auto"/>
            </w:tcBorders>
            <w:shd w:val="clear" w:color="auto" w:fill="auto"/>
            <w:noWrap/>
            <w:vAlign w:val="center"/>
            <w:hideMark/>
          </w:tcPr>
          <w:p w:rsidR="0018675C" w:rsidRPr="00817F24" w:rsidRDefault="0018675C" w:rsidP="0018675C">
            <w:pPr>
              <w:jc w:val="right"/>
              <w:rPr>
                <w:rFonts w:eastAsia="Times New Roman"/>
                <w:lang w:val="fr-BE" w:eastAsia="fr-BE"/>
              </w:rPr>
            </w:pPr>
            <w:r w:rsidRPr="00817F24">
              <w:rPr>
                <w:rFonts w:eastAsia="Times New Roman"/>
                <w:lang w:val="fr-BE" w:eastAsia="fr-BE"/>
              </w:rPr>
              <w:t>0,00%</w:t>
            </w:r>
          </w:p>
        </w:tc>
        <w:tc>
          <w:tcPr>
            <w:tcW w:w="7000" w:type="dxa"/>
            <w:tcBorders>
              <w:top w:val="nil"/>
              <w:left w:val="nil"/>
              <w:bottom w:val="single" w:sz="4" w:space="0" w:color="auto"/>
              <w:right w:val="single" w:sz="4" w:space="0" w:color="auto"/>
            </w:tcBorders>
            <w:shd w:val="clear" w:color="auto" w:fill="auto"/>
            <w:vAlign w:val="center"/>
            <w:hideMark/>
          </w:tcPr>
          <w:p w:rsidR="0018675C" w:rsidRPr="00817F24" w:rsidRDefault="0018675C" w:rsidP="0018675C">
            <w:pPr>
              <w:rPr>
                <w:rFonts w:eastAsia="Times New Roman"/>
                <w:lang w:val="fr-BE" w:eastAsia="fr-BE"/>
              </w:rPr>
            </w:pPr>
            <w:r w:rsidRPr="00817F24">
              <w:rPr>
                <w:rFonts w:eastAsia="Times New Roman"/>
                <w:lang w:val="fr-BE" w:eastAsia="fr-BE"/>
              </w:rPr>
              <w:t>Indexation nulle et inscription de prévisions correspondant aux derniers montants connus à défaut d'information disponible</w:t>
            </w:r>
          </w:p>
        </w:tc>
      </w:tr>
    </w:tbl>
    <w:p w:rsidR="00196DBB" w:rsidRPr="00817F24" w:rsidRDefault="00196DBB" w:rsidP="00EA5A4C">
      <w:pPr>
        <w:jc w:val="both"/>
        <w:rPr>
          <w:sz w:val="24"/>
          <w:lang w:val="fr-BE"/>
        </w:rPr>
      </w:pPr>
    </w:p>
    <w:p w:rsidR="00907AF5" w:rsidRPr="00817F24" w:rsidRDefault="00EB3E22" w:rsidP="00EA5A4C">
      <w:pPr>
        <w:jc w:val="both"/>
        <w:rPr>
          <w:sz w:val="24"/>
          <w:lang w:val="fr-BE"/>
        </w:rPr>
      </w:pPr>
      <w:r w:rsidRPr="00817F24">
        <w:rPr>
          <w:sz w:val="24"/>
          <w:lang w:val="fr-BE"/>
        </w:rPr>
        <w:t xml:space="preserve">Ce Tableau de Bord Prospectif </w:t>
      </w:r>
      <w:r w:rsidR="00EA5A4C" w:rsidRPr="00817F24">
        <w:rPr>
          <w:sz w:val="24"/>
          <w:lang w:val="fr-BE"/>
        </w:rPr>
        <w:t xml:space="preserve">sera généré informatiquement par le logiciel eComptes afin de simplifier votre travail. </w:t>
      </w:r>
    </w:p>
    <w:p w:rsidR="00907AF5" w:rsidRPr="00817F24" w:rsidRDefault="00907AF5" w:rsidP="00EA5A4C">
      <w:pPr>
        <w:jc w:val="both"/>
        <w:rPr>
          <w:sz w:val="24"/>
          <w:lang w:val="fr-BE"/>
        </w:rPr>
      </w:pPr>
    </w:p>
    <w:p w:rsidR="00EA5A4C" w:rsidRPr="00817F24" w:rsidRDefault="00907AF5" w:rsidP="00EA5A4C">
      <w:pPr>
        <w:jc w:val="both"/>
        <w:rPr>
          <w:sz w:val="24"/>
          <w:lang w:val="fr-BE"/>
        </w:rPr>
      </w:pPr>
      <w:r w:rsidRPr="00817F24">
        <w:rPr>
          <w:sz w:val="24"/>
          <w:lang w:val="fr-BE"/>
        </w:rPr>
        <w:t xml:space="preserve">Vous </w:t>
      </w:r>
      <w:r w:rsidR="00EA5A4C" w:rsidRPr="00817F24">
        <w:rPr>
          <w:sz w:val="24"/>
          <w:lang w:val="fr-BE"/>
        </w:rPr>
        <w:t>n’aur</w:t>
      </w:r>
      <w:r w:rsidRPr="00817F24">
        <w:rPr>
          <w:sz w:val="24"/>
          <w:lang w:val="fr-BE"/>
        </w:rPr>
        <w:t>ez</w:t>
      </w:r>
      <w:r w:rsidR="00EA5A4C" w:rsidRPr="00817F24">
        <w:rPr>
          <w:sz w:val="24"/>
          <w:lang w:val="fr-BE"/>
        </w:rPr>
        <w:t xml:space="preserve"> qu’à définir les paramètres d’indexation retenus pour le calcul des projections budgétaires ou à renseigner le montant des projections de certaines recettes ou dépenses (ex : la dotation au Fonds des Communes qui fait l’objet de prévisions calculées par l’Administration).</w:t>
      </w:r>
    </w:p>
    <w:p w:rsidR="00EA5A4C" w:rsidRPr="00817F24" w:rsidRDefault="00EA5A4C" w:rsidP="00EA5A4C">
      <w:pPr>
        <w:ind w:firstLine="708"/>
        <w:jc w:val="both"/>
        <w:rPr>
          <w:sz w:val="24"/>
          <w:lang w:val="fr-BE"/>
        </w:rPr>
      </w:pPr>
    </w:p>
    <w:p w:rsidR="00EA5A4C" w:rsidRPr="00817F24" w:rsidRDefault="00EA5A4C" w:rsidP="005546ED">
      <w:pPr>
        <w:jc w:val="both"/>
        <w:rPr>
          <w:sz w:val="24"/>
          <w:lang w:val="fr-BE"/>
        </w:rPr>
      </w:pPr>
      <w:r w:rsidRPr="00817F24">
        <w:rPr>
          <w:sz w:val="24"/>
          <w:lang w:val="fr-BE"/>
        </w:rPr>
        <w:t>Une fois généré, ce tableau sera transmis à la cellule eComptes qui le diffusera au sein de la DGO5 et vers le CRAC.</w:t>
      </w:r>
    </w:p>
    <w:p w:rsidR="00EB3E22" w:rsidRPr="00817F24" w:rsidRDefault="00EB3E22" w:rsidP="001701B9">
      <w:pPr>
        <w:spacing w:before="2" w:line="276" w:lineRule="exact"/>
        <w:jc w:val="both"/>
        <w:textAlignment w:val="baseline"/>
        <w:rPr>
          <w:sz w:val="24"/>
          <w:lang w:val="fr-BE"/>
        </w:rPr>
      </w:pPr>
    </w:p>
    <w:p w:rsidR="00FF2F9C" w:rsidRPr="00817F24" w:rsidRDefault="00907AF5" w:rsidP="001701B9">
      <w:pPr>
        <w:spacing w:before="2" w:line="276" w:lineRule="exact"/>
        <w:jc w:val="both"/>
        <w:textAlignment w:val="baseline"/>
        <w:rPr>
          <w:sz w:val="24"/>
          <w:lang w:val="fr-BE"/>
        </w:rPr>
      </w:pPr>
      <w:r w:rsidRPr="00817F24">
        <w:rPr>
          <w:sz w:val="24"/>
          <w:lang w:val="fr-BE"/>
        </w:rPr>
        <w:t>Pour 2016, le logiciel eComptes sera adapté pour les Communes</w:t>
      </w:r>
      <w:r w:rsidR="00FE3567" w:rsidRPr="00817F24">
        <w:rPr>
          <w:sz w:val="24"/>
          <w:lang w:val="fr-BE"/>
        </w:rPr>
        <w:t xml:space="preserve"> et les CPAS</w:t>
      </w:r>
      <w:r w:rsidRPr="00817F24">
        <w:rPr>
          <w:sz w:val="24"/>
          <w:lang w:val="fr-BE"/>
        </w:rPr>
        <w:t xml:space="preserve">. Il le sera à moyen terme pour les Provinces. </w:t>
      </w:r>
    </w:p>
    <w:p w:rsidR="00FF2F9C" w:rsidRPr="00817F24" w:rsidRDefault="00FF2F9C" w:rsidP="001701B9">
      <w:pPr>
        <w:spacing w:before="2" w:line="276" w:lineRule="exact"/>
        <w:jc w:val="both"/>
        <w:textAlignment w:val="baseline"/>
        <w:rPr>
          <w:sz w:val="24"/>
          <w:lang w:val="fr-BE"/>
        </w:rPr>
      </w:pPr>
    </w:p>
    <w:p w:rsidR="00907AF5" w:rsidRPr="00817F24" w:rsidRDefault="00A1415A" w:rsidP="001701B9">
      <w:pPr>
        <w:spacing w:before="2" w:line="276" w:lineRule="exact"/>
        <w:jc w:val="both"/>
        <w:textAlignment w:val="baseline"/>
        <w:rPr>
          <w:sz w:val="24"/>
          <w:lang w:val="fr-BE"/>
        </w:rPr>
      </w:pPr>
      <w:r w:rsidRPr="00817F24">
        <w:rPr>
          <w:sz w:val="24"/>
          <w:lang w:val="fr-BE"/>
        </w:rPr>
        <w:t>Pour les entités consolidées sous plan de gestion (dont notamment ZP, etc.), elles continuent à s’inspirer des canevas du CRAC disponibles sur son site.</w:t>
      </w:r>
    </w:p>
    <w:p w:rsidR="006956A2" w:rsidRPr="00817F24" w:rsidRDefault="00430D54" w:rsidP="00430D54">
      <w:pPr>
        <w:tabs>
          <w:tab w:val="left" w:pos="-432"/>
          <w:tab w:val="left" w:pos="432"/>
        </w:tabs>
        <w:spacing w:before="277" w:line="277" w:lineRule="exact"/>
        <w:jc w:val="both"/>
        <w:textAlignment w:val="baseline"/>
        <w:rPr>
          <w:rFonts w:eastAsia="Times New Roman"/>
          <w:b/>
          <w:sz w:val="24"/>
          <w:u w:val="single"/>
          <w:lang w:val="fr-FR"/>
        </w:rPr>
      </w:pPr>
      <w:r w:rsidRPr="00817F24">
        <w:rPr>
          <w:rFonts w:eastAsia="Times New Roman"/>
          <w:b/>
          <w:sz w:val="24"/>
          <w:u w:val="single"/>
          <w:lang w:val="fr-FR"/>
        </w:rPr>
        <w:t xml:space="preserve">2. </w:t>
      </w:r>
      <w:r w:rsidR="00392655" w:rsidRPr="00817F24">
        <w:rPr>
          <w:rFonts w:eastAsia="Times New Roman"/>
          <w:b/>
          <w:sz w:val="24"/>
          <w:u w:val="single"/>
          <w:lang w:val="fr-FR"/>
        </w:rPr>
        <w:t>Réforme de la comptabilité publique : European Public Sector Accounting Standards  (EPSAS)</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Le projet EPSAS (ou European Public Sector Accounting Standards - normes comptables européennes pour le secteur public) d'EUROSTAT est né de la prise de conscience que l'utilisation de règles comptables harmonisées au niveau européen offre des avantages considérables aux Etats membres sous la forme d'une transparence accrue, d'une responsabilisation et d'une comparabilité dans le secteur public, et qu'elle peut même donner lieu à une efficience et une efficacité accrues.</w:t>
      </w:r>
    </w:p>
    <w:p w:rsidR="00726E37" w:rsidRPr="00817F24" w:rsidRDefault="00392655" w:rsidP="00726E37">
      <w:pPr>
        <w:spacing w:before="275" w:line="276" w:lineRule="exact"/>
        <w:jc w:val="both"/>
        <w:textAlignment w:val="baseline"/>
        <w:rPr>
          <w:rFonts w:eastAsia="Times New Roman"/>
          <w:strike/>
          <w:sz w:val="24"/>
          <w:lang w:val="fr-FR"/>
        </w:rPr>
      </w:pPr>
      <w:r w:rsidRPr="00817F24">
        <w:rPr>
          <w:rFonts w:eastAsia="Times New Roman"/>
          <w:sz w:val="24"/>
          <w:lang w:val="fr-FR"/>
        </w:rPr>
        <w:t>Une enquête est actuellement en cours au sein des Etats membres de l</w:t>
      </w:r>
      <w:r w:rsidR="00C30A17" w:rsidRPr="00817F24">
        <w:rPr>
          <w:rFonts w:eastAsia="Times New Roman"/>
          <w:sz w:val="24"/>
          <w:lang w:val="fr-FR"/>
        </w:rPr>
        <w:t>'UE afin de permettre à EUROSTAT</w:t>
      </w:r>
      <w:r w:rsidRPr="00817F24">
        <w:rPr>
          <w:rFonts w:eastAsia="Times New Roman"/>
          <w:sz w:val="24"/>
          <w:lang w:val="fr-FR"/>
        </w:rPr>
        <w:t xml:space="preserve"> de réaliser une analyse d'impact de la future mise en oeuvre des normes EPSAS dans les pays membres de l'UE. </w:t>
      </w:r>
    </w:p>
    <w:p w:rsidR="006956A2" w:rsidRPr="00817F24" w:rsidRDefault="00430D54" w:rsidP="00324A03">
      <w:pPr>
        <w:spacing w:before="284" w:line="277" w:lineRule="exact"/>
        <w:jc w:val="both"/>
        <w:textAlignment w:val="baseline"/>
        <w:rPr>
          <w:rFonts w:eastAsia="Times New Roman"/>
          <w:b/>
          <w:spacing w:val="-1"/>
          <w:sz w:val="24"/>
          <w:u w:val="single"/>
          <w:lang w:val="fr-FR"/>
        </w:rPr>
      </w:pPr>
      <w:r w:rsidRPr="00817F24">
        <w:rPr>
          <w:rFonts w:eastAsia="Times New Roman"/>
          <w:b/>
          <w:spacing w:val="-1"/>
          <w:sz w:val="24"/>
          <w:u w:val="single"/>
          <w:lang w:val="fr-FR"/>
        </w:rPr>
        <w:t>3</w:t>
      </w:r>
      <w:r w:rsidR="00392655" w:rsidRPr="00817F24">
        <w:rPr>
          <w:rFonts w:eastAsia="Times New Roman"/>
          <w:b/>
          <w:spacing w:val="-1"/>
          <w:sz w:val="24"/>
          <w:u w:val="single"/>
          <w:lang w:val="fr-FR"/>
        </w:rPr>
        <w:t xml:space="preserve">. Synergies communes - </w:t>
      </w:r>
      <w:r w:rsidR="00956515" w:rsidRPr="00817F24">
        <w:rPr>
          <w:rFonts w:eastAsia="Times New Roman"/>
          <w:b/>
          <w:spacing w:val="-1"/>
          <w:sz w:val="24"/>
          <w:u w:val="single"/>
          <w:lang w:val="fr-FR"/>
        </w:rPr>
        <w:t>Entités consolidées</w:t>
      </w:r>
    </w:p>
    <w:p w:rsidR="005F3350" w:rsidRPr="00817F24" w:rsidRDefault="005F3350" w:rsidP="00324A03">
      <w:pPr>
        <w:spacing w:line="275" w:lineRule="exact"/>
        <w:jc w:val="both"/>
        <w:textAlignment w:val="baseline"/>
        <w:rPr>
          <w:rFonts w:eastAsia="Times New Roman"/>
          <w:sz w:val="24"/>
          <w:lang w:val="fr-FR"/>
        </w:rPr>
      </w:pPr>
    </w:p>
    <w:p w:rsidR="005F3350" w:rsidRPr="00817F24" w:rsidRDefault="005F3350" w:rsidP="00324A03">
      <w:pPr>
        <w:spacing w:line="275" w:lineRule="exact"/>
        <w:jc w:val="both"/>
        <w:textAlignment w:val="baseline"/>
        <w:rPr>
          <w:rFonts w:eastAsia="Times New Roman"/>
          <w:sz w:val="24"/>
          <w:lang w:val="fr-FR"/>
        </w:rPr>
      </w:pPr>
      <w:r w:rsidRPr="00817F24">
        <w:rPr>
          <w:rFonts w:eastAsia="Times New Roman"/>
          <w:sz w:val="24"/>
          <w:lang w:val="fr-FR"/>
        </w:rPr>
        <w:t>Le contexte des finances des pouvoirs locaux rendent les synergies des services supports entre la commune et ses entités consolidées plus nécessaires que jamais. Le Gouvernement envisage d’encadrer et renforcer ces synergies afin que les services rendus aux citoyens soient plus efficients et que des économies d’échelle puissent être réalisée.</w:t>
      </w:r>
    </w:p>
    <w:p w:rsidR="005F3350" w:rsidRPr="00817F24" w:rsidRDefault="005F3350" w:rsidP="00324A03">
      <w:pPr>
        <w:spacing w:line="275" w:lineRule="exact"/>
        <w:jc w:val="both"/>
        <w:textAlignment w:val="baseline"/>
        <w:rPr>
          <w:rFonts w:eastAsia="Times New Roman"/>
          <w:sz w:val="24"/>
          <w:lang w:val="fr-FR"/>
        </w:rPr>
      </w:pPr>
    </w:p>
    <w:p w:rsidR="005F3350" w:rsidRPr="00817F24" w:rsidRDefault="005F3350" w:rsidP="005F3350">
      <w:pPr>
        <w:spacing w:before="276" w:line="276" w:lineRule="exact"/>
        <w:jc w:val="both"/>
        <w:textAlignment w:val="baseline"/>
        <w:rPr>
          <w:rFonts w:eastAsia="Times New Roman"/>
          <w:sz w:val="24"/>
          <w:lang w:val="fr-FR"/>
        </w:rPr>
      </w:pPr>
      <w:r w:rsidRPr="00817F24">
        <w:rPr>
          <w:rFonts w:eastAsia="Times New Roman"/>
          <w:sz w:val="24"/>
          <w:lang w:val="fr-FR"/>
        </w:rPr>
        <w:t>Je vous recommande de déjà commencer à réfléchir à développer un maximum de synergies entre votre commune et vos entités consolidées, dont votre CPAS</w:t>
      </w:r>
      <w:r w:rsidR="00726E37" w:rsidRPr="00817F24">
        <w:rPr>
          <w:rFonts w:eastAsia="Times New Roman"/>
          <w:sz w:val="24"/>
          <w:lang w:val="fr-FR"/>
        </w:rPr>
        <w:t>.</w:t>
      </w:r>
    </w:p>
    <w:p w:rsidR="005F3350" w:rsidRPr="00817F24" w:rsidRDefault="005F3350" w:rsidP="00324A03">
      <w:pPr>
        <w:spacing w:line="275" w:lineRule="exact"/>
        <w:jc w:val="both"/>
        <w:textAlignment w:val="baseline"/>
        <w:rPr>
          <w:rFonts w:eastAsia="Times New Roman"/>
          <w:sz w:val="24"/>
          <w:lang w:val="fr-FR"/>
        </w:rPr>
      </w:pPr>
    </w:p>
    <w:p w:rsidR="005F3350" w:rsidRPr="00817F24" w:rsidRDefault="005F3350" w:rsidP="00324A03">
      <w:pPr>
        <w:spacing w:line="275" w:lineRule="exact"/>
        <w:jc w:val="both"/>
        <w:textAlignment w:val="baseline"/>
        <w:rPr>
          <w:rFonts w:eastAsia="Times New Roman"/>
          <w:sz w:val="24"/>
          <w:lang w:val="fr-FR"/>
        </w:rPr>
      </w:pPr>
    </w:p>
    <w:p w:rsidR="00F629B3" w:rsidRPr="00817F24" w:rsidRDefault="00430D54" w:rsidP="00324A03">
      <w:pPr>
        <w:spacing w:before="276" w:line="276" w:lineRule="exact"/>
        <w:jc w:val="both"/>
        <w:textAlignment w:val="baseline"/>
        <w:rPr>
          <w:rFonts w:eastAsia="Times New Roman"/>
          <w:b/>
          <w:sz w:val="24"/>
          <w:u w:val="single"/>
          <w:lang w:val="fr-FR"/>
        </w:rPr>
      </w:pPr>
      <w:r w:rsidRPr="00817F24">
        <w:rPr>
          <w:rFonts w:eastAsia="Times New Roman"/>
          <w:b/>
          <w:sz w:val="24"/>
          <w:u w:val="single"/>
          <w:lang w:val="fr-FR"/>
        </w:rPr>
        <w:lastRenderedPageBreak/>
        <w:t xml:space="preserve">4. </w:t>
      </w:r>
      <w:r w:rsidR="00F629B3" w:rsidRPr="00817F24">
        <w:rPr>
          <w:rFonts w:eastAsia="Times New Roman"/>
          <w:b/>
          <w:sz w:val="24"/>
          <w:u w:val="single"/>
          <w:lang w:val="fr-FR"/>
        </w:rPr>
        <w:t>Partenariat provinces-communes (zones de secours)</w:t>
      </w:r>
    </w:p>
    <w:p w:rsidR="00360F58" w:rsidRPr="00817F24" w:rsidRDefault="00360F58" w:rsidP="00360F58">
      <w:pPr>
        <w:pStyle w:val="Sansinterligne"/>
        <w:jc w:val="both"/>
        <w:rPr>
          <w:sz w:val="24"/>
          <w:szCs w:val="24"/>
        </w:rPr>
      </w:pPr>
      <w:r w:rsidRPr="00817F24">
        <w:rPr>
          <w:sz w:val="24"/>
          <w:szCs w:val="24"/>
          <w:lang w:val="fr-FR"/>
        </w:rPr>
        <w:t>Dans le cadre du financement des zones de secours</w:t>
      </w:r>
      <w:r w:rsidRPr="00817F24">
        <w:rPr>
          <w:sz w:val="24"/>
          <w:szCs w:val="24"/>
        </w:rPr>
        <w:t>, la Région wallonne a demandé aux Provinces d’affecter dès 2015 10% de leur dotation au Fonds des Provinces au financement des dépenses nouvelles consécutives à la mise en place des zones de secours.</w:t>
      </w:r>
    </w:p>
    <w:p w:rsidR="00360F58" w:rsidRPr="00817F24" w:rsidRDefault="00360F58" w:rsidP="00360F58">
      <w:pPr>
        <w:pStyle w:val="Sansinterligne"/>
        <w:jc w:val="both"/>
        <w:rPr>
          <w:sz w:val="24"/>
          <w:szCs w:val="24"/>
        </w:rPr>
      </w:pPr>
      <w:r w:rsidRPr="00817F24">
        <w:rPr>
          <w:sz w:val="24"/>
          <w:szCs w:val="24"/>
        </w:rPr>
        <w:t>Dans ce cadre-là, il a</w:t>
      </w:r>
      <w:r w:rsidRPr="00817F24">
        <w:rPr>
          <w:b/>
          <w:sz w:val="24"/>
          <w:szCs w:val="24"/>
        </w:rPr>
        <w:t xml:space="preserve"> </w:t>
      </w:r>
      <w:r w:rsidRPr="00817F24">
        <w:rPr>
          <w:sz w:val="24"/>
          <w:szCs w:val="24"/>
        </w:rPr>
        <w:t>été demandé aux Provinces de conclure pour le 1</w:t>
      </w:r>
      <w:r w:rsidRPr="00817F24">
        <w:rPr>
          <w:sz w:val="24"/>
          <w:szCs w:val="24"/>
          <w:vertAlign w:val="superscript"/>
        </w:rPr>
        <w:t>er</w:t>
      </w:r>
      <w:r w:rsidRPr="00817F24">
        <w:rPr>
          <w:sz w:val="24"/>
          <w:szCs w:val="24"/>
        </w:rPr>
        <w:t xml:space="preserve"> juillet 2015 au plus tard les contrats/conventions qui lient chaque Province aux Communes situées sur son territoire qui devront au moins comprendre le montant consacré par la Province. </w:t>
      </w:r>
    </w:p>
    <w:p w:rsidR="00360F58" w:rsidRPr="00817F24" w:rsidRDefault="00360F58" w:rsidP="00360F58">
      <w:pPr>
        <w:pStyle w:val="Sansinterligne"/>
        <w:jc w:val="both"/>
        <w:rPr>
          <w:sz w:val="24"/>
          <w:szCs w:val="24"/>
        </w:rPr>
      </w:pPr>
      <w:r w:rsidRPr="00817F24">
        <w:rPr>
          <w:sz w:val="24"/>
          <w:szCs w:val="24"/>
        </w:rPr>
        <w:t>S’il ne devait pas y avoir d’accord conclu entre les parties, deux cas de figures sont envisageables.</w:t>
      </w:r>
    </w:p>
    <w:p w:rsidR="00360F58" w:rsidRPr="00817F24" w:rsidRDefault="00360F58" w:rsidP="00360F58">
      <w:pPr>
        <w:pStyle w:val="Sansinterligne"/>
        <w:jc w:val="both"/>
        <w:rPr>
          <w:sz w:val="24"/>
          <w:szCs w:val="24"/>
        </w:rPr>
      </w:pPr>
      <w:r w:rsidRPr="00817F24">
        <w:rPr>
          <w:sz w:val="24"/>
          <w:szCs w:val="24"/>
        </w:rPr>
        <w:t xml:space="preserve">Le premier concerne le cas où aucun contrat n’a été conclu car une zone de secours n’a pas été constituée faute d’accord entre les Communes elles-mêmes. Dans ce cas, je proposerai au Gouvernement wallon d’octroyer le solde de la dotation au Fonds des Provinces de manière à ne pas pénaliser la Province concernée. </w:t>
      </w:r>
    </w:p>
    <w:p w:rsidR="00360F58" w:rsidRPr="00817F24" w:rsidRDefault="00360F58" w:rsidP="00360F58">
      <w:pPr>
        <w:pStyle w:val="Sansinterligne"/>
        <w:jc w:val="both"/>
        <w:rPr>
          <w:sz w:val="24"/>
          <w:szCs w:val="24"/>
        </w:rPr>
      </w:pPr>
      <w:r w:rsidRPr="00817F24">
        <w:rPr>
          <w:sz w:val="24"/>
          <w:szCs w:val="24"/>
        </w:rPr>
        <w:t>Le deuxième cas vise la situation où il n’y a pas eu d’accord entre la Province et les Communes alors que les zones de secours sont toutes constituées. Dans ce cas-là je proposerai au Gouvernement wallon de prendre l’initiative afin de régler le problème existant.</w:t>
      </w:r>
    </w:p>
    <w:p w:rsidR="00BA3255" w:rsidRPr="00817F24" w:rsidRDefault="00360F58" w:rsidP="00360F58">
      <w:pPr>
        <w:pStyle w:val="Sansinterligne"/>
        <w:jc w:val="both"/>
        <w:rPr>
          <w:sz w:val="24"/>
          <w:szCs w:val="24"/>
        </w:rPr>
      </w:pPr>
      <w:r w:rsidRPr="00817F24">
        <w:rPr>
          <w:sz w:val="24"/>
          <w:szCs w:val="24"/>
        </w:rPr>
        <w:t>Les Communes inscriront à l’exercice propre le montant versé par la Province sur un article budgétaire « 35155/465-48 » en tant que recette ordinaire de transfert.</w:t>
      </w:r>
    </w:p>
    <w:p w:rsidR="007935F8" w:rsidRPr="00817F24" w:rsidRDefault="00621473" w:rsidP="007935F8">
      <w:pPr>
        <w:spacing w:before="284" w:line="277" w:lineRule="exact"/>
        <w:jc w:val="both"/>
        <w:textAlignment w:val="baseline"/>
        <w:rPr>
          <w:rFonts w:eastAsia="Times New Roman"/>
          <w:b/>
          <w:spacing w:val="-1"/>
          <w:sz w:val="24"/>
          <w:u w:val="single"/>
          <w:lang w:val="fr-FR"/>
        </w:rPr>
      </w:pPr>
      <w:r w:rsidRPr="00817F24">
        <w:rPr>
          <w:rFonts w:eastAsia="Times New Roman"/>
          <w:b/>
          <w:spacing w:val="-1"/>
          <w:sz w:val="24"/>
          <w:u w:val="single"/>
          <w:lang w:val="fr-FR"/>
        </w:rPr>
        <w:t>5</w:t>
      </w:r>
      <w:r w:rsidR="007935F8" w:rsidRPr="00817F24">
        <w:rPr>
          <w:rFonts w:eastAsia="Times New Roman"/>
          <w:b/>
          <w:spacing w:val="-1"/>
          <w:sz w:val="24"/>
          <w:u w:val="single"/>
          <w:lang w:val="fr-FR"/>
        </w:rPr>
        <w:t xml:space="preserve">. Réforme du Code des impôts sur les revenus '92 – Impact sur les prévisions IPP </w:t>
      </w:r>
    </w:p>
    <w:p w:rsidR="00DB48F5" w:rsidRPr="00817F24" w:rsidRDefault="00DB48F5" w:rsidP="00DB48F5">
      <w:pPr>
        <w:pStyle w:val="Sansinterligne"/>
        <w:jc w:val="both"/>
        <w:rPr>
          <w:sz w:val="24"/>
          <w:szCs w:val="24"/>
        </w:rPr>
      </w:pPr>
    </w:p>
    <w:p w:rsidR="00DB48F5" w:rsidRPr="00817F24" w:rsidRDefault="006F0EFA" w:rsidP="00DB48F5">
      <w:pPr>
        <w:pStyle w:val="Sansinterligne"/>
        <w:jc w:val="both"/>
        <w:rPr>
          <w:sz w:val="24"/>
          <w:szCs w:val="24"/>
        </w:rPr>
      </w:pPr>
      <w:r w:rsidRPr="00817F24">
        <w:rPr>
          <w:sz w:val="24"/>
          <w:szCs w:val="24"/>
        </w:rPr>
        <w:t>L’accord de gouvernement</w:t>
      </w:r>
      <w:r w:rsidR="00526800" w:rsidRPr="00817F24">
        <w:rPr>
          <w:sz w:val="24"/>
          <w:szCs w:val="24"/>
        </w:rPr>
        <w:t xml:space="preserve"> fédéral</w:t>
      </w:r>
      <w:r w:rsidRPr="00817F24">
        <w:rPr>
          <w:sz w:val="24"/>
          <w:szCs w:val="24"/>
        </w:rPr>
        <w:t xml:space="preserve"> présenté fin novembre par </w:t>
      </w:r>
      <w:r w:rsidR="00526800" w:rsidRPr="00817F24">
        <w:rPr>
          <w:sz w:val="24"/>
          <w:szCs w:val="24"/>
        </w:rPr>
        <w:t>le Premier Ministre</w:t>
      </w:r>
      <w:r w:rsidRPr="00817F24">
        <w:rPr>
          <w:sz w:val="24"/>
          <w:szCs w:val="24"/>
        </w:rPr>
        <w:t xml:space="preserve"> prévoyait une mesure visant à réduire le précompte professionnel des contribuables en augmentant le forfait légal des frais professionnels. </w:t>
      </w:r>
    </w:p>
    <w:p w:rsidR="00DB48F5" w:rsidRPr="00817F24" w:rsidRDefault="006F0EFA" w:rsidP="00DB48F5">
      <w:pPr>
        <w:pStyle w:val="Sansinterligne"/>
        <w:jc w:val="both"/>
        <w:rPr>
          <w:sz w:val="24"/>
          <w:szCs w:val="24"/>
        </w:rPr>
      </w:pPr>
      <w:r w:rsidRPr="00817F24">
        <w:rPr>
          <w:sz w:val="24"/>
          <w:szCs w:val="24"/>
        </w:rPr>
        <w:t xml:space="preserve">L’article 51 CIR 92 a </w:t>
      </w:r>
      <w:r w:rsidR="00526800" w:rsidRPr="00817F24">
        <w:rPr>
          <w:sz w:val="24"/>
          <w:szCs w:val="24"/>
        </w:rPr>
        <w:t xml:space="preserve">ainsi </w:t>
      </w:r>
      <w:r w:rsidRPr="00817F24">
        <w:rPr>
          <w:sz w:val="24"/>
          <w:szCs w:val="24"/>
        </w:rPr>
        <w:t xml:space="preserve">été modifié par la loi programme du 29 décembre 2014 et </w:t>
      </w:r>
      <w:r w:rsidR="00526800" w:rsidRPr="00817F24">
        <w:rPr>
          <w:sz w:val="24"/>
          <w:szCs w:val="24"/>
        </w:rPr>
        <w:t xml:space="preserve">cela s’est traduit par une augmentation </w:t>
      </w:r>
      <w:r w:rsidRPr="00817F24">
        <w:rPr>
          <w:sz w:val="24"/>
          <w:szCs w:val="24"/>
        </w:rPr>
        <w:t>de salaire net/mois au 1er janvier 2015.</w:t>
      </w:r>
    </w:p>
    <w:p w:rsidR="00DB48F5" w:rsidRPr="00817F24" w:rsidRDefault="00526800" w:rsidP="00DB48F5">
      <w:pPr>
        <w:pStyle w:val="Sansinterligne"/>
        <w:jc w:val="both"/>
        <w:rPr>
          <w:sz w:val="24"/>
          <w:szCs w:val="24"/>
        </w:rPr>
      </w:pPr>
      <w:r w:rsidRPr="00817F24">
        <w:rPr>
          <w:sz w:val="24"/>
          <w:szCs w:val="24"/>
        </w:rPr>
        <w:t>Cette augmentation a un effet négatif sur les recettes IPP qui vont diminuer dans la même proportion (le précompte professionnel couvrant le montant de l’impôt dû sur la période concernée en ce compris l’additionnel communal).</w:t>
      </w:r>
    </w:p>
    <w:p w:rsidR="008575F6" w:rsidRPr="00817F24" w:rsidRDefault="00526800" w:rsidP="00DB48F5">
      <w:pPr>
        <w:pStyle w:val="Sansinterligne"/>
        <w:jc w:val="both"/>
        <w:rPr>
          <w:sz w:val="24"/>
          <w:szCs w:val="24"/>
        </w:rPr>
      </w:pPr>
      <w:r w:rsidRPr="00817F24">
        <w:rPr>
          <w:sz w:val="24"/>
          <w:szCs w:val="24"/>
        </w:rPr>
        <w:t>Ceci expliquera sans doute la diminution éventuelle de recettes IPP qui sera communiquée lors de la 2</w:t>
      </w:r>
      <w:r w:rsidRPr="00817F24">
        <w:rPr>
          <w:sz w:val="24"/>
          <w:szCs w:val="24"/>
          <w:vertAlign w:val="superscript"/>
        </w:rPr>
        <w:t>ème</w:t>
      </w:r>
      <w:r w:rsidRPr="00817F24">
        <w:rPr>
          <w:sz w:val="24"/>
          <w:szCs w:val="24"/>
        </w:rPr>
        <w:t xml:space="preserve"> estimation de prévision par le SPF Finances</w:t>
      </w:r>
      <w:r w:rsidR="00411732" w:rsidRPr="00817F24">
        <w:rPr>
          <w:sz w:val="24"/>
          <w:szCs w:val="24"/>
        </w:rPr>
        <w:t xml:space="preserve"> et de la 1</w:t>
      </w:r>
      <w:r w:rsidR="00411732" w:rsidRPr="00817F24">
        <w:rPr>
          <w:sz w:val="24"/>
          <w:szCs w:val="24"/>
          <w:vertAlign w:val="superscript"/>
        </w:rPr>
        <w:t>ère</w:t>
      </w:r>
      <w:r w:rsidR="00411732" w:rsidRPr="00817F24">
        <w:rPr>
          <w:sz w:val="24"/>
          <w:szCs w:val="24"/>
        </w:rPr>
        <w:t xml:space="preserve"> estimation de prévision pour 2016</w:t>
      </w:r>
      <w:r w:rsidRPr="00817F24">
        <w:rPr>
          <w:sz w:val="24"/>
          <w:szCs w:val="24"/>
        </w:rPr>
        <w:t>.</w:t>
      </w:r>
    </w:p>
    <w:p w:rsidR="00E617E8" w:rsidRPr="00817F24" w:rsidRDefault="00E617E8" w:rsidP="00DB48F5">
      <w:pPr>
        <w:pStyle w:val="Sansinterligne"/>
        <w:jc w:val="both"/>
        <w:rPr>
          <w:sz w:val="24"/>
          <w:szCs w:val="24"/>
        </w:rPr>
      </w:pPr>
    </w:p>
    <w:p w:rsidR="00E617E8" w:rsidRPr="00817F24" w:rsidRDefault="002E1602" w:rsidP="00E617E8">
      <w:pPr>
        <w:pStyle w:val="Sansinterligne"/>
        <w:spacing w:before="240"/>
        <w:jc w:val="both"/>
        <w:rPr>
          <w:b/>
          <w:sz w:val="24"/>
          <w:szCs w:val="24"/>
          <w:u w:val="single"/>
        </w:rPr>
      </w:pPr>
      <w:r w:rsidRPr="00817F24">
        <w:rPr>
          <w:b/>
          <w:sz w:val="24"/>
          <w:szCs w:val="24"/>
          <w:u w:val="single"/>
        </w:rPr>
        <w:t>6</w:t>
      </w:r>
      <w:r w:rsidR="00E617E8" w:rsidRPr="00817F24">
        <w:rPr>
          <w:b/>
          <w:sz w:val="24"/>
          <w:szCs w:val="24"/>
          <w:u w:val="single"/>
        </w:rPr>
        <w:t>. Contentieux SA Belgacom-SA Connectimmo/SPF Finances – Accord entre SA Belgacom et la Région wallonne – Comptabilisation des prêts</w:t>
      </w:r>
    </w:p>
    <w:p w:rsidR="00E617E8" w:rsidRPr="00817F24" w:rsidRDefault="00E617E8" w:rsidP="00E617E8">
      <w:pPr>
        <w:pStyle w:val="Sansinterligne"/>
        <w:jc w:val="both"/>
        <w:rPr>
          <w:sz w:val="24"/>
          <w:szCs w:val="24"/>
        </w:rPr>
      </w:pPr>
    </w:p>
    <w:p w:rsidR="00E617E8" w:rsidRPr="00817F24" w:rsidRDefault="00E617E8" w:rsidP="00E617E8">
      <w:pPr>
        <w:pStyle w:val="Sansinterligne"/>
        <w:jc w:val="both"/>
        <w:rPr>
          <w:sz w:val="24"/>
          <w:szCs w:val="24"/>
        </w:rPr>
      </w:pPr>
      <w:r w:rsidRPr="00817F24">
        <w:rPr>
          <w:sz w:val="24"/>
          <w:szCs w:val="24"/>
        </w:rPr>
        <w:t>Depuis 1999, un contentieux est né entre le groupe Belgacom/ConnectImmo et l’Etat fédéral en matière de précompte immobilier.</w:t>
      </w:r>
    </w:p>
    <w:p w:rsidR="00E617E8" w:rsidRPr="00817F24" w:rsidRDefault="00E617E8" w:rsidP="00E617E8">
      <w:pPr>
        <w:pStyle w:val="Sansinterligne"/>
        <w:jc w:val="both"/>
        <w:rPr>
          <w:b/>
          <w:sz w:val="24"/>
          <w:szCs w:val="24"/>
          <w:u w:val="single"/>
        </w:rPr>
      </w:pPr>
      <w:r w:rsidRPr="00817F24">
        <w:rPr>
          <w:sz w:val="24"/>
          <w:szCs w:val="24"/>
        </w:rPr>
        <w:t>Un arrêt du 12 décembre 2008 de la Cour de cassation a confirmé la thèse défendue par le groupe Belgacom/ ConnectImmo dans une affaire qui mettait en cause la Région flamande et l’Etat fédéral. L’application stricte de la jurisprudence de la Cour de cassation pourrait avoir de lourdes conséquences financières pour la Région wallonne et les pouvoirs locaux.</w:t>
      </w:r>
    </w:p>
    <w:p w:rsidR="00E617E8" w:rsidRPr="00817F24" w:rsidRDefault="00E617E8" w:rsidP="00E617E8">
      <w:pPr>
        <w:pStyle w:val="Sansinterligne"/>
        <w:jc w:val="both"/>
        <w:rPr>
          <w:sz w:val="24"/>
          <w:szCs w:val="24"/>
        </w:rPr>
      </w:pPr>
      <w:r w:rsidRPr="00817F24">
        <w:rPr>
          <w:sz w:val="24"/>
          <w:szCs w:val="24"/>
        </w:rPr>
        <w:t xml:space="preserve">La Région wallonne a entamé de longues négociations avec le SPF Finances et le groupe  Belgacom/ConnectImmo afin de dégager une solution acceptable pour toutes les parties, tout en limitant au maximum l’impact sur les finances des pouvoirs locaux. </w:t>
      </w:r>
    </w:p>
    <w:p w:rsidR="00E617E8" w:rsidRPr="00817F24" w:rsidRDefault="00E617E8" w:rsidP="00E617E8">
      <w:pPr>
        <w:pStyle w:val="Sansinterligne"/>
        <w:jc w:val="both"/>
        <w:rPr>
          <w:sz w:val="24"/>
          <w:szCs w:val="24"/>
        </w:rPr>
      </w:pPr>
      <w:r w:rsidRPr="00817F24">
        <w:rPr>
          <w:sz w:val="24"/>
          <w:szCs w:val="24"/>
        </w:rPr>
        <w:t xml:space="preserve">C’est ainsi qu’en novembre 2014, les montants définitivement dus par les pouvoirs locaux au groupe Belgacom/ConnectImmo ont été arrêtés et vous ont été communiqués par courrier. </w:t>
      </w:r>
    </w:p>
    <w:p w:rsidR="00E617E8" w:rsidRPr="00817F24" w:rsidRDefault="00E617E8" w:rsidP="00E617E8">
      <w:pPr>
        <w:jc w:val="both"/>
        <w:rPr>
          <w:sz w:val="24"/>
          <w:szCs w:val="24"/>
          <w:lang w:val="fr-BE"/>
        </w:rPr>
      </w:pPr>
    </w:p>
    <w:p w:rsidR="00E617E8" w:rsidRPr="00817F24" w:rsidRDefault="00E617E8" w:rsidP="00E617E8">
      <w:pPr>
        <w:jc w:val="both"/>
        <w:rPr>
          <w:rFonts w:eastAsia="Times New Roman"/>
          <w:kern w:val="1"/>
          <w:sz w:val="24"/>
          <w:szCs w:val="24"/>
          <w:lang w:val="fr-BE" w:eastAsia="zh-CN"/>
        </w:rPr>
      </w:pPr>
      <w:r w:rsidRPr="00817F24">
        <w:rPr>
          <w:sz w:val="24"/>
          <w:szCs w:val="24"/>
          <w:lang w:val="fr-BE"/>
        </w:rPr>
        <w:t xml:space="preserve">Les communes </w:t>
      </w:r>
      <w:r w:rsidRPr="00817F24">
        <w:rPr>
          <w:rFonts w:eastAsia="Times New Roman"/>
          <w:kern w:val="1"/>
          <w:sz w:val="24"/>
          <w:szCs w:val="24"/>
          <w:lang w:val="fr-BE" w:eastAsia="zh-CN"/>
        </w:rPr>
        <w:t>dont le montant du dégrèvement est supérieur à 20.000,00 € ont eu la possibilité de contracter un prêt au travers du Compte CRAC.</w:t>
      </w:r>
    </w:p>
    <w:p w:rsidR="00E617E8" w:rsidRPr="00817F24" w:rsidRDefault="00E617E8" w:rsidP="00E617E8">
      <w:pPr>
        <w:pStyle w:val="Sansinterligne"/>
        <w:jc w:val="both"/>
        <w:rPr>
          <w:sz w:val="24"/>
          <w:szCs w:val="24"/>
        </w:rPr>
      </w:pPr>
      <w:r w:rsidRPr="00817F24">
        <w:rPr>
          <w:sz w:val="24"/>
          <w:szCs w:val="24"/>
        </w:rPr>
        <w:t xml:space="preserve">Ce prêt est à comptabiliser en prêt comme un prêt CRAC d’aide extraordinaire. Ledit prêt sera remboursable à concurrence du principal (remboursement du capital) en tranches égales entièrement à leur charge. Les intérêts seront quant à eux entièrement à charge de la Région (au travers du Compte </w:t>
      </w:r>
      <w:r w:rsidRPr="00817F24">
        <w:rPr>
          <w:sz w:val="24"/>
          <w:szCs w:val="24"/>
        </w:rPr>
        <w:lastRenderedPageBreak/>
        <w:t>CRAC).</w:t>
      </w:r>
    </w:p>
    <w:p w:rsidR="00E617E8" w:rsidRPr="00817F24" w:rsidRDefault="00E617E8" w:rsidP="00E617E8">
      <w:pPr>
        <w:jc w:val="both"/>
        <w:rPr>
          <w:rFonts w:eastAsia="Times New Roman"/>
          <w:kern w:val="1"/>
          <w:sz w:val="24"/>
          <w:szCs w:val="24"/>
          <w:lang w:val="fr-BE" w:eastAsia="zh-CN"/>
        </w:rPr>
      </w:pPr>
    </w:p>
    <w:p w:rsidR="00E617E8" w:rsidRPr="00817F24" w:rsidRDefault="00E617E8" w:rsidP="00E617E8">
      <w:pPr>
        <w:jc w:val="both"/>
        <w:rPr>
          <w:rFonts w:eastAsia="Times New Roman"/>
          <w:kern w:val="1"/>
          <w:sz w:val="24"/>
          <w:szCs w:val="24"/>
          <w:lang w:val="fr-BE" w:eastAsia="zh-CN"/>
        </w:rPr>
      </w:pPr>
      <w:r w:rsidRPr="00817F24">
        <w:rPr>
          <w:rFonts w:eastAsia="Times New Roman"/>
          <w:kern w:val="1"/>
          <w:sz w:val="24"/>
          <w:szCs w:val="24"/>
          <w:lang w:val="fr-BE" w:eastAsia="zh-CN"/>
        </w:rPr>
        <w:t>En cas de non remboursement de ses obligations par la Commune, au terme des échéances, un prélèvement d’office sera, le cas échéant, opéré sur le versement de la première tranche du Fonds des communes qui suit l’échéance du remboursement.</w:t>
      </w:r>
    </w:p>
    <w:p w:rsidR="00B76A04" w:rsidRPr="00817F24" w:rsidRDefault="00B76A04" w:rsidP="00B76A04">
      <w:pPr>
        <w:jc w:val="both"/>
        <w:rPr>
          <w:lang w:val="fr-BE"/>
        </w:rPr>
      </w:pPr>
    </w:p>
    <w:p w:rsidR="00F22F43" w:rsidRPr="00817F24" w:rsidRDefault="00F22F43" w:rsidP="00F22F43">
      <w:pPr>
        <w:pStyle w:val="Sansinterligne"/>
        <w:jc w:val="both"/>
        <w:rPr>
          <w:sz w:val="24"/>
          <w:szCs w:val="24"/>
          <w:u w:val="single"/>
        </w:rPr>
      </w:pPr>
      <w:r w:rsidRPr="00817F24">
        <w:rPr>
          <w:sz w:val="24"/>
          <w:szCs w:val="24"/>
          <w:u w:val="single"/>
        </w:rPr>
        <w:t>Comptabilisation des charges des prêts contractés au travers du Compte CRAC Long terme (LT) dans le cadre du contentieux Belgacom/ConnectImmo.</w:t>
      </w:r>
    </w:p>
    <w:p w:rsidR="00F22F43" w:rsidRPr="00817F24" w:rsidRDefault="00F22F43" w:rsidP="00F22F43">
      <w:pPr>
        <w:jc w:val="both"/>
        <w:rPr>
          <w:lang w:val="fr-BE"/>
        </w:rPr>
      </w:pPr>
    </w:p>
    <w:p w:rsidR="00F22F43" w:rsidRPr="00817F24" w:rsidRDefault="00F22F43" w:rsidP="00F22F43">
      <w:pPr>
        <w:jc w:val="both"/>
        <w:rPr>
          <w:lang w:val="fr-BE"/>
        </w:rPr>
      </w:pPr>
      <w:r w:rsidRPr="00817F24">
        <w:rPr>
          <w:sz w:val="24"/>
          <w:szCs w:val="24"/>
          <w:lang w:val="fr-BE"/>
        </w:rPr>
        <w:t> </w:t>
      </w:r>
    </w:p>
    <w:p w:rsidR="00F22F43" w:rsidRPr="00817F24" w:rsidRDefault="00F22F43" w:rsidP="00F22F43">
      <w:pPr>
        <w:jc w:val="both"/>
        <w:rPr>
          <w:lang w:val="fr-BE"/>
        </w:rPr>
      </w:pPr>
      <w:r w:rsidRPr="00817F24">
        <w:rPr>
          <w:sz w:val="24"/>
          <w:szCs w:val="24"/>
          <w:lang w:val="fr-BE"/>
        </w:rPr>
        <w:t>Inscription des charges des emprunts en dépenses ordinaires de dette :</w:t>
      </w:r>
    </w:p>
    <w:p w:rsidR="00F22F43" w:rsidRPr="00817F24" w:rsidRDefault="00F22F43" w:rsidP="00F22F43">
      <w:pPr>
        <w:pStyle w:val="Paragraphedeliste"/>
        <w:ind w:hanging="360"/>
        <w:jc w:val="both"/>
        <w:rPr>
          <w:lang w:val="fr-BE"/>
        </w:rPr>
      </w:pPr>
      <w:r w:rsidRPr="00817F24">
        <w:rPr>
          <w:rFonts w:ascii="Calibri" w:hAnsi="Calibri"/>
          <w:sz w:val="24"/>
          <w:szCs w:val="24"/>
          <w:lang w:val="fr-BE"/>
        </w:rPr>
        <w:t>-</w:t>
      </w:r>
      <w:r w:rsidRPr="00817F24">
        <w:rPr>
          <w:sz w:val="14"/>
          <w:szCs w:val="14"/>
          <w:lang w:val="fr-BE"/>
        </w:rPr>
        <w:t xml:space="preserve">          </w:t>
      </w:r>
      <w:r w:rsidRPr="00817F24">
        <w:rPr>
          <w:sz w:val="24"/>
          <w:szCs w:val="24"/>
          <w:lang w:val="fr-BE"/>
        </w:rPr>
        <w:t>0008x/211-05 : charges financières des emprunts CRAC LT « Belgacom » (= intérêts) ;</w:t>
      </w:r>
    </w:p>
    <w:p w:rsidR="00F22F43" w:rsidRPr="00817F24" w:rsidRDefault="00F22F43" w:rsidP="00F22F43">
      <w:pPr>
        <w:pStyle w:val="Paragraphedeliste"/>
        <w:ind w:hanging="360"/>
        <w:jc w:val="both"/>
        <w:rPr>
          <w:lang w:val="fr-BE"/>
        </w:rPr>
      </w:pPr>
      <w:r w:rsidRPr="00817F24">
        <w:rPr>
          <w:rFonts w:ascii="Calibri" w:hAnsi="Calibri"/>
          <w:sz w:val="24"/>
          <w:szCs w:val="24"/>
          <w:lang w:val="fr-BE"/>
        </w:rPr>
        <w:t>-</w:t>
      </w:r>
      <w:r w:rsidRPr="00817F24">
        <w:rPr>
          <w:sz w:val="14"/>
          <w:szCs w:val="14"/>
          <w:lang w:val="fr-BE"/>
        </w:rPr>
        <w:t xml:space="preserve">          </w:t>
      </w:r>
      <w:r w:rsidRPr="00817F24">
        <w:rPr>
          <w:sz w:val="24"/>
          <w:szCs w:val="24"/>
          <w:lang w:val="fr-BE"/>
        </w:rPr>
        <w:t>0008x/911-05 : remboursements des emprunts CRAC LT « Belgacom » (= amortissements).</w:t>
      </w:r>
    </w:p>
    <w:p w:rsidR="00F22F43" w:rsidRPr="00817F24" w:rsidRDefault="00F22F43" w:rsidP="00F22F43">
      <w:pPr>
        <w:pStyle w:val="Paragraphedeliste"/>
        <w:jc w:val="both"/>
        <w:rPr>
          <w:lang w:val="fr-BE"/>
        </w:rPr>
      </w:pPr>
      <w:r w:rsidRPr="00817F24">
        <w:rPr>
          <w:sz w:val="24"/>
          <w:szCs w:val="24"/>
          <w:lang w:val="fr-BE"/>
        </w:rPr>
        <w:t> </w:t>
      </w:r>
    </w:p>
    <w:p w:rsidR="00F22F43" w:rsidRPr="00817F24" w:rsidRDefault="00F22F43" w:rsidP="00F22F43">
      <w:pPr>
        <w:jc w:val="both"/>
        <w:rPr>
          <w:lang w:val="fr-BE"/>
        </w:rPr>
      </w:pPr>
      <w:r w:rsidRPr="00817F24">
        <w:rPr>
          <w:sz w:val="24"/>
          <w:szCs w:val="24"/>
          <w:lang w:val="fr-BE"/>
        </w:rPr>
        <w:t>Inscription de la recette ordinaire de transferts :</w:t>
      </w:r>
    </w:p>
    <w:p w:rsidR="00F22F43" w:rsidRPr="00817F24" w:rsidRDefault="00F22F43" w:rsidP="00F22F43">
      <w:pPr>
        <w:pStyle w:val="Paragraphedeliste"/>
        <w:ind w:hanging="360"/>
        <w:jc w:val="both"/>
        <w:rPr>
          <w:lang w:val="fr-BE"/>
        </w:rPr>
      </w:pPr>
      <w:r w:rsidRPr="00817F24">
        <w:rPr>
          <w:rFonts w:ascii="Calibri" w:hAnsi="Calibri"/>
          <w:sz w:val="24"/>
          <w:szCs w:val="24"/>
          <w:lang w:val="fr-BE"/>
        </w:rPr>
        <w:t>-</w:t>
      </w:r>
      <w:r w:rsidRPr="00817F24">
        <w:rPr>
          <w:sz w:val="14"/>
          <w:szCs w:val="14"/>
          <w:lang w:val="fr-BE"/>
        </w:rPr>
        <w:t xml:space="preserve">          </w:t>
      </w:r>
      <w:r w:rsidRPr="00817F24">
        <w:rPr>
          <w:sz w:val="24"/>
          <w:szCs w:val="24"/>
          <w:lang w:val="fr-BE"/>
        </w:rPr>
        <w:t>0008x/464-01 : remboursements par l’Autorité supérieure des charges d’intérêts financières des emprunts CRAC LT « Belgacom ».</w:t>
      </w:r>
    </w:p>
    <w:p w:rsidR="00B76A04" w:rsidRPr="00817F24" w:rsidRDefault="00B76A04" w:rsidP="00DB48F5">
      <w:pPr>
        <w:pStyle w:val="Sansinterligne"/>
        <w:jc w:val="both"/>
        <w:rPr>
          <w:sz w:val="24"/>
          <w:szCs w:val="24"/>
        </w:rPr>
      </w:pPr>
    </w:p>
    <w:p w:rsidR="00DB22A6" w:rsidRPr="00817F24" w:rsidRDefault="003A5A0C" w:rsidP="00DB22A6">
      <w:pPr>
        <w:pStyle w:val="Sansinterligne"/>
        <w:jc w:val="both"/>
        <w:rPr>
          <w:b/>
          <w:sz w:val="24"/>
          <w:szCs w:val="24"/>
          <w:u w:val="single"/>
        </w:rPr>
      </w:pPr>
      <w:r w:rsidRPr="00817F24">
        <w:rPr>
          <w:b/>
          <w:sz w:val="24"/>
          <w:szCs w:val="24"/>
          <w:u w:val="single"/>
        </w:rPr>
        <w:t>7</w:t>
      </w:r>
      <w:r w:rsidR="00DB22A6" w:rsidRPr="00817F24">
        <w:rPr>
          <w:b/>
          <w:sz w:val="24"/>
          <w:szCs w:val="24"/>
          <w:u w:val="single"/>
        </w:rPr>
        <w:t xml:space="preserve">. Instauration d’une tutelle </w:t>
      </w:r>
      <w:r w:rsidR="00CD3BB4" w:rsidRPr="00817F24">
        <w:rPr>
          <w:b/>
          <w:sz w:val="24"/>
          <w:szCs w:val="24"/>
          <w:u w:val="single"/>
        </w:rPr>
        <w:t xml:space="preserve">spéciale </w:t>
      </w:r>
      <w:r w:rsidR="00615129" w:rsidRPr="00817F24">
        <w:rPr>
          <w:b/>
          <w:sz w:val="24"/>
          <w:szCs w:val="24"/>
          <w:u w:val="single"/>
        </w:rPr>
        <w:t xml:space="preserve">d’approbation </w:t>
      </w:r>
      <w:r w:rsidR="00CD3BB4" w:rsidRPr="00817F24">
        <w:rPr>
          <w:b/>
          <w:sz w:val="24"/>
          <w:szCs w:val="24"/>
          <w:u w:val="single"/>
        </w:rPr>
        <w:t xml:space="preserve">sur les </w:t>
      </w:r>
      <w:r w:rsidR="00B40CA4" w:rsidRPr="00817F24">
        <w:rPr>
          <w:b/>
          <w:sz w:val="24"/>
          <w:szCs w:val="24"/>
          <w:u w:val="single"/>
        </w:rPr>
        <w:t>actes des zones de secours portant sur le budget, les modifications budgétaires et les comptes annuels</w:t>
      </w:r>
      <w:r w:rsidR="00CD3BB4" w:rsidRPr="00817F24">
        <w:rPr>
          <w:b/>
          <w:sz w:val="24"/>
          <w:szCs w:val="24"/>
          <w:u w:val="single"/>
        </w:rPr>
        <w:t xml:space="preserve"> </w:t>
      </w:r>
      <w:r w:rsidR="00DB22A6" w:rsidRPr="00817F24">
        <w:rPr>
          <w:b/>
          <w:sz w:val="24"/>
          <w:szCs w:val="24"/>
          <w:u w:val="single"/>
        </w:rPr>
        <w:t xml:space="preserve">des zones de secours </w:t>
      </w:r>
    </w:p>
    <w:p w:rsidR="00DB22A6" w:rsidRPr="00817F24" w:rsidRDefault="00DB22A6" w:rsidP="00DB22A6">
      <w:pPr>
        <w:pStyle w:val="Sansinterligne"/>
        <w:jc w:val="both"/>
        <w:rPr>
          <w:sz w:val="24"/>
          <w:szCs w:val="24"/>
        </w:rPr>
      </w:pPr>
    </w:p>
    <w:p w:rsidR="00DB22A6" w:rsidRPr="00817F24" w:rsidRDefault="00DB22A6" w:rsidP="00DB22A6">
      <w:pPr>
        <w:pStyle w:val="Sansinterligne"/>
        <w:jc w:val="both"/>
        <w:rPr>
          <w:rStyle w:val="thumbhidden"/>
          <w:sz w:val="24"/>
          <w:szCs w:val="24"/>
        </w:rPr>
      </w:pPr>
      <w:r w:rsidRPr="00817F24">
        <w:rPr>
          <w:rStyle w:val="thumbhidden"/>
          <w:sz w:val="24"/>
          <w:szCs w:val="24"/>
        </w:rPr>
        <w:t>Les décisions prises par</w:t>
      </w:r>
      <w:r w:rsidR="004B6D03" w:rsidRPr="00817F24">
        <w:rPr>
          <w:rStyle w:val="thumbhidden"/>
          <w:sz w:val="24"/>
          <w:szCs w:val="24"/>
        </w:rPr>
        <w:t xml:space="preserve"> les organes des zones de secours</w:t>
      </w:r>
      <w:r w:rsidRPr="00817F24">
        <w:rPr>
          <w:rStyle w:val="thumbhidden"/>
          <w:sz w:val="24"/>
          <w:szCs w:val="24"/>
        </w:rPr>
        <w:t xml:space="preserve"> peuvent entraîner des conséquences sur les décisions adoptées par les conseils communaux. Dès lors, afin de limiter les contradictions ou les incompatibilités entre les décisions adoptées, d'</w:t>
      </w:r>
      <w:r w:rsidR="004B6D03" w:rsidRPr="00817F24">
        <w:rPr>
          <w:rStyle w:val="thumbhidden"/>
          <w:sz w:val="24"/>
          <w:szCs w:val="24"/>
        </w:rPr>
        <w:t>une part, par les zones de secours</w:t>
      </w:r>
      <w:r w:rsidRPr="00817F24">
        <w:rPr>
          <w:rStyle w:val="thumbhidden"/>
          <w:sz w:val="24"/>
          <w:szCs w:val="24"/>
        </w:rPr>
        <w:t xml:space="preserve"> et, d'autre part, par les conseils commu</w:t>
      </w:r>
      <w:r w:rsidR="004B6D03" w:rsidRPr="00817F24">
        <w:rPr>
          <w:rStyle w:val="thumbhidden"/>
          <w:sz w:val="24"/>
          <w:szCs w:val="24"/>
        </w:rPr>
        <w:t>naux,</w:t>
      </w:r>
      <w:r w:rsidRPr="00817F24">
        <w:rPr>
          <w:rStyle w:val="thumbhidden"/>
          <w:sz w:val="24"/>
          <w:szCs w:val="24"/>
        </w:rPr>
        <w:t xml:space="preserve"> une tutelle de la Région wallonne </w:t>
      </w:r>
      <w:r w:rsidR="004B6D03" w:rsidRPr="00817F24">
        <w:rPr>
          <w:rStyle w:val="thumbhidden"/>
          <w:sz w:val="24"/>
          <w:szCs w:val="24"/>
        </w:rPr>
        <w:t xml:space="preserve">sera bientôt organisée </w:t>
      </w:r>
      <w:r w:rsidRPr="00817F24">
        <w:rPr>
          <w:rStyle w:val="thumbhidden"/>
          <w:sz w:val="24"/>
          <w:szCs w:val="24"/>
        </w:rPr>
        <w:t>s</w:t>
      </w:r>
      <w:r w:rsidR="004B6D03" w:rsidRPr="00817F24">
        <w:rPr>
          <w:rStyle w:val="thumbhidden"/>
          <w:sz w:val="24"/>
          <w:szCs w:val="24"/>
        </w:rPr>
        <w:t>ur les actes des zones de secours. Le méc</w:t>
      </w:r>
      <w:r w:rsidR="00615129" w:rsidRPr="00817F24">
        <w:rPr>
          <w:rStyle w:val="thumbhidden"/>
          <w:sz w:val="24"/>
          <w:szCs w:val="24"/>
        </w:rPr>
        <w:t>anisme qui sera mis en place sera</w:t>
      </w:r>
      <w:r w:rsidR="004B6D03" w:rsidRPr="00817F24">
        <w:rPr>
          <w:rStyle w:val="thumbhidden"/>
          <w:sz w:val="24"/>
          <w:szCs w:val="24"/>
        </w:rPr>
        <w:t xml:space="preserve"> similaire à celui qui existe pour la tutelle sur</w:t>
      </w:r>
      <w:r w:rsidRPr="00817F24">
        <w:rPr>
          <w:rStyle w:val="thumbhidden"/>
          <w:sz w:val="24"/>
          <w:szCs w:val="24"/>
        </w:rPr>
        <w:t xml:space="preserve"> </w:t>
      </w:r>
      <w:r w:rsidR="004B6D03" w:rsidRPr="00817F24">
        <w:rPr>
          <w:rStyle w:val="thumbhidden"/>
          <w:sz w:val="24"/>
          <w:szCs w:val="24"/>
        </w:rPr>
        <w:t>les zones de police.</w:t>
      </w:r>
    </w:p>
    <w:p w:rsidR="004B6D03" w:rsidRPr="00817F24" w:rsidRDefault="00DB22A6" w:rsidP="00DB22A6">
      <w:pPr>
        <w:rPr>
          <w:lang w:val="fr-BE" w:eastAsia="fr-BE"/>
        </w:rPr>
      </w:pPr>
      <w:r w:rsidRPr="00817F24">
        <w:rPr>
          <w:lang w:val="fr-BE" w:eastAsia="fr-BE"/>
        </w:rPr>
        <w:t>Il convient, en effet, de garantir la maîtrise des finances</w:t>
      </w:r>
      <w:r w:rsidR="004B6D03" w:rsidRPr="00817F24">
        <w:rPr>
          <w:lang w:val="fr-BE" w:eastAsia="fr-BE"/>
        </w:rPr>
        <w:t xml:space="preserve"> communales tout en respectant</w:t>
      </w:r>
      <w:r w:rsidRPr="00817F24">
        <w:rPr>
          <w:lang w:val="fr-BE" w:eastAsia="fr-BE"/>
        </w:rPr>
        <w:t xml:space="preserve"> les exigence</w:t>
      </w:r>
      <w:r w:rsidR="004B6D03" w:rsidRPr="00817F24">
        <w:rPr>
          <w:lang w:val="fr-BE" w:eastAsia="fr-BE"/>
        </w:rPr>
        <w:t>s de coût d'un service d’incendie</w:t>
      </w:r>
      <w:r w:rsidRPr="00817F24">
        <w:rPr>
          <w:lang w:val="fr-BE" w:eastAsia="fr-BE"/>
        </w:rPr>
        <w:t xml:space="preserve"> efficace. </w:t>
      </w:r>
    </w:p>
    <w:p w:rsidR="00DB22A6" w:rsidRPr="00817F24" w:rsidRDefault="00DB22A6" w:rsidP="00DB48F5">
      <w:pPr>
        <w:pStyle w:val="Sansinterligne"/>
        <w:jc w:val="both"/>
        <w:rPr>
          <w:sz w:val="24"/>
          <w:szCs w:val="24"/>
        </w:rPr>
      </w:pPr>
    </w:p>
    <w:p w:rsidR="00DB48F5" w:rsidRPr="00817F24" w:rsidRDefault="00DB48F5" w:rsidP="00DB48F5">
      <w:pPr>
        <w:pStyle w:val="Sansinterligne"/>
        <w:jc w:val="both"/>
        <w:rPr>
          <w:sz w:val="24"/>
          <w:szCs w:val="24"/>
        </w:rPr>
      </w:pPr>
    </w:p>
    <w:p w:rsidR="006956A2" w:rsidRPr="00817F24" w:rsidRDefault="006956A2" w:rsidP="00324A03">
      <w:pPr>
        <w:jc w:val="both"/>
        <w:rPr>
          <w:lang w:val="fr-BE"/>
        </w:rPr>
        <w:sectPr w:rsidR="006956A2" w:rsidRPr="00817F24" w:rsidSect="00780836">
          <w:pgSz w:w="11909" w:h="16843"/>
          <w:pgMar w:top="1474" w:right="992" w:bottom="0" w:left="851" w:header="720" w:footer="720" w:gutter="0"/>
          <w:cols w:space="720"/>
        </w:sectPr>
      </w:pPr>
    </w:p>
    <w:p w:rsidR="006956A2" w:rsidRPr="00817F24" w:rsidRDefault="00392655" w:rsidP="00634E93">
      <w:pPr>
        <w:spacing w:before="274" w:line="276" w:lineRule="exact"/>
        <w:jc w:val="center"/>
        <w:textAlignment w:val="baseline"/>
        <w:rPr>
          <w:rFonts w:eastAsia="Times New Roman"/>
          <w:spacing w:val="6"/>
          <w:sz w:val="24"/>
          <w:u w:val="single"/>
          <w:lang w:val="fr-FR"/>
        </w:rPr>
      </w:pPr>
      <w:r w:rsidRPr="00817F24">
        <w:rPr>
          <w:rFonts w:eastAsia="Times New Roman"/>
          <w:spacing w:val="6"/>
          <w:sz w:val="24"/>
          <w:u w:val="single"/>
          <w:lang w:val="fr-FR"/>
        </w:rPr>
        <w:lastRenderedPageBreak/>
        <w:t>DISPOSITIONS GÉNÉRALES.</w:t>
      </w:r>
    </w:p>
    <w:p w:rsidR="006956A2" w:rsidRPr="00817F24" w:rsidRDefault="00392655" w:rsidP="00324A03">
      <w:pPr>
        <w:spacing w:before="7" w:line="275" w:lineRule="exact"/>
        <w:jc w:val="both"/>
        <w:textAlignment w:val="baseline"/>
        <w:rPr>
          <w:rFonts w:eastAsia="Times New Roman"/>
          <w:i/>
          <w:spacing w:val="8"/>
          <w:sz w:val="24"/>
          <w:lang w:val="fr-FR"/>
        </w:rPr>
      </w:pPr>
      <w:r w:rsidRPr="00817F24">
        <w:rPr>
          <w:rFonts w:eastAsia="Times New Roman"/>
          <w:i/>
          <w:spacing w:val="8"/>
          <w:sz w:val="24"/>
          <w:lang w:val="fr-FR"/>
        </w:rPr>
        <w:t xml:space="preserve">1. </w:t>
      </w:r>
      <w:r w:rsidR="00B436F1" w:rsidRPr="00817F24">
        <w:rPr>
          <w:rFonts w:eastAsia="Times New Roman"/>
          <w:i/>
          <w:spacing w:val="8"/>
          <w:sz w:val="24"/>
          <w:u w:val="single"/>
          <w:lang w:val="fr-FR"/>
        </w:rPr>
        <w:t>Calendrier lég</w:t>
      </w:r>
      <w:r w:rsidRPr="00817F24">
        <w:rPr>
          <w:rFonts w:eastAsia="Times New Roman"/>
          <w:i/>
          <w:spacing w:val="8"/>
          <w:sz w:val="24"/>
          <w:u w:val="single"/>
          <w:lang w:val="fr-FR"/>
        </w:rPr>
        <w:t>al</w:t>
      </w:r>
    </w:p>
    <w:p w:rsidR="00276805"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Dans un souci de bonne maîtrise de la gestion communale, j'attire votre attention sur la nécessité de veiller à respecter au mieux les prescrits légaux concernant les dates de vote budgétaires et comptables, traduisant ainsi la rigueur d'efforts parfois difficiles mais nécessaires afin de pouvoir disposer dès le début de l'exercice financier d'un budget, et encore plus de comptes annuels visant rapidement à l'arrêt de la situation réelle de la commune.</w:t>
      </w:r>
    </w:p>
    <w:p w:rsidR="00276805" w:rsidRPr="00817F24" w:rsidRDefault="00276805" w:rsidP="00276805">
      <w:pPr>
        <w:suppressAutoHyphens/>
        <w:spacing w:before="120" w:line="275" w:lineRule="exact"/>
        <w:jc w:val="both"/>
        <w:textAlignment w:val="baseline"/>
        <w:rPr>
          <w:rFonts w:eastAsia="Times New Roman" w:cs="Cambria"/>
          <w:kern w:val="1"/>
          <w:sz w:val="24"/>
          <w:szCs w:val="24"/>
          <w:lang w:val="fr-FR" w:eastAsia="ar-SA"/>
        </w:rPr>
      </w:pPr>
      <w:r w:rsidRPr="00817F24">
        <w:rPr>
          <w:rFonts w:eastAsia="Times New Roman" w:cs="Cambria"/>
          <w:kern w:val="1"/>
          <w:sz w:val="24"/>
          <w:szCs w:val="24"/>
          <w:lang w:val="fr-FR" w:eastAsia="ar-SA"/>
        </w:rPr>
        <w:t>Ainsi, l’article 88 du décret du 11 décembre 2014 contenant le budget général des dépenses</w:t>
      </w:r>
      <w:r w:rsidRPr="00817F24">
        <w:rPr>
          <w:rFonts w:ascii="Noto Sans" w:eastAsia="Times New Roman" w:hAnsi="Noto Sans" w:cs="Cambria"/>
          <w:kern w:val="1"/>
          <w:sz w:val="23"/>
          <w:szCs w:val="23"/>
          <w:lang w:val="fr-FR" w:eastAsia="ar-SA"/>
        </w:rPr>
        <w:t xml:space="preserve"> de la </w:t>
      </w:r>
      <w:r w:rsidRPr="00817F24">
        <w:rPr>
          <w:rFonts w:eastAsia="Times New Roman" w:cs="Cambria"/>
          <w:kern w:val="1"/>
          <w:sz w:val="24"/>
          <w:szCs w:val="24"/>
          <w:lang w:val="fr-FR" w:eastAsia="ar-SA"/>
        </w:rPr>
        <w:t>Région wallonne pour l’année budgétaire 2015 fixe ce calendrier légal.</w:t>
      </w:r>
    </w:p>
    <w:p w:rsidR="006956A2" w:rsidRPr="00817F24" w:rsidRDefault="00276805" w:rsidP="00324A03">
      <w:pPr>
        <w:spacing w:before="282" w:line="276" w:lineRule="exact"/>
        <w:jc w:val="both"/>
        <w:textAlignment w:val="baseline"/>
        <w:rPr>
          <w:rFonts w:eastAsia="Times New Roman"/>
          <w:sz w:val="24"/>
          <w:lang w:val="fr-FR"/>
        </w:rPr>
      </w:pPr>
      <w:r w:rsidRPr="00817F24">
        <w:rPr>
          <w:rFonts w:eastAsia="Times New Roman"/>
          <w:b/>
          <w:sz w:val="24"/>
          <w:lang w:val="fr-FR"/>
        </w:rPr>
        <w:t>En ce</w:t>
      </w:r>
      <w:r w:rsidR="00392655" w:rsidRPr="00817F24">
        <w:rPr>
          <w:rFonts w:eastAsia="Times New Roman"/>
          <w:b/>
          <w:sz w:val="24"/>
          <w:lang w:val="fr-FR"/>
        </w:rPr>
        <w:t xml:space="preserve"> qui concerne les budgets initiaux</w:t>
      </w:r>
      <w:r w:rsidR="00634E93" w:rsidRPr="00817F24">
        <w:rPr>
          <w:rFonts w:eastAsia="Times New Roman"/>
          <w:sz w:val="24"/>
          <w:lang w:val="fr-FR"/>
        </w:rPr>
        <w:t xml:space="preserve">, les Collèges communaux </w:t>
      </w:r>
      <w:r w:rsidR="00392655" w:rsidRPr="00817F24">
        <w:rPr>
          <w:rFonts w:eastAsia="Times New Roman"/>
          <w:sz w:val="24"/>
          <w:lang w:val="fr-FR"/>
        </w:rPr>
        <w:t>arrêteront</w:t>
      </w:r>
      <w:r w:rsidR="00DE1248" w:rsidRPr="00817F24">
        <w:rPr>
          <w:rFonts w:eastAsia="Times New Roman"/>
          <w:sz w:val="24"/>
          <w:lang w:val="fr-FR"/>
        </w:rPr>
        <w:t xml:space="preserve"> un projet de budget pour le 1</w:t>
      </w:r>
      <w:r w:rsidR="00DE1248" w:rsidRPr="00817F24">
        <w:rPr>
          <w:rFonts w:eastAsia="Times New Roman"/>
          <w:sz w:val="24"/>
          <w:vertAlign w:val="superscript"/>
          <w:lang w:val="fr-FR"/>
        </w:rPr>
        <w:t>er</w:t>
      </w:r>
      <w:r w:rsidR="00DE1248" w:rsidRPr="00817F24">
        <w:rPr>
          <w:rFonts w:eastAsia="Times New Roman"/>
          <w:sz w:val="24"/>
          <w:lang w:val="fr-FR"/>
        </w:rPr>
        <w:t xml:space="preserve"> </w:t>
      </w:r>
      <w:r w:rsidR="00392655" w:rsidRPr="00817F24">
        <w:rPr>
          <w:rFonts w:eastAsia="Times New Roman"/>
          <w:sz w:val="24"/>
          <w:lang w:val="fr-FR"/>
        </w:rPr>
        <w:t xml:space="preserve">octobre au plus tard et le transmettront immédiatement à la Région wallonne sous le format d'un fichier SIC. </w:t>
      </w:r>
      <w:r w:rsidR="00392655" w:rsidRPr="00817F24">
        <w:rPr>
          <w:rFonts w:eastAsia="Times New Roman"/>
          <w:sz w:val="24"/>
          <w:u w:val="single"/>
          <w:lang w:val="fr-FR"/>
        </w:rPr>
        <w:t>C</w:t>
      </w:r>
      <w:r w:rsidR="001851D1" w:rsidRPr="00817F24">
        <w:rPr>
          <w:rFonts w:eastAsia="Times New Roman"/>
          <w:sz w:val="24"/>
          <w:u w:val="single"/>
          <w:lang w:val="fr-FR"/>
        </w:rPr>
        <w:t xml:space="preserve">e projet de budget ne sera pas </w:t>
      </w:r>
      <w:r w:rsidR="00392655" w:rsidRPr="00817F24">
        <w:rPr>
          <w:rFonts w:eastAsia="Times New Roman"/>
          <w:sz w:val="24"/>
          <w:u w:val="single"/>
          <w:lang w:val="fr-FR"/>
        </w:rPr>
        <w:t>soumis à l'exercice de la tutelle.</w:t>
      </w:r>
      <w:r w:rsidR="00392655" w:rsidRPr="00817F24">
        <w:rPr>
          <w:rFonts w:eastAsia="Times New Roman"/>
          <w:sz w:val="24"/>
          <w:lang w:val="fr-FR"/>
        </w:rPr>
        <w:t xml:space="preserve"> Il servira uniquement à répondre à la demande de l'ICN de disposer le plus rapidement possible de données budgétaires.</w:t>
      </w:r>
    </w:p>
    <w:p w:rsidR="006956A2" w:rsidRPr="00817F24" w:rsidRDefault="00392655" w:rsidP="00324A03">
      <w:pPr>
        <w:spacing w:before="276" w:line="276" w:lineRule="exact"/>
        <w:jc w:val="both"/>
        <w:textAlignment w:val="baseline"/>
        <w:rPr>
          <w:rFonts w:eastAsia="Times New Roman"/>
          <w:sz w:val="24"/>
          <w:lang w:val="fr-FR"/>
        </w:rPr>
      </w:pPr>
      <w:r w:rsidRPr="00817F24">
        <w:rPr>
          <w:rFonts w:eastAsia="Times New Roman"/>
          <w:sz w:val="24"/>
          <w:lang w:val="fr-FR"/>
        </w:rPr>
        <w:t xml:space="preserve">Le budget </w:t>
      </w:r>
      <w:r w:rsidR="002E5893" w:rsidRPr="00817F24">
        <w:rPr>
          <w:rFonts w:eastAsia="Times New Roman"/>
          <w:sz w:val="24"/>
          <w:lang w:val="fr-FR"/>
        </w:rPr>
        <w:t xml:space="preserve">définitif </w:t>
      </w:r>
      <w:r w:rsidRPr="00817F24">
        <w:rPr>
          <w:rFonts w:eastAsia="Times New Roman"/>
          <w:sz w:val="24"/>
          <w:lang w:val="fr-FR"/>
        </w:rPr>
        <w:t xml:space="preserve">devra être voté par les Conseils pour le 31 décembre au plus tard et devra donc être transmis à la tutelle pour le 15 janvier au plus tard. </w:t>
      </w:r>
      <w:r w:rsidR="0039375E" w:rsidRPr="00817F24">
        <w:rPr>
          <w:rFonts w:eastAsia="Times New Roman"/>
          <w:sz w:val="24"/>
          <w:lang w:val="fr-FR"/>
        </w:rPr>
        <w:t xml:space="preserve">Les communes et leurs entités consolidées sous plan de gestion devront également transmettre leurs documents respectifs au CRAC et au plus tard dans ces délais. </w:t>
      </w:r>
      <w:r w:rsidRPr="00817F24">
        <w:rPr>
          <w:rFonts w:eastAsia="Times New Roman"/>
          <w:sz w:val="24"/>
          <w:lang w:val="fr-FR"/>
        </w:rPr>
        <w:t>Ceci implique que les communes doivent impérativement jouer leur rôle à l'égard des administrations qui dépendent d'elle aux fins de recevoir en temps util</w:t>
      </w:r>
      <w:r w:rsidR="00DE1248" w:rsidRPr="00817F24">
        <w:rPr>
          <w:rFonts w:eastAsia="Times New Roman"/>
          <w:sz w:val="24"/>
          <w:lang w:val="fr-FR"/>
        </w:rPr>
        <w:t xml:space="preserve">e leurs propres budgets (CPAS – Régies - </w:t>
      </w:r>
      <w:r w:rsidRPr="00817F24">
        <w:rPr>
          <w:rFonts w:eastAsia="Times New Roman"/>
          <w:sz w:val="24"/>
          <w:lang w:val="fr-FR"/>
        </w:rPr>
        <w:t>Zones d</w:t>
      </w:r>
      <w:r w:rsidR="00DE1248" w:rsidRPr="00817F24">
        <w:rPr>
          <w:rFonts w:eastAsia="Times New Roman"/>
          <w:sz w:val="24"/>
          <w:lang w:val="fr-FR"/>
        </w:rPr>
        <w:t xml:space="preserve">e police - Fabriques d'Eglise - </w:t>
      </w:r>
      <w:r w:rsidRPr="00817F24">
        <w:rPr>
          <w:rFonts w:eastAsia="Times New Roman"/>
          <w:sz w:val="24"/>
          <w:lang w:val="fr-FR"/>
        </w:rPr>
        <w:t>Zones de secours).</w:t>
      </w:r>
    </w:p>
    <w:p w:rsidR="00E71690" w:rsidRPr="00817F24" w:rsidRDefault="00E71690" w:rsidP="00E71690">
      <w:pPr>
        <w:spacing w:line="277" w:lineRule="exact"/>
        <w:jc w:val="both"/>
        <w:textAlignment w:val="baseline"/>
        <w:rPr>
          <w:rFonts w:eastAsia="Times New Roman"/>
          <w:b/>
          <w:strike/>
          <w:sz w:val="24"/>
          <w:lang w:val="fr-FR"/>
        </w:rPr>
      </w:pPr>
    </w:p>
    <w:p w:rsidR="008E2CD1" w:rsidRPr="00817F24" w:rsidRDefault="00392655" w:rsidP="00324A03">
      <w:pPr>
        <w:spacing w:before="274" w:line="276" w:lineRule="exact"/>
        <w:jc w:val="both"/>
        <w:textAlignment w:val="baseline"/>
        <w:rPr>
          <w:rFonts w:eastAsia="Times New Roman"/>
          <w:sz w:val="24"/>
          <w:lang w:val="fr-FR"/>
        </w:rPr>
      </w:pPr>
      <w:r w:rsidRPr="00817F24">
        <w:rPr>
          <w:rFonts w:eastAsia="Times New Roman"/>
          <w:b/>
          <w:sz w:val="24"/>
          <w:lang w:val="fr-FR"/>
        </w:rPr>
        <w:t>En ce qui concerne les comptes,</w:t>
      </w:r>
      <w:r w:rsidRPr="00817F24">
        <w:rPr>
          <w:rFonts w:eastAsia="Times New Roman"/>
          <w:sz w:val="24"/>
          <w:lang w:val="fr-FR"/>
        </w:rPr>
        <w:t xml:space="preserve"> les Communes transmettront pour le 15 février au plus tard un compte provisoire arrêté par le Collège communal. Ce compte reprendra la situation des droits constatés nets et des imputations comptabilisés au 31 décembre. </w:t>
      </w:r>
      <w:r w:rsidRPr="00817F24">
        <w:rPr>
          <w:rFonts w:eastAsia="Times New Roman"/>
          <w:sz w:val="24"/>
          <w:u w:val="single"/>
          <w:lang w:val="fr-FR"/>
        </w:rPr>
        <w:t>Ce compte ne sera pas soumis à l'exerc</w:t>
      </w:r>
      <w:r w:rsidR="00216523" w:rsidRPr="00817F24">
        <w:rPr>
          <w:rFonts w:eastAsia="Times New Roman"/>
          <w:sz w:val="24"/>
          <w:u w:val="single"/>
          <w:lang w:val="fr-FR"/>
        </w:rPr>
        <w:t>ic</w:t>
      </w:r>
      <w:r w:rsidRPr="00817F24">
        <w:rPr>
          <w:rFonts w:eastAsia="Times New Roman"/>
          <w:sz w:val="24"/>
          <w:u w:val="single"/>
          <w:lang w:val="fr-FR"/>
        </w:rPr>
        <w:t>e de la tutelle régionale.</w:t>
      </w:r>
      <w:r w:rsidRPr="00817F24">
        <w:rPr>
          <w:rFonts w:eastAsia="Times New Roman"/>
          <w:sz w:val="24"/>
          <w:lang w:val="fr-FR"/>
        </w:rPr>
        <w:t xml:space="preserve"> Son intérêt est de servir à répondre à la demande de l'ICN en matière de disponibilité de données comptables et budgétaires.</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Le compte définitif devra êtr</w:t>
      </w:r>
      <w:r w:rsidR="00DE1248" w:rsidRPr="00817F24">
        <w:rPr>
          <w:rFonts w:eastAsia="Times New Roman"/>
          <w:sz w:val="24"/>
          <w:lang w:val="fr-FR"/>
        </w:rPr>
        <w:t>e voté par les Conseils au plus tard pour le 1</w:t>
      </w:r>
      <w:r w:rsidR="00DE1248" w:rsidRPr="00817F24">
        <w:rPr>
          <w:rFonts w:eastAsia="Times New Roman"/>
          <w:sz w:val="24"/>
          <w:vertAlign w:val="superscript"/>
          <w:lang w:val="fr-FR"/>
        </w:rPr>
        <w:t>er</w:t>
      </w:r>
      <w:r w:rsidR="00DE1248" w:rsidRPr="00817F24">
        <w:rPr>
          <w:rFonts w:eastAsia="Times New Roman"/>
          <w:sz w:val="24"/>
          <w:lang w:val="fr-FR"/>
        </w:rPr>
        <w:t xml:space="preserve"> </w:t>
      </w:r>
      <w:r w:rsidRPr="00817F24">
        <w:rPr>
          <w:rFonts w:eastAsia="Times New Roman"/>
          <w:sz w:val="24"/>
          <w:lang w:val="fr-FR"/>
        </w:rPr>
        <w:t>juin suivant la clôture de l'exercice</w:t>
      </w:r>
      <w:r w:rsidRPr="00817F24">
        <w:rPr>
          <w:rFonts w:eastAsia="Times New Roman"/>
          <w:spacing w:val="-5"/>
          <w:sz w:val="24"/>
          <w:lang w:val="fr-FR"/>
        </w:rPr>
        <w:t>.</w:t>
      </w:r>
    </w:p>
    <w:p w:rsidR="00096820" w:rsidRPr="00817F24" w:rsidRDefault="00096820" w:rsidP="00324A03">
      <w:pPr>
        <w:tabs>
          <w:tab w:val="left" w:pos="10065"/>
        </w:tabs>
        <w:spacing w:line="275" w:lineRule="exact"/>
        <w:jc w:val="both"/>
        <w:textAlignment w:val="baseline"/>
        <w:rPr>
          <w:rFonts w:eastAsia="Times New Roman"/>
          <w:sz w:val="24"/>
          <w:lang w:val="fr-FR"/>
        </w:rPr>
      </w:pPr>
    </w:p>
    <w:p w:rsidR="006956A2" w:rsidRPr="00817F24" w:rsidRDefault="00392655" w:rsidP="00324A03">
      <w:pPr>
        <w:tabs>
          <w:tab w:val="left" w:pos="10065"/>
        </w:tabs>
        <w:spacing w:line="275" w:lineRule="exact"/>
        <w:jc w:val="both"/>
        <w:textAlignment w:val="baseline"/>
        <w:rPr>
          <w:rFonts w:eastAsia="Times New Roman"/>
          <w:sz w:val="24"/>
          <w:lang w:val="fr-FR"/>
        </w:rPr>
      </w:pPr>
      <w:r w:rsidRPr="00817F24">
        <w:rPr>
          <w:rFonts w:eastAsia="Times New Roman"/>
          <w:sz w:val="24"/>
          <w:lang w:val="fr-FR"/>
        </w:rPr>
        <w:t>Il ne sera transmis à l'autorité de tutelle après le 15 novembre de l'exercice que les modifications budgétaires strictement indispensables au bon fonctionnement de la commune et dont il n'a pas été possible de tenir compte dans le budget avant cette date (article 15 du RGCC), ceci afin de ne perturber en rien l'exercice normal de la tutelle. J'en appelle à toute la rigueur des gestionnaires communaux.</w:t>
      </w:r>
    </w:p>
    <w:p w:rsidR="00F2398C" w:rsidRPr="00817F24" w:rsidRDefault="00392655" w:rsidP="00324A03">
      <w:pPr>
        <w:spacing w:before="12" w:line="276" w:lineRule="exact"/>
        <w:jc w:val="both"/>
        <w:textAlignment w:val="baseline"/>
        <w:rPr>
          <w:rFonts w:eastAsia="Times New Roman"/>
          <w:spacing w:val="-3"/>
          <w:sz w:val="24"/>
          <w:lang w:val="fr-FR"/>
        </w:rPr>
      </w:pPr>
      <w:r w:rsidRPr="00817F24">
        <w:rPr>
          <w:rFonts w:eastAsia="Times New Roman"/>
          <w:spacing w:val="-3"/>
          <w:sz w:val="24"/>
          <w:lang w:val="fr-FR"/>
        </w:rPr>
        <w:t xml:space="preserve">J'attire votre attention sur le fait qu'en application du Décret du 27 mars 2014 modifiant certaines dispositions du CDLD et visant à améliorer le dialogue social </w:t>
      </w:r>
      <w:r w:rsidRPr="00817F24">
        <w:rPr>
          <w:rFonts w:eastAsia="Times New Roman"/>
          <w:i/>
          <w:spacing w:val="-3"/>
          <w:sz w:val="24"/>
          <w:lang w:val="fr-FR"/>
        </w:rPr>
        <w:t xml:space="preserve">(Moniteur belge </w:t>
      </w:r>
      <w:r w:rsidRPr="00817F24">
        <w:rPr>
          <w:rFonts w:eastAsia="Times New Roman"/>
          <w:spacing w:val="-3"/>
          <w:sz w:val="24"/>
          <w:lang w:val="fr-FR"/>
        </w:rPr>
        <w:t xml:space="preserve">du 15 avril 2014), le budget et les modifications budgétaires doivent être communiqués par le Collège, dans les cinq jours de leur adoption, aux organisations syndicales représentatives. </w:t>
      </w:r>
    </w:p>
    <w:p w:rsidR="00F2398C" w:rsidRPr="00817F24" w:rsidRDefault="00392655" w:rsidP="00324A03">
      <w:pPr>
        <w:spacing w:before="12" w:line="276" w:lineRule="exact"/>
        <w:jc w:val="both"/>
        <w:textAlignment w:val="baseline"/>
        <w:rPr>
          <w:rFonts w:eastAsia="Times New Roman"/>
          <w:spacing w:val="-3"/>
          <w:sz w:val="24"/>
          <w:lang w:val="fr-FR"/>
        </w:rPr>
      </w:pPr>
      <w:r w:rsidRPr="00817F24">
        <w:rPr>
          <w:rFonts w:eastAsia="Times New Roman"/>
          <w:spacing w:val="-3"/>
          <w:sz w:val="24"/>
          <w:lang w:val="fr-FR"/>
        </w:rPr>
        <w:t xml:space="preserve">Le budget doit être accompagné des informations sur la structure de l'emploi sous une forme permettant de suivre l'évolution d'année en année en matière de recrutement, d'engagement et de départ, ainsi que sur le personnel occupé. </w:t>
      </w:r>
      <w:r w:rsidR="009A4C75" w:rsidRPr="00817F24">
        <w:rPr>
          <w:rFonts w:eastAsia="Times New Roman"/>
          <w:spacing w:val="-3"/>
          <w:sz w:val="24"/>
          <w:lang w:val="fr-FR"/>
        </w:rPr>
        <w:t xml:space="preserve"> </w:t>
      </w:r>
      <w:r w:rsidR="002E5893" w:rsidRPr="00817F24">
        <w:rPr>
          <w:rFonts w:eastAsia="Times New Roman"/>
          <w:spacing w:val="-3"/>
          <w:sz w:val="24"/>
          <w:lang w:val="fr-FR"/>
        </w:rPr>
        <w:t>Les pièces à transmettre aux organisations syndicales peuvent être identiques à celles fournies aux conseillers communaux et à l’autorité de tutelle. Cependant, il est toujours loisible à l’autorité locale de conclure un accord avec les organisations syndicales afin de fixer les pièces qui leurs sont transmises.</w:t>
      </w:r>
    </w:p>
    <w:p w:rsidR="00F2398C" w:rsidRPr="00817F24" w:rsidRDefault="00F2398C" w:rsidP="00324A03">
      <w:pPr>
        <w:spacing w:before="12" w:line="276" w:lineRule="exact"/>
        <w:jc w:val="both"/>
        <w:textAlignment w:val="baseline"/>
        <w:rPr>
          <w:rFonts w:eastAsia="Times New Roman"/>
          <w:spacing w:val="-3"/>
          <w:sz w:val="24"/>
          <w:lang w:val="fr-FR"/>
        </w:rPr>
      </w:pPr>
    </w:p>
    <w:p w:rsidR="001D054D" w:rsidRPr="00817F24" w:rsidRDefault="00392655" w:rsidP="00324A03">
      <w:pPr>
        <w:spacing w:before="12" w:line="276" w:lineRule="exact"/>
        <w:jc w:val="both"/>
        <w:textAlignment w:val="baseline"/>
        <w:rPr>
          <w:rFonts w:eastAsia="Times New Roman"/>
          <w:spacing w:val="-3"/>
          <w:sz w:val="24"/>
          <w:lang w:val="fr-FR"/>
        </w:rPr>
      </w:pPr>
      <w:r w:rsidRPr="00817F24">
        <w:rPr>
          <w:rFonts w:eastAsia="Times New Roman"/>
          <w:spacing w:val="-3"/>
          <w:sz w:val="24"/>
          <w:lang w:val="fr-FR"/>
        </w:rPr>
        <w:t>Le collège doit en outre convoquer les organisations syndicales représentatives, à leur dema</w:t>
      </w:r>
      <w:r w:rsidR="001D054D" w:rsidRPr="00817F24">
        <w:rPr>
          <w:rFonts w:eastAsia="Times New Roman"/>
          <w:spacing w:val="-3"/>
          <w:sz w:val="24"/>
          <w:lang w:val="fr-FR"/>
        </w:rPr>
        <w:t xml:space="preserve">nde, à une séance d'information </w:t>
      </w:r>
      <w:r w:rsidRPr="00817F24">
        <w:rPr>
          <w:rFonts w:eastAsia="Times New Roman"/>
          <w:spacing w:val="-3"/>
          <w:sz w:val="24"/>
          <w:lang w:val="fr-FR"/>
        </w:rPr>
        <w:t xml:space="preserve">spécifique au cours de laquelle le budget et les modifications budgétaires sont présentés et expliqués. Cette séance d'information doit se tenir avant la transmission du budget aux autorités de tutelle, c'est-à-dire au plus tard dans les quinze jours de son adoption par le Conseil. </w:t>
      </w:r>
    </w:p>
    <w:p w:rsidR="00F2398C" w:rsidRPr="00817F24" w:rsidRDefault="00F2398C" w:rsidP="00324A03">
      <w:pPr>
        <w:spacing w:before="12" w:line="276" w:lineRule="exact"/>
        <w:jc w:val="both"/>
        <w:textAlignment w:val="baseline"/>
        <w:rPr>
          <w:rFonts w:eastAsia="Times New Roman"/>
          <w:spacing w:val="-3"/>
          <w:sz w:val="24"/>
          <w:lang w:val="fr-FR"/>
        </w:rPr>
      </w:pPr>
    </w:p>
    <w:p w:rsidR="006956A2" w:rsidRPr="00817F24" w:rsidRDefault="00392655" w:rsidP="00B45583">
      <w:pPr>
        <w:spacing w:before="12" w:line="276" w:lineRule="exact"/>
        <w:jc w:val="both"/>
        <w:textAlignment w:val="baseline"/>
        <w:rPr>
          <w:rFonts w:eastAsia="Times New Roman"/>
          <w:spacing w:val="-3"/>
          <w:sz w:val="24"/>
          <w:lang w:val="fr-FR"/>
        </w:rPr>
      </w:pPr>
      <w:r w:rsidRPr="00817F24">
        <w:rPr>
          <w:rFonts w:eastAsia="Times New Roman"/>
          <w:spacing w:val="-3"/>
          <w:sz w:val="24"/>
          <w:lang w:val="fr-FR"/>
        </w:rPr>
        <w:t>Par ailleurs, en vertu de l'article L 1313-1 du CDLD, je rappelle que le budget doit être déposé à la maison communale où quiconque peut toujours en prendre conn</w:t>
      </w:r>
      <w:r w:rsidR="00B45583" w:rsidRPr="00817F24">
        <w:rPr>
          <w:rFonts w:eastAsia="Times New Roman"/>
          <w:spacing w:val="-3"/>
          <w:sz w:val="24"/>
          <w:lang w:val="fr-FR"/>
        </w:rPr>
        <w:t xml:space="preserve">aissance sans déplacement. Cette </w:t>
      </w:r>
      <w:r w:rsidRPr="00817F24">
        <w:rPr>
          <w:rFonts w:eastAsia="Times New Roman"/>
          <w:sz w:val="24"/>
          <w:lang w:val="fr-FR"/>
        </w:rPr>
        <w:t>possibilité est rappelée par voie d'affichage (dont la durée ne peut être inférieure à 10 jours) dans le mois qui suit l'adoption du budget.</w:t>
      </w:r>
    </w:p>
    <w:p w:rsidR="006956A2" w:rsidRPr="00817F24" w:rsidRDefault="00392655" w:rsidP="00324A03">
      <w:pPr>
        <w:tabs>
          <w:tab w:val="left" w:pos="10065"/>
        </w:tabs>
        <w:spacing w:before="2" w:line="276" w:lineRule="exact"/>
        <w:jc w:val="both"/>
        <w:textAlignment w:val="baseline"/>
        <w:rPr>
          <w:rFonts w:eastAsia="Times New Roman"/>
          <w:sz w:val="24"/>
          <w:lang w:val="fr-FR"/>
        </w:rPr>
      </w:pPr>
      <w:r w:rsidRPr="00817F24">
        <w:rPr>
          <w:rFonts w:eastAsia="Times New Roman"/>
          <w:sz w:val="24"/>
          <w:lang w:val="fr-FR"/>
        </w:rPr>
        <w:t>Je tiens aussi à rappeler que la poss</w:t>
      </w:r>
      <w:r w:rsidR="000313F2" w:rsidRPr="00817F24">
        <w:rPr>
          <w:rFonts w:eastAsia="Times New Roman"/>
          <w:sz w:val="24"/>
          <w:lang w:val="fr-FR"/>
        </w:rPr>
        <w:t>ibilité ouverte par l'article L</w:t>
      </w:r>
      <w:r w:rsidRPr="00817F24">
        <w:rPr>
          <w:rFonts w:eastAsia="Times New Roman"/>
          <w:sz w:val="24"/>
          <w:lang w:val="fr-FR"/>
        </w:rPr>
        <w:t>1122-26 du CDLD, visant le vote séparé d'un article, groupe d'articles ou postes spécifiques, ne peut en aucun cas aboutir à une demande de vote séparé sur tous les articles du budget ou du compte, ce qui dénaturerait la faculté offerte par cet article.</w:t>
      </w:r>
    </w:p>
    <w:p w:rsidR="006956A2" w:rsidRPr="00817F24" w:rsidRDefault="001D054D" w:rsidP="00324A03">
      <w:pPr>
        <w:spacing w:before="271" w:line="304" w:lineRule="exact"/>
        <w:jc w:val="both"/>
        <w:textAlignment w:val="baseline"/>
        <w:rPr>
          <w:rFonts w:eastAsia="Times New Roman"/>
          <w:i/>
          <w:spacing w:val="1"/>
          <w:sz w:val="33"/>
          <w:lang w:val="fr-FR"/>
        </w:rPr>
      </w:pPr>
      <w:r w:rsidRPr="00817F24">
        <w:rPr>
          <w:rFonts w:eastAsia="Times New Roman"/>
          <w:i/>
          <w:spacing w:val="1"/>
          <w:sz w:val="24"/>
          <w:szCs w:val="24"/>
          <w:lang w:val="fr-FR"/>
        </w:rPr>
        <w:t>2.</w:t>
      </w:r>
      <w:r w:rsidR="00392655" w:rsidRPr="00817F24">
        <w:rPr>
          <w:rFonts w:eastAsia="Times New Roman"/>
          <w:i/>
          <w:spacing w:val="1"/>
          <w:sz w:val="24"/>
          <w:u w:val="single"/>
          <w:lang w:val="fr-FR"/>
        </w:rPr>
        <w:t xml:space="preserve">Règles budgétaires essentielles </w:t>
      </w:r>
    </w:p>
    <w:p w:rsidR="006956A2" w:rsidRPr="00817F24" w:rsidRDefault="00392655" w:rsidP="00324A03">
      <w:pPr>
        <w:spacing w:line="263" w:lineRule="exact"/>
        <w:jc w:val="both"/>
        <w:textAlignment w:val="baseline"/>
        <w:rPr>
          <w:rFonts w:eastAsia="Times New Roman"/>
          <w:i/>
          <w:sz w:val="24"/>
          <w:u w:val="single"/>
          <w:lang w:val="fr-FR"/>
        </w:rPr>
      </w:pPr>
      <w:r w:rsidRPr="00817F24">
        <w:rPr>
          <w:rFonts w:eastAsia="Times New Roman"/>
          <w:i/>
          <w:sz w:val="24"/>
          <w:u w:val="single"/>
          <w:lang w:val="fr-FR"/>
        </w:rPr>
        <w:t xml:space="preserve">2.a. Règles de fond et de forme </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L'équilibre budgétaire, c'est-à-dire l'équilibre global (déterminé sur la dernière ligne des tableaux récapitulatifs figurant à la fin du budget), tant au service ordinaire qu'au service extraordinaire, constitue le premier principe essentiel de la gestion financière. Il s'agit d'une prescription léga</w:t>
      </w:r>
      <w:r w:rsidR="00EE417C" w:rsidRPr="00817F24">
        <w:rPr>
          <w:rFonts w:eastAsia="Times New Roman"/>
          <w:sz w:val="24"/>
          <w:lang w:val="fr-FR"/>
        </w:rPr>
        <w:t>le contenue dans les articles L</w:t>
      </w:r>
      <w:r w:rsidRPr="00817F24">
        <w:rPr>
          <w:rFonts w:eastAsia="Times New Roman"/>
          <w:sz w:val="24"/>
          <w:lang w:val="fr-FR"/>
        </w:rPr>
        <w:t>1314-1 et -2 du CDLD.</w:t>
      </w:r>
    </w:p>
    <w:p w:rsidR="006956A2" w:rsidRPr="00817F24" w:rsidRDefault="00392655" w:rsidP="00324A03">
      <w:pPr>
        <w:spacing w:before="15" w:line="276" w:lineRule="exact"/>
        <w:jc w:val="both"/>
        <w:textAlignment w:val="baseline"/>
        <w:rPr>
          <w:rFonts w:eastAsia="Times New Roman"/>
          <w:b/>
          <w:spacing w:val="7"/>
          <w:sz w:val="24"/>
          <w:lang w:val="fr-FR"/>
        </w:rPr>
      </w:pPr>
      <w:r w:rsidRPr="00817F24">
        <w:rPr>
          <w:rFonts w:eastAsia="Times New Roman"/>
          <w:b/>
          <w:spacing w:val="7"/>
          <w:sz w:val="24"/>
          <w:lang w:val="fr-FR"/>
        </w:rPr>
        <w:t xml:space="preserve">En outre, les communes doivent atteindre l'équilibre à l'exercice propre </w:t>
      </w:r>
      <w:r w:rsidR="006F69F7" w:rsidRPr="00817F24">
        <w:rPr>
          <w:rFonts w:eastAsia="Times New Roman"/>
          <w:b/>
          <w:spacing w:val="7"/>
          <w:sz w:val="24"/>
          <w:lang w:val="fr-FR"/>
        </w:rPr>
        <w:t xml:space="preserve">depuis </w:t>
      </w:r>
      <w:r w:rsidRPr="00817F24">
        <w:rPr>
          <w:rFonts w:eastAsia="Times New Roman"/>
          <w:b/>
          <w:spacing w:val="7"/>
          <w:sz w:val="24"/>
          <w:lang w:val="fr-FR"/>
        </w:rPr>
        <w:t>2015. Les Communes qui ne sont pas à l'équil</w:t>
      </w:r>
      <w:r w:rsidR="001D054D" w:rsidRPr="00817F24">
        <w:rPr>
          <w:rFonts w:eastAsia="Times New Roman"/>
          <w:b/>
          <w:spacing w:val="7"/>
          <w:sz w:val="24"/>
          <w:lang w:val="fr-FR"/>
        </w:rPr>
        <w:t>ibre à l'exercice propre en 2016</w:t>
      </w:r>
      <w:r w:rsidRPr="00817F24">
        <w:rPr>
          <w:rFonts w:eastAsia="Times New Roman"/>
          <w:b/>
          <w:spacing w:val="7"/>
          <w:sz w:val="24"/>
          <w:lang w:val="fr-FR"/>
        </w:rPr>
        <w:t xml:space="preserve"> doivent présenter </w:t>
      </w:r>
      <w:r w:rsidR="001932D5" w:rsidRPr="00817F24">
        <w:rPr>
          <w:rFonts w:eastAsia="Times New Roman"/>
          <w:b/>
          <w:spacing w:val="7"/>
          <w:sz w:val="24"/>
          <w:lang w:val="fr-FR"/>
        </w:rPr>
        <w:t xml:space="preserve">dans les </w:t>
      </w:r>
      <w:r w:rsidR="008F0C80" w:rsidRPr="00817F24">
        <w:rPr>
          <w:rFonts w:eastAsia="Times New Roman"/>
          <w:b/>
          <w:spacing w:val="7"/>
          <w:sz w:val="24"/>
          <w:lang w:val="fr-FR"/>
        </w:rPr>
        <w:t xml:space="preserve">trois </w:t>
      </w:r>
      <w:r w:rsidR="001932D5" w:rsidRPr="00817F24">
        <w:rPr>
          <w:rFonts w:eastAsia="Times New Roman"/>
          <w:b/>
          <w:spacing w:val="7"/>
          <w:sz w:val="24"/>
          <w:lang w:val="fr-FR"/>
        </w:rPr>
        <w:t xml:space="preserve">mois </w:t>
      </w:r>
      <w:r w:rsidRPr="00817F24">
        <w:rPr>
          <w:rFonts w:eastAsia="Times New Roman"/>
          <w:b/>
          <w:spacing w:val="7"/>
          <w:sz w:val="24"/>
          <w:lang w:val="fr-FR"/>
        </w:rPr>
        <w:t>un plan de convergence à l'autorité de tutelle. Ce plan contiendra les mesures de gestion et prévoira notamment la date estimée de retour à l'équilibre à l'exer</w:t>
      </w:r>
      <w:r w:rsidR="001D054D" w:rsidRPr="00817F24">
        <w:rPr>
          <w:rFonts w:eastAsia="Times New Roman"/>
          <w:b/>
          <w:spacing w:val="7"/>
          <w:sz w:val="24"/>
          <w:lang w:val="fr-FR"/>
        </w:rPr>
        <w:t xml:space="preserve">cice propre au maximum pour </w:t>
      </w:r>
      <w:r w:rsidR="005E1F33" w:rsidRPr="00817F24">
        <w:rPr>
          <w:rFonts w:eastAsia="Times New Roman"/>
          <w:b/>
          <w:spacing w:val="7"/>
          <w:sz w:val="24"/>
          <w:lang w:val="fr-FR"/>
        </w:rPr>
        <w:t xml:space="preserve">le budget initial </w:t>
      </w:r>
      <w:r w:rsidR="001D054D" w:rsidRPr="00817F24">
        <w:rPr>
          <w:rFonts w:eastAsia="Times New Roman"/>
          <w:b/>
          <w:spacing w:val="7"/>
          <w:sz w:val="24"/>
          <w:lang w:val="fr-FR"/>
        </w:rPr>
        <w:t>2018</w:t>
      </w:r>
      <w:r w:rsidRPr="00817F24">
        <w:rPr>
          <w:rFonts w:eastAsia="Times New Roman"/>
          <w:b/>
          <w:spacing w:val="7"/>
          <w:sz w:val="24"/>
          <w:lang w:val="fr-FR"/>
        </w:rPr>
        <w:t xml:space="preserve">. </w:t>
      </w:r>
      <w:r w:rsidR="00EE417C" w:rsidRPr="00817F24">
        <w:rPr>
          <w:rFonts w:eastAsia="Times New Roman"/>
          <w:b/>
          <w:spacing w:val="7"/>
          <w:sz w:val="24"/>
          <w:lang w:val="fr-FR"/>
        </w:rPr>
        <w:t xml:space="preserve">La </w:t>
      </w:r>
      <w:r w:rsidRPr="00817F24">
        <w:rPr>
          <w:rFonts w:eastAsia="Times New Roman"/>
          <w:b/>
          <w:spacing w:val="7"/>
          <w:sz w:val="24"/>
          <w:lang w:val="fr-FR"/>
        </w:rPr>
        <w:t xml:space="preserve">circulaire </w:t>
      </w:r>
      <w:r w:rsidR="00B76687" w:rsidRPr="00817F24">
        <w:rPr>
          <w:rFonts w:eastAsia="Times New Roman"/>
          <w:b/>
          <w:spacing w:val="7"/>
          <w:sz w:val="24"/>
          <w:lang w:val="fr-FR"/>
        </w:rPr>
        <w:t xml:space="preserve">du 11 décembre 2014 </w:t>
      </w:r>
      <w:r w:rsidR="001D054D" w:rsidRPr="00817F24">
        <w:rPr>
          <w:rFonts w:eastAsia="Times New Roman"/>
          <w:b/>
          <w:spacing w:val="7"/>
          <w:sz w:val="24"/>
          <w:lang w:val="fr-FR"/>
        </w:rPr>
        <w:t xml:space="preserve">explique plus précisément les </w:t>
      </w:r>
      <w:r w:rsidRPr="00817F24">
        <w:rPr>
          <w:rFonts w:eastAsia="Times New Roman"/>
          <w:b/>
          <w:spacing w:val="7"/>
          <w:sz w:val="24"/>
          <w:lang w:val="fr-FR"/>
        </w:rPr>
        <w:t>modalités d'élaboration du plan de convergence.</w:t>
      </w:r>
    </w:p>
    <w:p w:rsidR="00E720B4" w:rsidRPr="00817F24" w:rsidRDefault="00E720B4" w:rsidP="00E720B4">
      <w:pPr>
        <w:spacing w:before="15" w:line="276" w:lineRule="exact"/>
        <w:jc w:val="both"/>
        <w:textAlignment w:val="baseline"/>
        <w:rPr>
          <w:rFonts w:eastAsia="Times New Roman"/>
          <w:b/>
          <w:spacing w:val="7"/>
          <w:sz w:val="24"/>
          <w:lang w:val="fr-FR"/>
        </w:rPr>
      </w:pPr>
      <w:r w:rsidRPr="00817F24">
        <w:rPr>
          <w:rFonts w:eastAsia="Times New Roman"/>
          <w:b/>
          <w:spacing w:val="7"/>
          <w:sz w:val="24"/>
          <w:lang w:val="fr-FR"/>
        </w:rPr>
        <w:t>Cependant l’équilibre de l’exercice propre sera apprécié en tenant compte de la mise en place des zones de secours.</w:t>
      </w:r>
    </w:p>
    <w:p w:rsidR="00E720B4" w:rsidRPr="00817F24" w:rsidRDefault="00E720B4" w:rsidP="00634E93">
      <w:pPr>
        <w:spacing w:before="15" w:line="276" w:lineRule="exact"/>
        <w:jc w:val="both"/>
        <w:textAlignment w:val="baseline"/>
        <w:rPr>
          <w:rFonts w:eastAsia="Times New Roman"/>
          <w:b/>
          <w:spacing w:val="7"/>
          <w:sz w:val="24"/>
          <w:lang w:val="fr-FR"/>
        </w:rPr>
      </w:pPr>
      <w:r w:rsidRPr="00817F24">
        <w:rPr>
          <w:rFonts w:eastAsia="Times New Roman"/>
          <w:b/>
          <w:spacing w:val="7"/>
          <w:sz w:val="24"/>
          <w:lang w:val="fr-FR"/>
        </w:rPr>
        <w:t>En effet, cette mise en place peut induire pour certaines communes des coûts supplémentaires conjoncturels en matière de service d’incendie ; pour vérifier l’équilibre, il sera tenu compte – s’il échet – de l’intervention communale à la zone de secours sur un exercice budgétaire entier vu que les flux en matière d’incendie concernent des pouvoirs locaux (impact SEC neutralisé).</w:t>
      </w:r>
    </w:p>
    <w:p w:rsidR="00416C7C" w:rsidRPr="00817F24" w:rsidRDefault="00416C7C" w:rsidP="00324A03">
      <w:pPr>
        <w:spacing w:before="15" w:line="276" w:lineRule="exact"/>
        <w:jc w:val="both"/>
        <w:textAlignment w:val="baseline"/>
        <w:rPr>
          <w:rFonts w:eastAsia="Times New Roman"/>
          <w:b/>
          <w:spacing w:val="7"/>
          <w:sz w:val="24"/>
          <w:lang w:val="fr-FR"/>
        </w:rPr>
      </w:pPr>
      <w:r w:rsidRPr="00817F24">
        <w:rPr>
          <w:rFonts w:eastAsia="Times New Roman"/>
          <w:b/>
          <w:spacing w:val="7"/>
          <w:sz w:val="24"/>
          <w:lang w:val="fr-FR"/>
        </w:rPr>
        <w:t xml:space="preserve">Si le service ordinaire est en déficit au propre, </w:t>
      </w:r>
      <w:r w:rsidR="000237A5" w:rsidRPr="00817F24">
        <w:rPr>
          <w:rFonts w:eastAsia="Times New Roman"/>
          <w:b/>
          <w:spacing w:val="7"/>
          <w:sz w:val="24"/>
          <w:lang w:val="fr-FR"/>
        </w:rPr>
        <w:t xml:space="preserve">les prochains documents budgétaires </w:t>
      </w:r>
      <w:r w:rsidRPr="00817F24">
        <w:rPr>
          <w:rFonts w:eastAsia="Times New Roman"/>
          <w:b/>
          <w:spacing w:val="7"/>
          <w:sz w:val="24"/>
          <w:lang w:val="fr-FR"/>
        </w:rPr>
        <w:t xml:space="preserve">ne seront pas approuvés tant que le plan de convergence n’aura pas été approuvé par le Gouvernement wallon. </w:t>
      </w:r>
    </w:p>
    <w:p w:rsidR="006E1D8B" w:rsidRPr="00817F24" w:rsidRDefault="005E1F33" w:rsidP="006E1D8B">
      <w:pPr>
        <w:spacing w:before="15" w:line="276" w:lineRule="exact"/>
        <w:jc w:val="both"/>
        <w:textAlignment w:val="baseline"/>
        <w:rPr>
          <w:rFonts w:eastAsia="Times New Roman"/>
          <w:b/>
          <w:spacing w:val="7"/>
          <w:sz w:val="24"/>
          <w:lang w:val="fr-FR"/>
        </w:rPr>
      </w:pPr>
      <w:r w:rsidRPr="00817F24">
        <w:rPr>
          <w:rFonts w:eastAsia="Times New Roman"/>
          <w:b/>
          <w:spacing w:val="7"/>
          <w:sz w:val="24"/>
          <w:lang w:val="fr-FR"/>
        </w:rPr>
        <w:t xml:space="preserve">Je rappelle aussi </w:t>
      </w:r>
      <w:r w:rsidR="006E1D8B" w:rsidRPr="00817F24">
        <w:rPr>
          <w:rFonts w:eastAsia="Times New Roman"/>
          <w:b/>
          <w:spacing w:val="7"/>
          <w:sz w:val="24"/>
          <w:lang w:val="fr-FR"/>
        </w:rPr>
        <w:t>que la non approbation d’un plan de convergence suite à un déficit à l’exercice propre entra</w:t>
      </w:r>
      <w:r w:rsidRPr="00817F24">
        <w:rPr>
          <w:rFonts w:eastAsia="Times New Roman"/>
          <w:b/>
          <w:spacing w:val="7"/>
          <w:sz w:val="24"/>
          <w:lang w:val="fr-FR"/>
        </w:rPr>
        <w:t xml:space="preserve">îne également le non versement </w:t>
      </w:r>
      <w:r w:rsidR="006E1D8B" w:rsidRPr="00817F24">
        <w:rPr>
          <w:rFonts w:eastAsia="Times New Roman"/>
          <w:b/>
          <w:spacing w:val="7"/>
          <w:sz w:val="24"/>
          <w:lang w:val="fr-FR"/>
        </w:rPr>
        <w:t xml:space="preserve">de 25 % du montant annuel </w:t>
      </w:r>
      <w:r w:rsidRPr="00817F24">
        <w:rPr>
          <w:rFonts w:eastAsia="Times New Roman"/>
          <w:b/>
          <w:spacing w:val="7"/>
          <w:sz w:val="24"/>
          <w:lang w:val="fr-FR"/>
        </w:rPr>
        <w:t xml:space="preserve">attribué </w:t>
      </w:r>
      <w:r w:rsidR="006E1D8B" w:rsidRPr="00817F24">
        <w:rPr>
          <w:rFonts w:eastAsia="Times New Roman"/>
          <w:b/>
          <w:spacing w:val="7"/>
          <w:sz w:val="24"/>
          <w:lang w:val="fr-FR"/>
        </w:rPr>
        <w:t xml:space="preserve"> via le Fonds régional pour les investissements communaux.</w:t>
      </w:r>
    </w:p>
    <w:p w:rsidR="005E1F33" w:rsidRPr="00817F24" w:rsidRDefault="00624CE9" w:rsidP="005E1F33">
      <w:pPr>
        <w:spacing w:before="15" w:line="276" w:lineRule="exact"/>
        <w:jc w:val="both"/>
        <w:textAlignment w:val="baseline"/>
        <w:rPr>
          <w:rFonts w:eastAsia="Times New Roman"/>
          <w:spacing w:val="7"/>
          <w:sz w:val="24"/>
          <w:lang w:val="fr-FR"/>
        </w:rPr>
      </w:pPr>
      <w:r w:rsidRPr="00817F24">
        <w:rPr>
          <w:rFonts w:eastAsia="Times New Roman"/>
          <w:spacing w:val="7"/>
          <w:sz w:val="24"/>
          <w:lang w:val="fr-FR"/>
        </w:rPr>
        <w:t>L</w:t>
      </w:r>
      <w:r w:rsidR="005E1F33" w:rsidRPr="00817F24">
        <w:rPr>
          <w:rFonts w:eastAsia="Times New Roman"/>
          <w:spacing w:val="7"/>
          <w:sz w:val="24"/>
          <w:lang w:val="fr-FR"/>
        </w:rPr>
        <w:t>e plan de convergence est établi à conditions socio-économiques constantes ; en outre, il mentionne les éléments causant ce déficit.</w:t>
      </w:r>
    </w:p>
    <w:p w:rsidR="005E1F33" w:rsidRPr="00817F24" w:rsidRDefault="005E1F33" w:rsidP="005E1F33">
      <w:pPr>
        <w:spacing w:before="15" w:line="276" w:lineRule="exact"/>
        <w:jc w:val="both"/>
        <w:textAlignment w:val="baseline"/>
        <w:rPr>
          <w:rFonts w:eastAsia="Times New Roman"/>
          <w:spacing w:val="7"/>
          <w:sz w:val="24"/>
          <w:lang w:val="fr-FR"/>
        </w:rPr>
      </w:pPr>
      <w:r w:rsidRPr="00817F24">
        <w:rPr>
          <w:rFonts w:eastAsia="Times New Roman"/>
          <w:spacing w:val="7"/>
          <w:sz w:val="24"/>
          <w:lang w:val="fr-FR"/>
        </w:rPr>
        <w:t xml:space="preserve">En procédant de la sorte, le Gouvernement entend maintenir les communes dans une trajectoire budgétaire </w:t>
      </w:r>
      <w:r w:rsidR="00B110C7" w:rsidRPr="00817F24">
        <w:rPr>
          <w:rFonts w:eastAsia="Times New Roman"/>
          <w:spacing w:val="7"/>
          <w:sz w:val="24"/>
          <w:lang w:val="fr-FR"/>
        </w:rPr>
        <w:t>tolérable</w:t>
      </w:r>
      <w:r w:rsidRPr="00817F24">
        <w:rPr>
          <w:rFonts w:eastAsia="Times New Roman"/>
          <w:spacing w:val="7"/>
          <w:sz w:val="24"/>
          <w:lang w:val="fr-FR"/>
        </w:rPr>
        <w:t xml:space="preserve"> en termes SEC. Je rappelle que l’établissement et la mise en oeuvre de ce plan de convergence ne débouchent sur aucune aide financière octroyée par la Région wallonne.</w:t>
      </w:r>
    </w:p>
    <w:p w:rsidR="007D24CD" w:rsidRPr="00817F24" w:rsidRDefault="007D24CD" w:rsidP="007D24CD">
      <w:pPr>
        <w:spacing w:before="15" w:line="276" w:lineRule="exact"/>
        <w:jc w:val="both"/>
        <w:textAlignment w:val="baseline"/>
        <w:rPr>
          <w:rFonts w:eastAsia="Times New Roman"/>
          <w:spacing w:val="7"/>
          <w:sz w:val="24"/>
          <w:lang w:val="fr-FR"/>
        </w:rPr>
      </w:pPr>
      <w:r w:rsidRPr="00817F24">
        <w:rPr>
          <w:rFonts w:eastAsia="Times New Roman"/>
          <w:spacing w:val="7"/>
          <w:sz w:val="24"/>
          <w:lang w:val="fr-FR"/>
        </w:rPr>
        <w:t>Une fois que le conseil communal aura approuvé ce plan de convergence, il sera transmis par voie électronique à la Cellule eComptes à l’adresse mail suivante : ecomptes.pouvoirslocaux@spw.wallonie.be</w:t>
      </w:r>
    </w:p>
    <w:p w:rsidR="00F972BD" w:rsidRPr="00817F24" w:rsidRDefault="007D24CD" w:rsidP="00F972BD">
      <w:pPr>
        <w:spacing w:before="15" w:line="276" w:lineRule="exact"/>
        <w:jc w:val="both"/>
        <w:textAlignment w:val="baseline"/>
        <w:rPr>
          <w:rFonts w:eastAsia="Times New Roman"/>
          <w:spacing w:val="7"/>
          <w:sz w:val="24"/>
          <w:lang w:val="fr-FR"/>
        </w:rPr>
      </w:pPr>
      <w:r w:rsidRPr="00817F24">
        <w:rPr>
          <w:rFonts w:eastAsia="Times New Roman"/>
          <w:spacing w:val="7"/>
          <w:sz w:val="24"/>
          <w:lang w:val="fr-FR"/>
        </w:rPr>
        <w:t xml:space="preserve">Ce plan de convergence sera ensuite analysé par la DGO5 et le CRAC et un rapport me sera remis afin </w:t>
      </w:r>
      <w:r w:rsidR="00F972BD" w:rsidRPr="00817F24">
        <w:rPr>
          <w:rFonts w:eastAsia="Times New Roman"/>
          <w:spacing w:val="7"/>
          <w:sz w:val="24"/>
          <w:lang w:val="fr-FR"/>
        </w:rPr>
        <w:t xml:space="preserve">de le soumettre à la </w:t>
      </w:r>
      <w:r w:rsidR="00634E93" w:rsidRPr="00817F24">
        <w:rPr>
          <w:rFonts w:eastAsia="Times New Roman"/>
          <w:spacing w:val="7"/>
          <w:sz w:val="24"/>
          <w:lang w:val="fr-FR"/>
        </w:rPr>
        <w:t>sanction du Gouvernement wallon</w:t>
      </w:r>
      <w:r w:rsidR="00F972BD" w:rsidRPr="00817F24">
        <w:rPr>
          <w:rFonts w:eastAsia="Times New Roman"/>
          <w:spacing w:val="7"/>
          <w:sz w:val="24"/>
          <w:lang w:val="fr-FR"/>
        </w:rPr>
        <w:t>.</w:t>
      </w:r>
    </w:p>
    <w:p w:rsidR="007D24CD" w:rsidRPr="00817F24" w:rsidRDefault="007D24CD" w:rsidP="007D24CD">
      <w:pPr>
        <w:spacing w:before="15" w:line="276" w:lineRule="exact"/>
        <w:jc w:val="both"/>
        <w:textAlignment w:val="baseline"/>
        <w:rPr>
          <w:rFonts w:eastAsia="Times New Roman"/>
          <w:spacing w:val="7"/>
          <w:sz w:val="24"/>
          <w:lang w:val="fr-FR"/>
        </w:rPr>
      </w:pPr>
      <w:r w:rsidRPr="00817F24">
        <w:rPr>
          <w:rFonts w:eastAsia="Times New Roman"/>
          <w:spacing w:val="7"/>
          <w:sz w:val="24"/>
          <w:lang w:val="fr-FR"/>
        </w:rPr>
        <w:t>Dans ce cadre il vous appartient de décider, en pleine autonomie, des mesures réelles et réalistes à adopter et à mettre en oeuvre.</w:t>
      </w:r>
    </w:p>
    <w:p w:rsidR="005E1F33" w:rsidRPr="00817F24" w:rsidRDefault="007D24CD" w:rsidP="007D24CD">
      <w:pPr>
        <w:spacing w:before="15" w:line="276" w:lineRule="exact"/>
        <w:jc w:val="both"/>
        <w:textAlignment w:val="baseline"/>
        <w:rPr>
          <w:rFonts w:eastAsia="Times New Roman"/>
          <w:spacing w:val="7"/>
          <w:sz w:val="24"/>
          <w:lang w:val="fr-FR"/>
        </w:rPr>
      </w:pPr>
      <w:r w:rsidRPr="00817F24">
        <w:rPr>
          <w:rFonts w:eastAsia="Times New Roman"/>
          <w:spacing w:val="7"/>
          <w:sz w:val="24"/>
          <w:lang w:val="fr-FR"/>
        </w:rPr>
        <w:t>Je vous rappelle que le plan de convergence doit être actualisé à chaque vote du budget, d’une modification budgétaire et des comptes.</w:t>
      </w:r>
    </w:p>
    <w:p w:rsidR="007D24CD" w:rsidRPr="00817F24" w:rsidRDefault="007D24CD" w:rsidP="006E1D8B">
      <w:pPr>
        <w:spacing w:before="15" w:line="276" w:lineRule="exact"/>
        <w:jc w:val="both"/>
        <w:textAlignment w:val="baseline"/>
        <w:rPr>
          <w:rFonts w:eastAsia="Times New Roman"/>
          <w:b/>
          <w:spacing w:val="7"/>
          <w:sz w:val="24"/>
          <w:lang w:val="fr-FR"/>
        </w:rPr>
      </w:pPr>
    </w:p>
    <w:p w:rsidR="006441C2" w:rsidRPr="00817F24" w:rsidRDefault="006441C2" w:rsidP="00324A03">
      <w:pPr>
        <w:spacing w:before="13" w:line="270" w:lineRule="exact"/>
        <w:jc w:val="both"/>
        <w:textAlignment w:val="baseline"/>
        <w:rPr>
          <w:rFonts w:eastAsia="Times New Roman"/>
          <w:sz w:val="24"/>
          <w:lang w:val="fr-FR"/>
        </w:rPr>
      </w:pPr>
    </w:p>
    <w:p w:rsidR="006956A2" w:rsidRPr="00817F24" w:rsidRDefault="00392655" w:rsidP="00324A03">
      <w:pPr>
        <w:spacing w:before="13" w:line="270" w:lineRule="exact"/>
        <w:jc w:val="both"/>
        <w:textAlignment w:val="baseline"/>
        <w:rPr>
          <w:rFonts w:eastAsia="Times New Roman"/>
          <w:sz w:val="24"/>
          <w:lang w:val="fr-FR"/>
        </w:rPr>
      </w:pPr>
      <w:r w:rsidRPr="00817F24">
        <w:rPr>
          <w:rFonts w:eastAsia="Times New Roman"/>
          <w:sz w:val="24"/>
          <w:lang w:val="fr-FR"/>
        </w:rPr>
        <w:lastRenderedPageBreak/>
        <w:t>Les recettes et dépenses doivent être précises et complètes, conformément à l'article 7 du règlement général de la comptabilité communale (RGCC).</w:t>
      </w:r>
    </w:p>
    <w:p w:rsidR="006441C2" w:rsidRPr="00817F24" w:rsidRDefault="006441C2" w:rsidP="00324A03">
      <w:pPr>
        <w:spacing w:before="5" w:line="276" w:lineRule="exact"/>
        <w:jc w:val="both"/>
        <w:textAlignment w:val="baseline"/>
        <w:rPr>
          <w:rFonts w:eastAsia="Times New Roman"/>
          <w:sz w:val="24"/>
          <w:lang w:val="fr-FR"/>
        </w:rPr>
      </w:pPr>
    </w:p>
    <w:p w:rsidR="006956A2" w:rsidRPr="00817F24" w:rsidRDefault="00392655" w:rsidP="00324A03">
      <w:pPr>
        <w:spacing w:before="5" w:line="276" w:lineRule="exact"/>
        <w:jc w:val="both"/>
        <w:textAlignment w:val="baseline"/>
        <w:rPr>
          <w:rFonts w:eastAsia="Times New Roman"/>
          <w:sz w:val="24"/>
          <w:lang w:val="fr-FR"/>
        </w:rPr>
      </w:pPr>
      <w:r w:rsidRPr="00817F24">
        <w:rPr>
          <w:rFonts w:eastAsia="Times New Roman"/>
          <w:sz w:val="24"/>
          <w:lang w:val="fr-FR"/>
        </w:rPr>
        <w:t>L'approbation d'un crédit budgétaire ne dégage pas les autorités communales de l'application des diverses législations et réglementations applicables à l'opération recouverte par ce crédit.</w:t>
      </w:r>
      <w:r w:rsidR="00EE417C" w:rsidRPr="00817F24">
        <w:rPr>
          <w:rFonts w:eastAsia="Times New Roman"/>
          <w:sz w:val="24"/>
          <w:lang w:val="fr-FR"/>
        </w:rPr>
        <w:t xml:space="preserve"> </w:t>
      </w:r>
      <w:r w:rsidRPr="00817F24">
        <w:rPr>
          <w:rFonts w:eastAsia="Times New Roman"/>
          <w:sz w:val="24"/>
          <w:lang w:val="fr-FR"/>
        </w:rPr>
        <w:t>Je songe notamment à l'application de la législation relative aux marchés publics : il est clair que la présence d'un article budgétaire de dépenses autorise la conclusion effectiv</w:t>
      </w:r>
      <w:r w:rsidR="00EE417C" w:rsidRPr="00817F24">
        <w:rPr>
          <w:rFonts w:eastAsia="Times New Roman"/>
          <w:sz w:val="24"/>
          <w:lang w:val="fr-FR"/>
        </w:rPr>
        <w:t>e du marché mais n'exonère pas l</w:t>
      </w:r>
      <w:r w:rsidRPr="00817F24">
        <w:rPr>
          <w:rFonts w:eastAsia="Times New Roman"/>
          <w:sz w:val="24"/>
          <w:lang w:val="fr-FR"/>
        </w:rPr>
        <w:t>'autorité compétente du respect de l'ensemble des étapes imposées par la réglementation.</w:t>
      </w:r>
    </w:p>
    <w:p w:rsidR="006441C2" w:rsidRPr="00817F24" w:rsidRDefault="006441C2" w:rsidP="00324A03">
      <w:pPr>
        <w:spacing w:before="11" w:line="276" w:lineRule="exact"/>
        <w:jc w:val="both"/>
        <w:textAlignment w:val="baseline"/>
        <w:rPr>
          <w:rFonts w:eastAsia="Times New Roman"/>
          <w:sz w:val="24"/>
          <w:lang w:val="fr-FR"/>
        </w:rPr>
      </w:pPr>
    </w:p>
    <w:p w:rsidR="006956A2" w:rsidRPr="00817F24" w:rsidRDefault="00392655" w:rsidP="00324A03">
      <w:pPr>
        <w:spacing w:before="11" w:line="276" w:lineRule="exact"/>
        <w:jc w:val="both"/>
        <w:textAlignment w:val="baseline"/>
        <w:rPr>
          <w:rFonts w:eastAsia="Times New Roman"/>
          <w:sz w:val="24"/>
          <w:lang w:val="fr-FR"/>
        </w:rPr>
      </w:pPr>
      <w:r w:rsidRPr="00817F24">
        <w:rPr>
          <w:rFonts w:eastAsia="Times New Roman"/>
          <w:sz w:val="24"/>
          <w:lang w:val="fr-FR"/>
        </w:rPr>
        <w:t xml:space="preserve">La rigueur dans la forme impose notamment la stricte conformité aux classifications fonctionnelle et économique normalisées et à la classification normalisée des comptes généraux et particuliers (arrêtés ministériels des 30 octobre 1990, tel que modifiés par les arrêtés ministériels des </w:t>
      </w:r>
      <w:r w:rsidR="0042775C" w:rsidRPr="00817F24">
        <w:rPr>
          <w:rFonts w:eastAsia="Times New Roman"/>
          <w:sz w:val="24"/>
          <w:lang w:val="fr-FR"/>
        </w:rPr>
        <w:t>1</w:t>
      </w:r>
      <w:r w:rsidRPr="00817F24">
        <w:rPr>
          <w:rFonts w:eastAsia="Times New Roman"/>
          <w:sz w:val="24"/>
          <w:vertAlign w:val="superscript"/>
          <w:lang w:val="fr-FR"/>
        </w:rPr>
        <w:t>er</w:t>
      </w:r>
      <w:r w:rsidRPr="00817F24">
        <w:rPr>
          <w:rFonts w:eastAsia="Times New Roman"/>
          <w:sz w:val="24"/>
          <w:lang w:val="fr-FR"/>
        </w:rPr>
        <w:t xml:space="preserve"> février 1994, 25 mars 1994, 29 avril 1996, 9 juin 1997, 24 octobre 2003 et 4 février 2008). Les modèles de documents comptables définis par l'arrêté ministériel du 23 septembre 1991, tel que modifié par l'arrêté ministériel du 10 janvier 1996 sont de stricte application. Dans cette perspective, la règle de forme devient également une règle de fond.</w:t>
      </w:r>
    </w:p>
    <w:p w:rsidR="006441C2" w:rsidRPr="00817F24" w:rsidRDefault="006441C2" w:rsidP="00324A03">
      <w:pPr>
        <w:spacing w:before="13" w:line="276" w:lineRule="exact"/>
        <w:jc w:val="both"/>
        <w:textAlignment w:val="baseline"/>
        <w:rPr>
          <w:rFonts w:eastAsia="Times New Roman"/>
          <w:spacing w:val="-3"/>
          <w:sz w:val="24"/>
          <w:lang w:val="fr-FR"/>
        </w:rPr>
      </w:pPr>
    </w:p>
    <w:p w:rsidR="006956A2" w:rsidRPr="00817F24" w:rsidRDefault="00392655" w:rsidP="00324A03">
      <w:pPr>
        <w:spacing w:before="13" w:line="276" w:lineRule="exact"/>
        <w:jc w:val="both"/>
        <w:textAlignment w:val="baseline"/>
        <w:rPr>
          <w:rFonts w:eastAsia="Times New Roman"/>
          <w:spacing w:val="-3"/>
          <w:sz w:val="24"/>
          <w:lang w:val="fr-FR"/>
        </w:rPr>
      </w:pPr>
      <w:r w:rsidRPr="00817F24">
        <w:rPr>
          <w:rFonts w:eastAsia="Times New Roman"/>
          <w:spacing w:val="-3"/>
          <w:sz w:val="24"/>
          <w:lang w:val="fr-FR"/>
        </w:rPr>
        <w:t>Le budget doit obligatoirement comprendre l'ensemble des prévisions de recettes et de dépenses ainsi que les annexes et le rapport synthétisant le projet de budget et définissant la politique générale et financière de la commun</w:t>
      </w:r>
      <w:r w:rsidR="00140D75" w:rsidRPr="00817F24">
        <w:rPr>
          <w:rFonts w:eastAsia="Times New Roman"/>
          <w:spacing w:val="-3"/>
          <w:sz w:val="24"/>
          <w:lang w:val="fr-FR"/>
        </w:rPr>
        <w:t>e tels que prévus à l'article L</w:t>
      </w:r>
      <w:r w:rsidRPr="00817F24">
        <w:rPr>
          <w:rFonts w:eastAsia="Times New Roman"/>
          <w:spacing w:val="-3"/>
          <w:sz w:val="24"/>
          <w:lang w:val="fr-FR"/>
        </w:rPr>
        <w:t>1122-23 du CDLD. Ce rapport ne peut se limiter à quelques données ou considérations trop générales mais doit constituer un document véritablement</w:t>
      </w:r>
      <w:r w:rsidR="001F7462" w:rsidRPr="00817F24">
        <w:rPr>
          <w:rFonts w:eastAsia="Times New Roman"/>
          <w:spacing w:val="-3"/>
          <w:sz w:val="24"/>
          <w:lang w:val="fr-FR"/>
        </w:rPr>
        <w:t xml:space="preserve"> </w:t>
      </w:r>
      <w:r w:rsidRPr="00817F24">
        <w:rPr>
          <w:rFonts w:eastAsia="Times New Roman"/>
          <w:sz w:val="23"/>
          <w:lang w:val="fr-FR"/>
        </w:rPr>
        <w:t>circonstancié qui permette une vision claire et transparente de la gestion communale. A cette fin, ce rapport comprendra un tableau exposant la situation nette de chaque fonction budgétaire (soit le total des recettes de la fonction moins le total des dépenses de la fonction).</w:t>
      </w:r>
    </w:p>
    <w:p w:rsidR="006441C2" w:rsidRPr="00817F24" w:rsidRDefault="006441C2" w:rsidP="00324A03">
      <w:pPr>
        <w:spacing w:before="6" w:line="276" w:lineRule="exact"/>
        <w:jc w:val="both"/>
        <w:textAlignment w:val="baseline"/>
        <w:rPr>
          <w:rFonts w:eastAsia="Times New Roman"/>
          <w:sz w:val="23"/>
          <w:lang w:val="fr-FR"/>
        </w:rPr>
      </w:pPr>
    </w:p>
    <w:p w:rsidR="006956A2" w:rsidRPr="00817F24" w:rsidRDefault="00392655" w:rsidP="00324A03">
      <w:pPr>
        <w:spacing w:before="6" w:line="276" w:lineRule="exact"/>
        <w:jc w:val="both"/>
        <w:textAlignment w:val="baseline"/>
        <w:rPr>
          <w:rFonts w:eastAsia="Times New Roman"/>
          <w:sz w:val="23"/>
          <w:lang w:val="fr-FR"/>
        </w:rPr>
      </w:pPr>
      <w:r w:rsidRPr="00817F24">
        <w:rPr>
          <w:rFonts w:eastAsia="Times New Roman"/>
          <w:sz w:val="23"/>
          <w:lang w:val="fr-FR"/>
        </w:rPr>
        <w:t xml:space="preserve">En vertu de l'article 12 du RGCC, une commission comprenant au moins un membre du Collège, le directeur général et le directeur financier doit donner son avis </w:t>
      </w:r>
      <w:r w:rsidRPr="00817F24">
        <w:rPr>
          <w:rFonts w:eastAsia="Times New Roman"/>
          <w:sz w:val="23"/>
          <w:u w:val="single"/>
          <w:lang w:val="fr-FR"/>
        </w:rPr>
        <w:t>préalable</w:t>
      </w:r>
      <w:r w:rsidRPr="00817F24">
        <w:rPr>
          <w:rFonts w:eastAsia="Times New Roman"/>
          <w:sz w:val="23"/>
          <w:lang w:val="fr-FR"/>
        </w:rPr>
        <w:t xml:space="preserve"> sur la légalité et les implications financières prévisibles du projet de budget. En outre, une discussion relative à l'évolution de la charge de la dette et au montant des intérêts débiteurs doit nécessairement avoir lieu. L'avis se basera, pour le montant des intérêts débiteurs, sur les évolutions des prêts de trésorerie à court terme et les ouvertures de crédits de l'exercice en cours.</w:t>
      </w:r>
    </w:p>
    <w:p w:rsidR="006956A2" w:rsidRPr="00817F24" w:rsidRDefault="00392655" w:rsidP="00324A03">
      <w:pPr>
        <w:spacing w:before="2" w:line="276" w:lineRule="exact"/>
        <w:jc w:val="both"/>
        <w:textAlignment w:val="baseline"/>
        <w:rPr>
          <w:rFonts w:eastAsia="Times New Roman"/>
          <w:sz w:val="23"/>
          <w:lang w:val="fr-FR"/>
        </w:rPr>
      </w:pPr>
      <w:r w:rsidRPr="00817F24">
        <w:rPr>
          <w:rFonts w:eastAsia="Times New Roman"/>
          <w:sz w:val="23"/>
          <w:lang w:val="fr-FR"/>
        </w:rPr>
        <w:t>Le rapport écrit de cette commission doit faire apparaître clairement l'avis de chacun de ses membres, tel qu'émis au cours de la réunion, même si l'avis doit être présenté d'une manière unique. Ce rapport doit être joint au projet de budget présenté au Conseil communal et au budget soumis à l'approbation de la tutelle. Pour rappel, cette procédure doit également être appliquée à toutes les modifications budgétaires ultérieures. Je tiens à préciser que l'avis de chacun des membres de cette commission doit être clairement repris dans le compte-rendu de la commission si des opinions divergentes apparaissent et qu'il est interdit de "censurer" quelque propos que ce soit.</w:t>
      </w:r>
    </w:p>
    <w:p w:rsidR="006956A2" w:rsidRPr="00817F24" w:rsidRDefault="00392655" w:rsidP="00324A03">
      <w:pPr>
        <w:spacing w:before="3" w:line="276" w:lineRule="exact"/>
        <w:jc w:val="both"/>
        <w:textAlignment w:val="baseline"/>
        <w:rPr>
          <w:rFonts w:eastAsia="Times New Roman"/>
          <w:sz w:val="23"/>
          <w:lang w:val="fr-FR"/>
        </w:rPr>
      </w:pPr>
      <w:r w:rsidRPr="00817F24">
        <w:rPr>
          <w:rFonts w:eastAsia="Times New Roman"/>
          <w:sz w:val="23"/>
          <w:lang w:val="fr-FR"/>
        </w:rPr>
        <w:t>Je rappelle que l'avis de cette commission constitue une formalité essentielle, ledit rapport constituant quant à lui une annexe légale et formellement obligatoire. L'absence de l'avis de cette commission empêche le délai de tutelle de débuter et ne peut que conduire à la non-approbation du budget (ou de la modification budgétaire) concerné(e).</w:t>
      </w:r>
    </w:p>
    <w:p w:rsidR="006956A2" w:rsidRPr="00817F24" w:rsidRDefault="00392655" w:rsidP="00324A03">
      <w:pPr>
        <w:spacing w:before="3" w:line="276" w:lineRule="exact"/>
        <w:jc w:val="both"/>
        <w:textAlignment w:val="baseline"/>
        <w:rPr>
          <w:rFonts w:eastAsia="Times New Roman"/>
          <w:sz w:val="23"/>
          <w:lang w:val="fr-FR"/>
        </w:rPr>
      </w:pPr>
      <w:r w:rsidRPr="00817F24">
        <w:rPr>
          <w:rFonts w:eastAsia="Times New Roman"/>
          <w:sz w:val="23"/>
          <w:lang w:val="fr-FR"/>
        </w:rPr>
        <w:t xml:space="preserve">Afin d'aider les communes, un modèle de rapport (officieux) est disponible sur le site de la DG05 à l'adresse </w:t>
      </w:r>
      <w:hyperlink r:id="rId16">
        <w:r w:rsidRPr="00817F24">
          <w:rPr>
            <w:rFonts w:eastAsia="Times New Roman"/>
            <w:sz w:val="23"/>
            <w:u w:val="single"/>
            <w:lang w:val="fr-FR"/>
          </w:rPr>
          <w:t>http://pouvoirslocaux.wallonie.be</w:t>
        </w:r>
      </w:hyperlink>
      <w:r w:rsidRPr="00817F24">
        <w:rPr>
          <w:rFonts w:eastAsia="Times New Roman"/>
          <w:sz w:val="23"/>
          <w:lang w:val="fr-FR"/>
        </w:rPr>
        <w:t xml:space="preserve"> &gt; Aides juridiques et diverses &gt; Finances communales &gt; Règlement général de la comptabilité communale &gt; Vade mecum : téléchargement &gt; Modélisation de l'avis rendu par la Commission budgétaire (art.12 du RGCC) &gt; Modèle de rapport de la Commission Budgétaire, documents à télécharger</w:t>
      </w:r>
      <w:r w:rsidR="0078349C" w:rsidRPr="00817F24">
        <w:rPr>
          <w:rFonts w:eastAsia="Times New Roman"/>
          <w:sz w:val="23"/>
          <w:lang w:val="fr-FR"/>
        </w:rPr>
        <w:t>.</w:t>
      </w:r>
    </w:p>
    <w:p w:rsidR="006956A2" w:rsidRPr="00817F24" w:rsidRDefault="00392655" w:rsidP="00324A03">
      <w:pPr>
        <w:spacing w:before="4" w:line="276" w:lineRule="exact"/>
        <w:jc w:val="both"/>
        <w:textAlignment w:val="baseline"/>
        <w:rPr>
          <w:rFonts w:eastAsia="Times New Roman"/>
          <w:sz w:val="23"/>
          <w:lang w:val="fr-FR"/>
        </w:rPr>
      </w:pPr>
      <w:r w:rsidRPr="00817F24">
        <w:rPr>
          <w:rFonts w:eastAsia="Times New Roman"/>
          <w:sz w:val="23"/>
          <w:lang w:val="fr-FR"/>
        </w:rPr>
        <w:t xml:space="preserve">Pour rappel, l'article 12 du RGCC insiste sur la nécessité, dans un souci de gestion " en bon père de famille " de tenir compte de toutes les charges, produits, ou économies, induites dans le futur par un investissement significatif. L'appréciation de la notion d'investissement significatif est laissée aux autorités communales. Toutefois, je recommande de considérer à tout le moins que tout investissement amortissable en 10 ans ou </w:t>
      </w:r>
      <w:r w:rsidRPr="00817F24">
        <w:rPr>
          <w:rFonts w:eastAsia="Times New Roman"/>
          <w:sz w:val="23"/>
          <w:lang w:val="fr-FR"/>
        </w:rPr>
        <w:lastRenderedPageBreak/>
        <w:t>plus rentre dans cette catégorie. L'appréciation de l'impact complet d'un investissement dans les futurs budgets ordinaires est cependant difficile à estimer avec un degré de précision suffisant au moment de l'intention d'investissement soumise à la Commission budgétaire. Aussi, le modèle d'avis n'exige pas nécessairement l'estimation chiffrée, mais a pour objectif de forcer à une réflexion globale sur les impacts d'un projet extraordinaire.</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Le logiciel e-comptes distribué gratuitement aux communes comporte une fonction permettant l'automatisation d'une partie du tableau (ceci ne dispensant pas des commentaires).</w:t>
      </w:r>
    </w:p>
    <w:p w:rsidR="006956A2" w:rsidRPr="00817F24" w:rsidRDefault="00392655" w:rsidP="00324A03">
      <w:pPr>
        <w:spacing w:before="1" w:line="276" w:lineRule="exact"/>
        <w:jc w:val="both"/>
        <w:textAlignment w:val="baseline"/>
        <w:rPr>
          <w:rFonts w:eastAsia="Times New Roman"/>
          <w:sz w:val="23"/>
          <w:lang w:val="fr-FR"/>
        </w:rPr>
      </w:pPr>
      <w:r w:rsidRPr="00817F24">
        <w:rPr>
          <w:rFonts w:eastAsia="Times New Roman"/>
          <w:sz w:val="23"/>
          <w:lang w:val="fr-FR"/>
        </w:rPr>
        <w:t>Enfin, j'insiste pour que le maniement du budget, sa lecture et sa compréhension soient aisés, tant pour les mandataires locaux que pour les organes de tutelle.</w:t>
      </w:r>
    </w:p>
    <w:p w:rsidR="006956A2" w:rsidRPr="00817F24" w:rsidRDefault="00392655" w:rsidP="00324A03">
      <w:pPr>
        <w:spacing w:before="270" w:line="282" w:lineRule="exact"/>
        <w:jc w:val="both"/>
        <w:textAlignment w:val="baseline"/>
        <w:rPr>
          <w:rFonts w:eastAsia="Times New Roman"/>
          <w:i/>
          <w:sz w:val="23"/>
          <w:u w:val="single"/>
          <w:lang w:val="fr-FR"/>
        </w:rPr>
      </w:pPr>
      <w:r w:rsidRPr="00817F24">
        <w:rPr>
          <w:rFonts w:eastAsia="Times New Roman"/>
          <w:i/>
          <w:sz w:val="23"/>
          <w:u w:val="single"/>
          <w:lang w:val="fr-FR"/>
        </w:rPr>
        <w:t xml:space="preserve">2.b. Numéro de projet extraordinaire - Règlement général de la comptabilité communale (articles• 1,  4° et 2). </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 xml:space="preserve">La notion de « projet extraordinaire » a été introduite dans la dernière réforme comptable dans un but de clarification, d'information et de simplification administrative du suivi des investissements et du financement de chacun d'eux (arrêté ministériel du 06/03/2009, publié au </w:t>
      </w:r>
      <w:r w:rsidRPr="00817F24">
        <w:rPr>
          <w:rFonts w:eastAsia="Times New Roman"/>
          <w:i/>
          <w:sz w:val="23"/>
          <w:lang w:val="fr-FR"/>
        </w:rPr>
        <w:t xml:space="preserve">Moniteur belge </w:t>
      </w:r>
      <w:r w:rsidRPr="00817F24">
        <w:rPr>
          <w:rFonts w:eastAsia="Times New Roman"/>
          <w:sz w:val="23"/>
          <w:lang w:val="fr-FR"/>
        </w:rPr>
        <w:t>du 8 janvier 2010).</w:t>
      </w:r>
    </w:p>
    <w:p w:rsidR="006956A2" w:rsidRPr="00817F24" w:rsidRDefault="00392655" w:rsidP="00324A03">
      <w:pPr>
        <w:spacing w:before="3" w:line="276" w:lineRule="exact"/>
        <w:jc w:val="both"/>
        <w:textAlignment w:val="baseline"/>
        <w:rPr>
          <w:rFonts w:eastAsia="Times New Roman"/>
          <w:sz w:val="23"/>
          <w:lang w:val="fr-FR"/>
        </w:rPr>
      </w:pPr>
      <w:r w:rsidRPr="00817F24">
        <w:rPr>
          <w:rFonts w:eastAsia="Times New Roman"/>
          <w:sz w:val="23"/>
          <w:lang w:val="fr-FR"/>
        </w:rPr>
        <w:t>Le système, destiné à permettre l'informatisation de ce suivi, repose sur un numéro de traçabilité à 8 chiffres qui constitue la clef informatique permettant de relier tous les éléments en recettes et en dépenses d'un projet d'investissement, et ce sur une ou plusieurs années.</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Grâce à cette clef, la génération, jusqu'alors fastidieuse et manuelle, de documents permettant d'avoir une vue complète des opérations relatives à un projet a pu être informatisée. Ainsi, à tout moment, les gestionnaires communaux peuvent obtenir un état complet de la situation en termes d'engagements, de dépenses effectuées, de subsides constatés, d'emprunts utilisés, etc ...</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En aucun cas cette clef informatique n'a été considérée par les concepteurs de la réforme comme une déclinaison de l'article budgétaire. En conséquence, le numéro de projet extraordinaire est totalement indépendant de l'article budgétaire.</w:t>
      </w:r>
    </w:p>
    <w:p w:rsidR="006956A2" w:rsidRPr="00817F24" w:rsidRDefault="00392655" w:rsidP="00324A03">
      <w:pPr>
        <w:spacing w:before="10" w:line="276" w:lineRule="exact"/>
        <w:jc w:val="both"/>
        <w:textAlignment w:val="baseline"/>
        <w:rPr>
          <w:rFonts w:eastAsia="Times New Roman"/>
          <w:sz w:val="24"/>
          <w:lang w:val="fr-FR"/>
        </w:rPr>
      </w:pPr>
      <w:r w:rsidRPr="00817F24">
        <w:rPr>
          <w:rFonts w:eastAsia="Times New Roman"/>
          <w:sz w:val="24"/>
          <w:lang w:val="fr-FR"/>
        </w:rPr>
        <w:t>Un article peut être éclaté en plusieurs numéros de projet. Il ne s'agit pas d'articles différents, mais de la ventilation d'un seul et même article au sein duquel les crédits peuvent être transférés d'un projet à l'autre. Dans pareil cas, il convient bien entendu de ne pas inscrire deux fois les montants concernés, une fois sous le code global de l'article de base, une seconde fois sous les codes individualisés. Il n'en demeure pas moins que le Conseil communal doit toujours valider explicitement toute modification intervenue dans les voies et moyens d'un projet.</w:t>
      </w:r>
    </w:p>
    <w:p w:rsidR="006956A2" w:rsidRPr="00817F24" w:rsidRDefault="00392655" w:rsidP="00324A03">
      <w:pPr>
        <w:spacing w:before="7" w:line="276" w:lineRule="exact"/>
        <w:jc w:val="both"/>
        <w:textAlignment w:val="baseline"/>
        <w:rPr>
          <w:rFonts w:eastAsia="Times New Roman"/>
          <w:sz w:val="24"/>
          <w:lang w:val="fr-FR"/>
        </w:rPr>
      </w:pPr>
      <w:r w:rsidRPr="00817F24">
        <w:rPr>
          <w:rFonts w:eastAsia="Times New Roman"/>
          <w:sz w:val="24"/>
          <w:lang w:val="fr-FR"/>
        </w:rPr>
        <w:t>Hormis l'obligation de transiter par le fonds de réserve extraordinaire pour l'utilisation des fonds propres, l'introduction du numéro extraordinaire ne modifie en rien les règles budgétaires du service extraordinaire en vigueur avant la réforme. Dès lors, l'article budgétaire habituel conserve toutes ses règles (présentation, gestion du disponible...). Et il en est de même, n</w:t>
      </w:r>
      <w:r w:rsidR="00DB71F2" w:rsidRPr="00817F24">
        <w:rPr>
          <w:rFonts w:eastAsia="Times New Roman"/>
          <w:sz w:val="24"/>
          <w:lang w:val="fr-FR"/>
        </w:rPr>
        <w:t>otamment, pour</w:t>
      </w:r>
      <w:r w:rsidRPr="00817F24">
        <w:rPr>
          <w:rFonts w:eastAsia="Times New Roman"/>
          <w:sz w:val="24"/>
          <w:lang w:val="fr-FR"/>
        </w:rPr>
        <w:t xml:space="preserve"> les prélèvements, qui doivent toujours avoir lieu via la fonction 060 et ne doivent être rattachés ni à un exercice antérieur ni à l'exercice proprement dit, mais bien se trouver directement dans le résultat global (cfr. point III 5 ci-après et le tableau récapitulatif du budget).</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Cependant, les allocations de crédit budgétaires et les pièces comptables (engagement, imputation, droit) doivent se faire directement sur l'entité budgétaire constituée de l'assemblage entre l'article et le numéro de projet extraordinaire. Ceci, afin de garantir une fiche de suivi comptable cohérente du projet.</w:t>
      </w:r>
    </w:p>
    <w:p w:rsidR="006956A2" w:rsidRPr="00817F24" w:rsidRDefault="00392655" w:rsidP="00324A03">
      <w:pPr>
        <w:spacing w:before="11" w:line="276" w:lineRule="exact"/>
        <w:jc w:val="both"/>
        <w:textAlignment w:val="baseline"/>
        <w:rPr>
          <w:rFonts w:eastAsia="Times New Roman"/>
          <w:sz w:val="24"/>
          <w:lang w:val="fr-FR"/>
        </w:rPr>
      </w:pPr>
      <w:r w:rsidRPr="00817F24">
        <w:rPr>
          <w:rFonts w:eastAsia="Times New Roman"/>
          <w:sz w:val="24"/>
          <w:lang w:val="fr-FR"/>
        </w:rPr>
        <w:t>Les documents budgétaires légaux (budget, MB, compte) doivent se présenter sur base de l'article budgétaire (totalisant donc les informations des différentes entités budgétaires qui le composent). Sous chaque article, les projets correspondants sont listés, chacun avec son montant correspondant. Des instructions détaillées seront données par mon administration aux sociétés informatiques qui équipent les communes et CPAS en logiciels comptables.</w:t>
      </w:r>
    </w:p>
    <w:p w:rsidR="006956A2" w:rsidRPr="00817F24" w:rsidRDefault="00392655" w:rsidP="00324A03">
      <w:pPr>
        <w:spacing w:line="268" w:lineRule="exact"/>
        <w:jc w:val="both"/>
        <w:textAlignment w:val="baseline"/>
        <w:rPr>
          <w:rFonts w:eastAsia="Times New Roman"/>
          <w:spacing w:val="-2"/>
          <w:sz w:val="24"/>
          <w:lang w:val="fr-FR"/>
        </w:rPr>
      </w:pPr>
      <w:r w:rsidRPr="00817F24">
        <w:rPr>
          <w:rFonts w:eastAsia="Times New Roman"/>
          <w:spacing w:val="-2"/>
          <w:sz w:val="24"/>
          <w:lang w:val="fr-FR"/>
        </w:rPr>
        <w:t>En pratique :</w:t>
      </w:r>
    </w:p>
    <w:p w:rsidR="006956A2" w:rsidRPr="00817F24" w:rsidRDefault="00DB71F2" w:rsidP="00F02538">
      <w:pPr>
        <w:numPr>
          <w:ilvl w:val="0"/>
          <w:numId w:val="5"/>
        </w:numPr>
        <w:tabs>
          <w:tab w:val="clear" w:pos="360"/>
          <w:tab w:val="left" w:pos="504"/>
        </w:tabs>
        <w:spacing w:before="25" w:line="267" w:lineRule="exact"/>
        <w:ind w:left="0"/>
        <w:jc w:val="both"/>
        <w:textAlignment w:val="baseline"/>
        <w:rPr>
          <w:rFonts w:eastAsia="Times New Roman"/>
          <w:sz w:val="24"/>
          <w:lang w:val="fr-FR"/>
        </w:rPr>
      </w:pPr>
      <w:r w:rsidRPr="00817F24">
        <w:rPr>
          <w:rFonts w:eastAsia="Times New Roman"/>
          <w:sz w:val="24"/>
          <w:lang w:val="fr-FR"/>
        </w:rPr>
        <w:t>Si un projet est engagé en 2016</w:t>
      </w:r>
      <w:r w:rsidR="00392655" w:rsidRPr="00817F24">
        <w:rPr>
          <w:rFonts w:eastAsia="Times New Roman"/>
          <w:sz w:val="24"/>
          <w:lang w:val="fr-FR"/>
        </w:rPr>
        <w:t xml:space="preserve">, </w:t>
      </w:r>
      <w:r w:rsidRPr="00817F24">
        <w:rPr>
          <w:rFonts w:eastAsia="Times New Roman"/>
          <w:sz w:val="24"/>
          <w:lang w:val="fr-FR"/>
        </w:rPr>
        <w:t>il aura un numéro de projet 2016</w:t>
      </w:r>
      <w:r w:rsidR="00392655" w:rsidRPr="00817F24">
        <w:rPr>
          <w:rFonts w:eastAsia="Times New Roman"/>
          <w:sz w:val="24"/>
          <w:lang w:val="fr-FR"/>
        </w:rPr>
        <w:t>XXXX et par la suite, tout ce qui sera lié à ce projet aura le même numéro.</w:t>
      </w:r>
    </w:p>
    <w:p w:rsidR="006956A2" w:rsidRPr="00817F24" w:rsidRDefault="00DB71F2" w:rsidP="00F02538">
      <w:pPr>
        <w:numPr>
          <w:ilvl w:val="0"/>
          <w:numId w:val="5"/>
        </w:numPr>
        <w:tabs>
          <w:tab w:val="clear" w:pos="360"/>
          <w:tab w:val="left" w:pos="504"/>
        </w:tabs>
        <w:spacing w:before="4" w:line="276" w:lineRule="exact"/>
        <w:ind w:left="0"/>
        <w:jc w:val="both"/>
        <w:textAlignment w:val="baseline"/>
        <w:rPr>
          <w:rFonts w:eastAsia="Times New Roman"/>
          <w:sz w:val="24"/>
          <w:lang w:val="fr-FR"/>
        </w:rPr>
      </w:pPr>
      <w:r w:rsidRPr="00817F24">
        <w:rPr>
          <w:rFonts w:eastAsia="Times New Roman"/>
          <w:sz w:val="24"/>
          <w:lang w:val="fr-FR"/>
        </w:rPr>
        <w:t>Si un projet a été prévu en 2015 (N° 2015</w:t>
      </w:r>
      <w:r w:rsidR="00392655" w:rsidRPr="00817F24">
        <w:rPr>
          <w:rFonts w:eastAsia="Times New Roman"/>
          <w:sz w:val="24"/>
          <w:lang w:val="fr-FR"/>
        </w:rPr>
        <w:t>XXXX) mais qu'il est at</w:t>
      </w:r>
      <w:r w:rsidRPr="00817F24">
        <w:rPr>
          <w:rFonts w:eastAsia="Times New Roman"/>
          <w:sz w:val="24"/>
          <w:lang w:val="fr-FR"/>
        </w:rPr>
        <w:t>tribué seulement en 2016</w:t>
      </w:r>
      <w:r w:rsidR="00392655" w:rsidRPr="00817F24">
        <w:rPr>
          <w:rFonts w:eastAsia="Times New Roman"/>
          <w:sz w:val="24"/>
          <w:lang w:val="fr-FR"/>
        </w:rPr>
        <w:t xml:space="preserve"> : S'il n'y a au</w:t>
      </w:r>
      <w:r w:rsidRPr="00817F24">
        <w:rPr>
          <w:rFonts w:eastAsia="Times New Roman"/>
          <w:sz w:val="24"/>
          <w:lang w:val="fr-FR"/>
        </w:rPr>
        <w:t>cun engagement, il tombe en 2015</w:t>
      </w:r>
      <w:r w:rsidR="00392655" w:rsidRPr="00817F24">
        <w:rPr>
          <w:rFonts w:eastAsia="Times New Roman"/>
          <w:sz w:val="24"/>
          <w:lang w:val="fr-FR"/>
        </w:rPr>
        <w:t xml:space="preserve"> et doit être réins</w:t>
      </w:r>
      <w:r w:rsidRPr="00817F24">
        <w:rPr>
          <w:rFonts w:eastAsia="Times New Roman"/>
          <w:sz w:val="24"/>
          <w:lang w:val="fr-FR"/>
        </w:rPr>
        <w:t>crit à l'exercice propre en 2016 avec un numéro de projet 2016</w:t>
      </w:r>
      <w:r w:rsidR="00392655" w:rsidRPr="00817F24">
        <w:rPr>
          <w:rFonts w:eastAsia="Times New Roman"/>
          <w:sz w:val="24"/>
          <w:lang w:val="fr-FR"/>
        </w:rPr>
        <w:t>XXXX</w:t>
      </w:r>
    </w:p>
    <w:p w:rsidR="006956A2" w:rsidRPr="00817F24" w:rsidRDefault="00392655" w:rsidP="00324A03">
      <w:pPr>
        <w:spacing w:before="11" w:line="276" w:lineRule="exact"/>
        <w:jc w:val="both"/>
        <w:textAlignment w:val="baseline"/>
        <w:rPr>
          <w:rFonts w:eastAsia="Times New Roman"/>
          <w:sz w:val="24"/>
          <w:lang w:val="fr-FR"/>
        </w:rPr>
      </w:pPr>
      <w:r w:rsidRPr="00817F24">
        <w:rPr>
          <w:rFonts w:eastAsia="Times New Roman"/>
          <w:sz w:val="24"/>
          <w:lang w:val="fr-FR"/>
        </w:rPr>
        <w:lastRenderedPageBreak/>
        <w:t>S'il y a un engagement ou des droits constatés, par exemple des honoraires d'architecte, il faut g</w:t>
      </w:r>
      <w:r w:rsidR="00DB71F2" w:rsidRPr="00817F24">
        <w:rPr>
          <w:rFonts w:eastAsia="Times New Roman"/>
          <w:sz w:val="24"/>
          <w:lang w:val="fr-FR"/>
        </w:rPr>
        <w:t>arder le même numéro 2015</w:t>
      </w:r>
      <w:r w:rsidRPr="00817F24">
        <w:rPr>
          <w:rFonts w:eastAsia="Times New Roman"/>
          <w:sz w:val="24"/>
          <w:lang w:val="fr-FR"/>
        </w:rPr>
        <w:t>XXXX pour avoir un aperçu des dépenses totales liées au projet.</w:t>
      </w:r>
    </w:p>
    <w:p w:rsidR="006956A2" w:rsidRPr="00817F24" w:rsidRDefault="00392655" w:rsidP="00F02538">
      <w:pPr>
        <w:numPr>
          <w:ilvl w:val="0"/>
          <w:numId w:val="5"/>
        </w:numPr>
        <w:tabs>
          <w:tab w:val="clear" w:pos="360"/>
          <w:tab w:val="left" w:pos="504"/>
        </w:tabs>
        <w:spacing w:before="273" w:line="267" w:lineRule="exact"/>
        <w:ind w:left="0"/>
        <w:jc w:val="both"/>
        <w:textAlignment w:val="baseline"/>
        <w:rPr>
          <w:rFonts w:eastAsia="Times New Roman"/>
          <w:i/>
          <w:sz w:val="24"/>
          <w:u w:val="single"/>
          <w:lang w:val="fr-FR"/>
        </w:rPr>
      </w:pPr>
      <w:r w:rsidRPr="00817F24">
        <w:rPr>
          <w:rFonts w:eastAsia="Times New Roman"/>
          <w:i/>
          <w:sz w:val="24"/>
          <w:u w:val="single"/>
          <w:lang w:val="fr-FR"/>
        </w:rPr>
        <w:t>Présentation</w:t>
      </w:r>
    </w:p>
    <w:p w:rsidR="009723E2" w:rsidRPr="00817F24" w:rsidRDefault="009723E2" w:rsidP="00324A03">
      <w:pPr>
        <w:spacing w:line="267" w:lineRule="exact"/>
        <w:jc w:val="both"/>
        <w:textAlignment w:val="baseline"/>
        <w:rPr>
          <w:rFonts w:eastAsia="Times New Roman"/>
          <w:i/>
          <w:spacing w:val="-1"/>
          <w:sz w:val="24"/>
          <w:u w:val="single"/>
          <w:lang w:val="fr-FR"/>
        </w:rPr>
      </w:pPr>
    </w:p>
    <w:p w:rsidR="006956A2" w:rsidRPr="00817F24" w:rsidRDefault="00392655" w:rsidP="00324A03">
      <w:pPr>
        <w:spacing w:line="267"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3.a. Forme </w:t>
      </w:r>
    </w:p>
    <w:p w:rsidR="006956A2" w:rsidRPr="00817F24" w:rsidRDefault="00392655" w:rsidP="00324A03">
      <w:pPr>
        <w:spacing w:before="12" w:line="276" w:lineRule="exact"/>
        <w:jc w:val="both"/>
        <w:textAlignment w:val="baseline"/>
        <w:rPr>
          <w:rFonts w:eastAsia="Times New Roman"/>
          <w:sz w:val="24"/>
          <w:lang w:val="fr-FR"/>
        </w:rPr>
      </w:pPr>
      <w:r w:rsidRPr="00817F24">
        <w:rPr>
          <w:rFonts w:eastAsia="Times New Roman"/>
          <w:sz w:val="24"/>
          <w:lang w:val="fr-FR"/>
        </w:rPr>
        <w:t>Afin d'assurer une bonne lisibilité des documents :</w:t>
      </w:r>
    </w:p>
    <w:p w:rsidR="006956A2" w:rsidRPr="00817F24" w:rsidRDefault="00392655" w:rsidP="00324A03">
      <w:pPr>
        <w:tabs>
          <w:tab w:val="left" w:pos="792"/>
        </w:tabs>
        <w:spacing w:before="7" w:line="276" w:lineRule="exact"/>
        <w:jc w:val="both"/>
        <w:textAlignment w:val="baseline"/>
        <w:rPr>
          <w:rFonts w:eastAsia="Times New Roman"/>
          <w:sz w:val="24"/>
          <w:lang w:val="fr-FR"/>
        </w:rPr>
      </w:pPr>
      <w:r w:rsidRPr="00817F24">
        <w:rPr>
          <w:rFonts w:eastAsia="Times New Roman"/>
          <w:sz w:val="24"/>
          <w:lang w:val="fr-FR"/>
        </w:rPr>
        <w:t>1°</w:t>
      </w:r>
      <w:r w:rsidRPr="00817F24">
        <w:rPr>
          <w:rFonts w:eastAsia="Times New Roman"/>
          <w:sz w:val="24"/>
          <w:lang w:val="fr-FR"/>
        </w:rPr>
        <w:tab/>
        <w:t>les budgets ordinaires et extraordinaires doivent être présentés en deux livrets distincts ;</w:t>
      </w:r>
    </w:p>
    <w:p w:rsidR="006956A2" w:rsidRPr="00817F24" w:rsidRDefault="00392655" w:rsidP="00324A03">
      <w:pPr>
        <w:tabs>
          <w:tab w:val="left" w:pos="792"/>
        </w:tabs>
        <w:spacing w:before="6" w:line="276" w:lineRule="exact"/>
        <w:jc w:val="both"/>
        <w:textAlignment w:val="baseline"/>
        <w:rPr>
          <w:rFonts w:eastAsia="Times New Roman"/>
          <w:sz w:val="24"/>
          <w:lang w:val="fr-FR"/>
        </w:rPr>
      </w:pPr>
      <w:r w:rsidRPr="00817F24">
        <w:rPr>
          <w:rFonts w:eastAsia="Times New Roman"/>
          <w:sz w:val="24"/>
          <w:lang w:val="fr-FR"/>
        </w:rPr>
        <w:t>2°</w:t>
      </w:r>
      <w:r w:rsidRPr="00817F24">
        <w:rPr>
          <w:rFonts w:eastAsia="Times New Roman"/>
          <w:sz w:val="24"/>
          <w:lang w:val="fr-FR"/>
        </w:rPr>
        <w:tab/>
        <w:t>les dépenses et recettes peuvent être présentées soit sous la forme d'une liste continue (les</w:t>
      </w:r>
      <w:r w:rsidR="00D83446" w:rsidRPr="00817F24">
        <w:rPr>
          <w:rFonts w:eastAsia="Times New Roman"/>
          <w:sz w:val="24"/>
          <w:lang w:val="fr-FR"/>
        </w:rPr>
        <w:t xml:space="preserve"> </w:t>
      </w:r>
      <w:r w:rsidRPr="00817F24">
        <w:rPr>
          <w:rFonts w:eastAsia="Times New Roman"/>
          <w:sz w:val="24"/>
          <w:lang w:val="fr-FR"/>
        </w:rPr>
        <w:t>dépenses précédant les recettes) soit en regard les unes des autres; dans cette hypothèse, il convient que les dépenses figurent sur les pages de gauche et les recettes sur les pages de droite ;</w:t>
      </w:r>
    </w:p>
    <w:p w:rsidR="006956A2" w:rsidRPr="00817F24" w:rsidRDefault="00392655" w:rsidP="00324A03">
      <w:pPr>
        <w:tabs>
          <w:tab w:val="left" w:pos="792"/>
        </w:tabs>
        <w:spacing w:before="2" w:line="276" w:lineRule="exact"/>
        <w:jc w:val="both"/>
        <w:textAlignment w:val="baseline"/>
        <w:rPr>
          <w:rFonts w:eastAsia="Times New Roman"/>
          <w:spacing w:val="-2"/>
          <w:sz w:val="24"/>
          <w:lang w:val="fr-FR"/>
        </w:rPr>
      </w:pPr>
      <w:r w:rsidRPr="00817F24">
        <w:rPr>
          <w:rFonts w:eastAsia="Times New Roman"/>
          <w:spacing w:val="-2"/>
          <w:sz w:val="24"/>
          <w:lang w:val="fr-FR"/>
        </w:rPr>
        <w:t>3°</w:t>
      </w:r>
      <w:r w:rsidRPr="00817F24">
        <w:rPr>
          <w:rFonts w:eastAsia="Times New Roman"/>
          <w:spacing w:val="-2"/>
          <w:sz w:val="24"/>
          <w:lang w:val="fr-FR"/>
        </w:rPr>
        <w:tab/>
        <w:t xml:space="preserve">toute modification dans la classification des recettes ou des </w:t>
      </w:r>
      <w:r w:rsidR="00D83446" w:rsidRPr="00817F24">
        <w:rPr>
          <w:rFonts w:eastAsia="Times New Roman"/>
          <w:spacing w:val="-2"/>
          <w:sz w:val="24"/>
          <w:lang w:val="fr-FR"/>
        </w:rPr>
        <w:t xml:space="preserve">dépenses rendant inopérante la </w:t>
      </w:r>
      <w:r w:rsidRPr="00817F24">
        <w:rPr>
          <w:rFonts w:eastAsia="Times New Roman"/>
          <w:spacing w:val="-2"/>
          <w:sz w:val="24"/>
          <w:lang w:val="fr-FR"/>
        </w:rPr>
        <w:t>comparaison avec les exercices antérieurs doit être explicitement mentionnée dans l'annexe.</w:t>
      </w:r>
    </w:p>
    <w:p w:rsidR="006956A2" w:rsidRPr="00817F24" w:rsidRDefault="00392655" w:rsidP="00324A03">
      <w:pPr>
        <w:tabs>
          <w:tab w:val="left" w:pos="792"/>
        </w:tabs>
        <w:spacing w:line="274" w:lineRule="exact"/>
        <w:jc w:val="both"/>
        <w:textAlignment w:val="baseline"/>
        <w:rPr>
          <w:rFonts w:eastAsia="Times New Roman"/>
          <w:sz w:val="24"/>
          <w:lang w:val="fr-FR"/>
        </w:rPr>
      </w:pPr>
      <w:r w:rsidRPr="00817F24">
        <w:rPr>
          <w:rFonts w:eastAsia="Times New Roman"/>
          <w:sz w:val="24"/>
          <w:lang w:val="fr-FR"/>
        </w:rPr>
        <w:t>4°</w:t>
      </w:r>
      <w:r w:rsidRPr="00817F24">
        <w:rPr>
          <w:rFonts w:eastAsia="Times New Roman"/>
          <w:sz w:val="24"/>
          <w:lang w:val="fr-FR"/>
        </w:rPr>
        <w:tab/>
        <w:t>De façon générale, mais spécialement dans le cadre de la</w:t>
      </w:r>
      <w:r w:rsidR="00D83446" w:rsidRPr="00817F24">
        <w:rPr>
          <w:rFonts w:eastAsia="Times New Roman"/>
          <w:sz w:val="24"/>
          <w:lang w:val="fr-FR"/>
        </w:rPr>
        <w:t xml:space="preserve"> transmission électronique des </w:t>
      </w:r>
      <w:r w:rsidRPr="00817F24">
        <w:rPr>
          <w:rFonts w:eastAsia="Times New Roman"/>
          <w:sz w:val="24"/>
          <w:lang w:val="fr-FR"/>
        </w:rPr>
        <w:t xml:space="preserve">budgets et modifications budgétaires, afin de permettre la lecture de tous les documents, il vous est demandé de respecter </w:t>
      </w:r>
      <w:r w:rsidRPr="00817F24">
        <w:rPr>
          <w:rFonts w:eastAsia="Times New Roman"/>
          <w:sz w:val="24"/>
          <w:u w:val="single"/>
          <w:lang w:val="fr-FR"/>
        </w:rPr>
        <w:t>strictement</w:t>
      </w:r>
      <w:r w:rsidRPr="00817F24">
        <w:rPr>
          <w:rFonts w:eastAsia="Times New Roman"/>
          <w:sz w:val="24"/>
          <w:lang w:val="fr-FR"/>
        </w:rPr>
        <w:t xml:space="preserve"> le plan comptable et d'éviter de créer de nouveaux n° d'article ou d'y ajouter des lettres (par exemple).</w:t>
      </w:r>
    </w:p>
    <w:p w:rsidR="006956A2" w:rsidRPr="00817F24" w:rsidRDefault="006956A2" w:rsidP="00324A03">
      <w:pPr>
        <w:spacing w:line="276" w:lineRule="exact"/>
        <w:jc w:val="both"/>
        <w:textAlignment w:val="baseline"/>
        <w:rPr>
          <w:rFonts w:eastAsia="Times New Roman"/>
          <w:spacing w:val="-16"/>
          <w:sz w:val="24"/>
          <w:lang w:val="fr-FR"/>
        </w:rPr>
      </w:pPr>
    </w:p>
    <w:p w:rsidR="006956A2" w:rsidRPr="00817F24" w:rsidRDefault="00392655" w:rsidP="00324A03">
      <w:pPr>
        <w:spacing w:before="6" w:line="269"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 xml:space="preserve">3. b. Tableau de synthèse </w:t>
      </w:r>
    </w:p>
    <w:p w:rsidR="006956A2" w:rsidRPr="00817F24" w:rsidRDefault="00392655" w:rsidP="00324A03">
      <w:pPr>
        <w:spacing w:before="18" w:line="276" w:lineRule="exact"/>
        <w:jc w:val="both"/>
        <w:textAlignment w:val="baseline"/>
        <w:rPr>
          <w:rFonts w:eastAsia="Times New Roman"/>
          <w:spacing w:val="-2"/>
          <w:sz w:val="24"/>
          <w:lang w:val="fr-FR"/>
        </w:rPr>
      </w:pPr>
      <w:r w:rsidRPr="00817F24">
        <w:rPr>
          <w:rFonts w:eastAsia="Times New Roman"/>
          <w:spacing w:val="-2"/>
          <w:sz w:val="24"/>
          <w:lang w:val="fr-FR"/>
        </w:rPr>
        <w:t xml:space="preserve">Ce tableau revêt une importance particulière car il permet d'inscrire aux exercices antérieurs du budget le résultat escompté de l'exercice précédent. Les données qui y sont </w:t>
      </w:r>
      <w:r w:rsidR="00D2608F" w:rsidRPr="00817F24">
        <w:rPr>
          <w:rFonts w:eastAsia="Times New Roman"/>
          <w:spacing w:val="-2"/>
          <w:sz w:val="24"/>
          <w:lang w:val="fr-FR"/>
        </w:rPr>
        <w:t>mentionnées doivent donc</w:t>
      </w:r>
      <w:r w:rsidR="00324A03" w:rsidRPr="00817F24">
        <w:rPr>
          <w:rFonts w:eastAsia="Times New Roman"/>
          <w:spacing w:val="-2"/>
          <w:sz w:val="24"/>
          <w:lang w:val="fr-FR"/>
        </w:rPr>
        <w:t xml:space="preserve"> </w:t>
      </w:r>
      <w:r w:rsidRPr="00817F24">
        <w:rPr>
          <w:rFonts w:eastAsia="Times New Roman"/>
          <w:sz w:val="24"/>
          <w:lang w:val="fr-FR"/>
        </w:rPr>
        <w:t>être dûment justifiées et, comme l'ensemble des crédits repris au budget, représenter une estimation suffisamment précise (article 7 du Règlement général de la comptabilité communale).</w:t>
      </w:r>
    </w:p>
    <w:p w:rsidR="006956A2" w:rsidRPr="00817F24" w:rsidRDefault="00392655" w:rsidP="00324A03">
      <w:pPr>
        <w:spacing w:before="11" w:line="276" w:lineRule="exact"/>
        <w:jc w:val="both"/>
        <w:textAlignment w:val="baseline"/>
        <w:rPr>
          <w:rFonts w:eastAsia="Times New Roman"/>
          <w:sz w:val="24"/>
          <w:lang w:val="fr-FR"/>
        </w:rPr>
      </w:pPr>
      <w:r w:rsidRPr="00817F24">
        <w:rPr>
          <w:rFonts w:eastAsia="Times New Roman"/>
          <w:sz w:val="24"/>
          <w:lang w:val="fr-FR"/>
        </w:rPr>
        <w:t>Il ne s'agit pas d'une simple annexe au budget, mais d'un élément fondamental et indissociable de celui-ci. Les articles budgétaires relatifs à la reprise des résultats présumés (000/951-01, 000/951</w:t>
      </w:r>
      <w:r w:rsidRPr="00817F24">
        <w:rPr>
          <w:rFonts w:eastAsia="Times New Roman"/>
          <w:sz w:val="24"/>
          <w:lang w:val="fr-FR"/>
        </w:rPr>
        <w:softHyphen/>
        <w:t>51...) doivent obligatoirement figurer de manière distincte dans le corps du budget, aux exercices antérieurs.</w:t>
      </w:r>
    </w:p>
    <w:p w:rsidR="006956A2" w:rsidRPr="00817F24" w:rsidRDefault="00392655" w:rsidP="00324A03">
      <w:pPr>
        <w:spacing w:line="269" w:lineRule="exact"/>
        <w:jc w:val="both"/>
        <w:textAlignment w:val="baseline"/>
        <w:rPr>
          <w:rFonts w:eastAsia="Times New Roman"/>
          <w:spacing w:val="-1"/>
          <w:sz w:val="24"/>
          <w:lang w:val="fr-FR"/>
        </w:rPr>
      </w:pPr>
      <w:r w:rsidRPr="00817F24">
        <w:rPr>
          <w:rFonts w:eastAsia="Times New Roman"/>
          <w:spacing w:val="-1"/>
          <w:sz w:val="24"/>
          <w:lang w:val="fr-FR"/>
        </w:rPr>
        <w:t>Le tableau de synthèse présente une vue des résultats budgétaires :</w:t>
      </w:r>
    </w:p>
    <w:p w:rsidR="006956A2" w:rsidRPr="00817F24" w:rsidRDefault="00392655" w:rsidP="00324A03">
      <w:pPr>
        <w:spacing w:before="3" w:line="263" w:lineRule="exact"/>
        <w:jc w:val="both"/>
        <w:textAlignment w:val="baseline"/>
        <w:rPr>
          <w:rFonts w:eastAsia="Times New Roman"/>
          <w:sz w:val="24"/>
          <w:lang w:val="fr-FR"/>
        </w:rPr>
      </w:pPr>
      <w:r w:rsidRPr="00817F24">
        <w:rPr>
          <w:rFonts w:eastAsia="Times New Roman"/>
          <w:sz w:val="24"/>
          <w:lang w:val="fr-FR"/>
        </w:rPr>
        <w:t>- réels pour l'année pénultième (résultat budgétaire du compte);</w:t>
      </w:r>
    </w:p>
    <w:p w:rsidR="006956A2" w:rsidRPr="00817F24" w:rsidRDefault="00D2608F" w:rsidP="00324A03">
      <w:pPr>
        <w:tabs>
          <w:tab w:val="left" w:pos="144"/>
          <w:tab w:val="left" w:pos="288"/>
        </w:tabs>
        <w:spacing w:line="279" w:lineRule="exact"/>
        <w:jc w:val="both"/>
        <w:textAlignment w:val="baseline"/>
        <w:rPr>
          <w:rFonts w:eastAsia="Times New Roman"/>
          <w:sz w:val="24"/>
          <w:lang w:val="fr-FR"/>
        </w:rPr>
      </w:pPr>
      <w:r w:rsidRPr="00817F24">
        <w:rPr>
          <w:rFonts w:eastAsia="Times New Roman"/>
          <w:sz w:val="24"/>
          <w:lang w:val="fr-FR"/>
        </w:rPr>
        <w:t>-</w:t>
      </w:r>
      <w:r w:rsidR="00392655" w:rsidRPr="00817F24">
        <w:rPr>
          <w:rFonts w:eastAsia="Times New Roman"/>
          <w:sz w:val="24"/>
          <w:lang w:val="fr-FR"/>
        </w:rPr>
        <w:t>présumés pour l'année précédente (budget avec les dernièr</w:t>
      </w:r>
      <w:r w:rsidRPr="00817F24">
        <w:rPr>
          <w:rFonts w:eastAsia="Times New Roman"/>
          <w:sz w:val="24"/>
          <w:lang w:val="fr-FR"/>
        </w:rPr>
        <w:t xml:space="preserve">es modifications budgétaires et </w:t>
      </w:r>
      <w:r w:rsidR="00392655" w:rsidRPr="00817F24">
        <w:rPr>
          <w:rFonts w:eastAsia="Times New Roman"/>
          <w:sz w:val="24"/>
          <w:lang w:val="fr-FR"/>
        </w:rPr>
        <w:t>adaptations);</w:t>
      </w:r>
    </w:p>
    <w:p w:rsidR="006956A2" w:rsidRPr="00817F24" w:rsidRDefault="00D2608F" w:rsidP="00324A03">
      <w:pPr>
        <w:tabs>
          <w:tab w:val="left" w:pos="144"/>
          <w:tab w:val="left" w:pos="288"/>
        </w:tabs>
        <w:spacing w:line="285" w:lineRule="exact"/>
        <w:jc w:val="both"/>
        <w:textAlignment w:val="baseline"/>
        <w:rPr>
          <w:rFonts w:eastAsia="Times New Roman"/>
          <w:sz w:val="24"/>
          <w:lang w:val="fr-FR"/>
        </w:rPr>
      </w:pPr>
      <w:r w:rsidRPr="00817F24">
        <w:rPr>
          <w:rFonts w:eastAsia="Times New Roman"/>
          <w:sz w:val="24"/>
          <w:lang w:val="fr-FR"/>
        </w:rPr>
        <w:t>-</w:t>
      </w:r>
      <w:r w:rsidR="00392655" w:rsidRPr="00817F24">
        <w:rPr>
          <w:rFonts w:eastAsia="Times New Roman"/>
          <w:sz w:val="24"/>
          <w:lang w:val="fr-FR"/>
        </w:rPr>
        <w:t>budgétisés pour l'année budgétaire en cours.</w:t>
      </w:r>
    </w:p>
    <w:p w:rsidR="006956A2" w:rsidRPr="00817F24" w:rsidRDefault="00392655" w:rsidP="00324A03">
      <w:pPr>
        <w:spacing w:before="8" w:line="275" w:lineRule="exact"/>
        <w:jc w:val="both"/>
        <w:textAlignment w:val="baseline"/>
        <w:rPr>
          <w:rFonts w:eastAsia="Times New Roman"/>
          <w:sz w:val="24"/>
          <w:lang w:val="fr-FR"/>
        </w:rPr>
      </w:pPr>
      <w:r w:rsidRPr="00817F24">
        <w:rPr>
          <w:rFonts w:eastAsia="Times New Roman"/>
          <w:sz w:val="24"/>
          <w:lang w:val="fr-FR"/>
        </w:rPr>
        <w:t xml:space="preserve">Dans la présentation du tableau, ces trois parties sont indépendantes les unes des autres : les résultats ne doivent pas être additionnés les uns aux autres dans la mesure où ils </w:t>
      </w:r>
      <w:r w:rsidR="00570772" w:rsidRPr="00817F24">
        <w:rPr>
          <w:rFonts w:eastAsia="Times New Roman"/>
          <w:sz w:val="24"/>
          <w:lang w:val="fr-FR"/>
        </w:rPr>
        <w:t xml:space="preserve">figurent déjà dans les reports. </w:t>
      </w:r>
      <w:r w:rsidRPr="00817F24">
        <w:rPr>
          <w:rFonts w:eastAsia="Times New Roman"/>
          <w:sz w:val="24"/>
          <w:lang w:val="fr-FR"/>
        </w:rPr>
        <w:t>Le volet du tableau de synthèse relatif à l'a</w:t>
      </w:r>
      <w:r w:rsidR="00D2608F" w:rsidRPr="00817F24">
        <w:rPr>
          <w:rFonts w:eastAsia="Times New Roman"/>
          <w:sz w:val="24"/>
          <w:lang w:val="fr-FR"/>
        </w:rPr>
        <w:t>nn</w:t>
      </w:r>
      <w:r w:rsidRPr="00817F24">
        <w:rPr>
          <w:rFonts w:eastAsia="Times New Roman"/>
          <w:sz w:val="24"/>
          <w:lang w:val="fr-FR"/>
        </w:rPr>
        <w:t>ée précédant l'exercice (la partie centrale) comprend trois parties distinctes :</w:t>
      </w:r>
    </w:p>
    <w:p w:rsidR="006956A2" w:rsidRPr="00817F24" w:rsidRDefault="00392655" w:rsidP="00F02538">
      <w:pPr>
        <w:numPr>
          <w:ilvl w:val="0"/>
          <w:numId w:val="6"/>
        </w:numPr>
        <w:tabs>
          <w:tab w:val="clear" w:pos="216"/>
          <w:tab w:val="left" w:pos="504"/>
        </w:tabs>
        <w:spacing w:line="270" w:lineRule="exact"/>
        <w:ind w:left="0"/>
        <w:jc w:val="both"/>
        <w:textAlignment w:val="baseline"/>
        <w:rPr>
          <w:rFonts w:eastAsia="Times New Roman"/>
          <w:i/>
          <w:spacing w:val="-2"/>
          <w:sz w:val="24"/>
          <w:u w:val="single"/>
          <w:lang w:val="fr-FR"/>
        </w:rPr>
      </w:pPr>
      <w:r w:rsidRPr="00817F24">
        <w:rPr>
          <w:rFonts w:eastAsia="Times New Roman"/>
          <w:i/>
          <w:spacing w:val="-2"/>
          <w:sz w:val="24"/>
          <w:u w:val="single"/>
          <w:lang w:val="fr-FR"/>
        </w:rPr>
        <w:t>Première partie</w:t>
      </w:r>
      <w:r w:rsidRPr="00817F24">
        <w:rPr>
          <w:rFonts w:eastAsia="Times New Roman"/>
          <w:i/>
          <w:spacing w:val="-2"/>
          <w:sz w:val="24"/>
          <w:lang w:val="fr-FR"/>
        </w:rPr>
        <w:t xml:space="preserve"> (après la dernière modification budgétaire </w:t>
      </w:r>
      <w:r w:rsidR="00F972BD" w:rsidRPr="00817F24">
        <w:rPr>
          <w:rFonts w:eastAsia="Times New Roman"/>
          <w:i/>
          <w:spacing w:val="-2"/>
          <w:sz w:val="24"/>
          <w:lang w:val="fr-FR"/>
        </w:rPr>
        <w:t>N-1</w:t>
      </w:r>
      <w:r w:rsidRPr="00817F24">
        <w:rPr>
          <w:rFonts w:eastAsia="Times New Roman"/>
          <w:i/>
          <w:spacing w:val="-2"/>
          <w:sz w:val="24"/>
          <w:lang w:val="fr-FR"/>
        </w:rPr>
        <w:t>)</w:t>
      </w:r>
    </w:p>
    <w:p w:rsidR="006956A2" w:rsidRPr="00817F24" w:rsidRDefault="00392655" w:rsidP="00324A03">
      <w:pPr>
        <w:spacing w:before="2" w:line="276" w:lineRule="exact"/>
        <w:jc w:val="both"/>
        <w:textAlignment w:val="baseline"/>
        <w:rPr>
          <w:rFonts w:eastAsia="Times New Roman"/>
          <w:sz w:val="24"/>
          <w:lang w:val="fr-FR"/>
        </w:rPr>
      </w:pPr>
      <w:r w:rsidRPr="00817F24">
        <w:rPr>
          <w:rFonts w:eastAsia="Times New Roman"/>
          <w:sz w:val="24"/>
          <w:lang w:val="fr-FR"/>
        </w:rPr>
        <w:t>Cette partie reprend les prévisions de recettes ainsi que les prévisions de dépenses telles qu'elles ressortent de la dernière modification budgétaire arrêtée par le Conseil communal.</w:t>
      </w:r>
    </w:p>
    <w:p w:rsidR="006956A2" w:rsidRPr="00817F24" w:rsidRDefault="00392655" w:rsidP="00324A03">
      <w:pPr>
        <w:spacing w:before="3" w:line="276" w:lineRule="exact"/>
        <w:jc w:val="both"/>
        <w:textAlignment w:val="baseline"/>
        <w:rPr>
          <w:rFonts w:eastAsia="Times New Roman"/>
          <w:sz w:val="24"/>
          <w:lang w:val="fr-FR"/>
        </w:rPr>
      </w:pPr>
      <w:r w:rsidRPr="00817F24">
        <w:rPr>
          <w:rFonts w:eastAsia="Times New Roman"/>
          <w:sz w:val="24"/>
          <w:lang w:val="fr-FR"/>
        </w:rPr>
        <w:t>Ainsi que mentionné ci-avant, le résultat du compte de l'année pénultième a déjà été reporté par modification budgétaire dans le budget (</w:t>
      </w:r>
      <w:r w:rsidR="00F972BD" w:rsidRPr="00817F24">
        <w:rPr>
          <w:rFonts w:eastAsia="Times New Roman"/>
          <w:i/>
          <w:spacing w:val="-2"/>
          <w:sz w:val="24"/>
          <w:lang w:val="fr-FR"/>
        </w:rPr>
        <w:t>N-1</w:t>
      </w:r>
      <w:r w:rsidRPr="00817F24">
        <w:rPr>
          <w:rFonts w:eastAsia="Times New Roman"/>
          <w:sz w:val="24"/>
          <w:lang w:val="fr-FR"/>
        </w:rPr>
        <w:t>) avant l'établissement du budget en cours (</w:t>
      </w:r>
      <w:r w:rsidR="00F972BD" w:rsidRPr="00817F24">
        <w:rPr>
          <w:rFonts w:eastAsia="Times New Roman"/>
          <w:sz w:val="24"/>
          <w:lang w:val="fr-FR"/>
        </w:rPr>
        <w:t>année N</w:t>
      </w:r>
      <w:r w:rsidRPr="00817F24">
        <w:rPr>
          <w:rFonts w:eastAsia="Times New Roman"/>
          <w:sz w:val="24"/>
          <w:lang w:val="fr-FR"/>
        </w:rPr>
        <w:t>) et figure donc dans les données inscrites à cet endroit.</w:t>
      </w:r>
    </w:p>
    <w:p w:rsidR="006956A2" w:rsidRPr="00817F24" w:rsidRDefault="00392655" w:rsidP="00F02538">
      <w:pPr>
        <w:numPr>
          <w:ilvl w:val="0"/>
          <w:numId w:val="6"/>
        </w:numPr>
        <w:tabs>
          <w:tab w:val="clear" w:pos="216"/>
          <w:tab w:val="left" w:pos="504"/>
        </w:tabs>
        <w:spacing w:before="6" w:line="272" w:lineRule="exact"/>
        <w:ind w:left="0"/>
        <w:jc w:val="both"/>
        <w:textAlignment w:val="baseline"/>
        <w:rPr>
          <w:rFonts w:eastAsia="Times New Roman"/>
          <w:i/>
          <w:spacing w:val="-4"/>
          <w:sz w:val="24"/>
          <w:u w:val="single"/>
          <w:lang w:val="fr-FR"/>
        </w:rPr>
      </w:pPr>
      <w:r w:rsidRPr="00817F24">
        <w:rPr>
          <w:rFonts w:eastAsia="Times New Roman"/>
          <w:i/>
          <w:spacing w:val="-4"/>
          <w:sz w:val="24"/>
          <w:u w:val="single"/>
          <w:lang w:val="fr-FR"/>
        </w:rPr>
        <w:t>Deuxième partie</w:t>
      </w:r>
      <w:r w:rsidRPr="00817F24">
        <w:rPr>
          <w:rFonts w:eastAsia="Times New Roman"/>
          <w:i/>
          <w:spacing w:val="-4"/>
          <w:sz w:val="24"/>
          <w:lang w:val="fr-FR"/>
        </w:rPr>
        <w:t xml:space="preserve"> (adaptations)</w:t>
      </w:r>
    </w:p>
    <w:p w:rsidR="006956A2" w:rsidRPr="00817F24" w:rsidRDefault="00392655" w:rsidP="00324A03">
      <w:pPr>
        <w:spacing w:line="275" w:lineRule="exact"/>
        <w:jc w:val="both"/>
        <w:textAlignment w:val="baseline"/>
        <w:rPr>
          <w:rFonts w:eastAsia="Times New Roman"/>
          <w:spacing w:val="-2"/>
          <w:sz w:val="24"/>
          <w:lang w:val="fr-FR"/>
        </w:rPr>
      </w:pPr>
      <w:r w:rsidRPr="00817F24">
        <w:rPr>
          <w:rFonts w:eastAsia="Times New Roman"/>
          <w:spacing w:val="-2"/>
          <w:sz w:val="24"/>
          <w:lang w:val="fr-FR"/>
        </w:rPr>
        <w:t>Cette partie peut reprendre (son utilisation est totalement volontaire) des constats de recettes en plus ou en moins ou de dépenses en plus (uniquement des prélèvements d'office) ou en moins générés par des faits ou des situations qui sont intervenus en fin de l'exercice précédent (</w:t>
      </w:r>
      <w:r w:rsidR="00F972BD" w:rsidRPr="00817F24">
        <w:rPr>
          <w:rFonts w:eastAsia="Times New Roman"/>
          <w:i/>
          <w:spacing w:val="-2"/>
          <w:sz w:val="24"/>
          <w:lang w:val="fr-FR"/>
        </w:rPr>
        <w:t>N-1</w:t>
      </w:r>
      <w:r w:rsidRPr="00817F24">
        <w:rPr>
          <w:rFonts w:eastAsia="Times New Roman"/>
          <w:spacing w:val="-2"/>
          <w:sz w:val="24"/>
          <w:lang w:val="fr-FR"/>
        </w:rPr>
        <w:t>) postérieurement à la dernière modification budgétaire (ce sont ces constats qui sont ici appelés « adaptations »).</w:t>
      </w:r>
    </w:p>
    <w:p w:rsidR="006956A2" w:rsidRPr="00817F24" w:rsidRDefault="00392655" w:rsidP="00324A03">
      <w:pPr>
        <w:spacing w:before="10" w:line="276" w:lineRule="exact"/>
        <w:jc w:val="both"/>
        <w:textAlignment w:val="baseline"/>
        <w:rPr>
          <w:rFonts w:eastAsia="Times New Roman"/>
          <w:sz w:val="24"/>
          <w:lang w:val="fr-FR"/>
        </w:rPr>
      </w:pPr>
      <w:r w:rsidRPr="00817F24">
        <w:rPr>
          <w:rFonts w:eastAsia="Times New Roman"/>
          <w:b/>
          <w:sz w:val="24"/>
          <w:lang w:val="fr-FR"/>
        </w:rPr>
        <w:t>Il ne s'agit donc en aucune façon de nouvelles modifications apportées au budget</w:t>
      </w:r>
      <w:r w:rsidRPr="00817F24">
        <w:rPr>
          <w:rFonts w:eastAsia="Times New Roman"/>
          <w:sz w:val="24"/>
          <w:lang w:val="fr-FR"/>
        </w:rPr>
        <w:t xml:space="preserve"> </w:t>
      </w:r>
      <w:r w:rsidRPr="00817F24">
        <w:rPr>
          <w:rFonts w:eastAsia="Times New Roman"/>
          <w:b/>
          <w:sz w:val="24"/>
          <w:lang w:val="fr-FR"/>
        </w:rPr>
        <w:t>précédent</w:t>
      </w:r>
      <w:r w:rsidRPr="00817F24">
        <w:rPr>
          <w:rFonts w:eastAsia="Times New Roman"/>
          <w:sz w:val="24"/>
          <w:lang w:val="fr-FR"/>
        </w:rPr>
        <w:t xml:space="preserve"> (pour ce faire, une modification budgétaire classique était indispensable) mais d'une option liée à la nature du tableau de synthèse. Celui-ci est un document essentiellement technique et informatif (selon les éléments qui le composent) qui vise à présenter une situation présumée au 31 décembre </w:t>
      </w:r>
      <w:r w:rsidR="00F972BD" w:rsidRPr="00817F24">
        <w:rPr>
          <w:rFonts w:eastAsia="Times New Roman"/>
          <w:i/>
          <w:spacing w:val="-2"/>
          <w:sz w:val="24"/>
          <w:lang w:val="fr-FR"/>
        </w:rPr>
        <w:t xml:space="preserve">N-1 </w:t>
      </w:r>
      <w:r w:rsidRPr="00817F24">
        <w:rPr>
          <w:rFonts w:eastAsia="Times New Roman"/>
          <w:sz w:val="24"/>
          <w:lang w:val="fr-FR"/>
        </w:rPr>
        <w:t xml:space="preserve">la plus proche possible de la réalité et qui dans ce but permet l'inscription anticipée d'éléments qui seront contenus dans les comptes </w:t>
      </w:r>
      <w:r w:rsidR="00F972BD" w:rsidRPr="00817F24">
        <w:rPr>
          <w:rFonts w:eastAsia="Times New Roman"/>
          <w:i/>
          <w:spacing w:val="-2"/>
          <w:sz w:val="24"/>
          <w:lang w:val="fr-FR"/>
        </w:rPr>
        <w:t>N-1</w:t>
      </w:r>
      <w:r w:rsidR="00F972BD" w:rsidRPr="00817F24">
        <w:rPr>
          <w:rFonts w:eastAsia="Times New Roman"/>
          <w:sz w:val="24"/>
          <w:lang w:val="fr-FR"/>
        </w:rPr>
        <w:t xml:space="preserve"> </w:t>
      </w:r>
      <w:r w:rsidRPr="00817F24">
        <w:rPr>
          <w:rFonts w:eastAsia="Times New Roman"/>
          <w:sz w:val="24"/>
          <w:lang w:val="fr-FR"/>
        </w:rPr>
        <w:t>(ces éléments constituent les adaptations qui peuvent figurer dans le tableau de synthèse).</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lastRenderedPageBreak/>
        <w:t xml:space="preserve">Ces adaptations constituent donc, au moment de leur inscription dans le tableau de synthèse, une réalité comptable, qui sera traduite dans les comptes. A ce stade du tableau de synthèse, toutefois, ces adaptations ne constituent qu'un élément informatif qui permet seulement d'affiner la situation présumée au 31 décembre </w:t>
      </w:r>
      <w:r w:rsidR="00F972BD" w:rsidRPr="00817F24">
        <w:rPr>
          <w:rFonts w:eastAsia="Times New Roman"/>
          <w:i/>
          <w:spacing w:val="-2"/>
          <w:sz w:val="24"/>
          <w:lang w:val="fr-FR"/>
        </w:rPr>
        <w:t>N-1</w:t>
      </w:r>
      <w:r w:rsidRPr="00817F24">
        <w:rPr>
          <w:rFonts w:eastAsia="Times New Roman"/>
          <w:sz w:val="24"/>
          <w:lang w:val="fr-FR"/>
        </w:rPr>
        <w:t xml:space="preserve">. L'approbation qui sanctionnera le budget </w:t>
      </w:r>
      <w:r w:rsidR="00F972BD" w:rsidRPr="00817F24">
        <w:rPr>
          <w:rFonts w:eastAsia="Times New Roman"/>
          <w:spacing w:val="-2"/>
          <w:sz w:val="24"/>
          <w:lang w:val="fr-FR"/>
        </w:rPr>
        <w:t>de l’année N</w:t>
      </w:r>
      <w:r w:rsidRPr="00817F24">
        <w:rPr>
          <w:rFonts w:eastAsia="Times New Roman"/>
          <w:sz w:val="24"/>
          <w:lang w:val="fr-FR"/>
        </w:rPr>
        <w:t xml:space="preserve"> ne signifie donc pas automatiquement que toutes ces adaptations sont également approuvées. Ceci devra résulter de l'examen ultérieur des comptes </w:t>
      </w:r>
      <w:r w:rsidR="00F972BD" w:rsidRPr="00817F24">
        <w:rPr>
          <w:rFonts w:eastAsia="Times New Roman"/>
          <w:i/>
          <w:spacing w:val="-2"/>
          <w:sz w:val="24"/>
          <w:lang w:val="fr-FR"/>
        </w:rPr>
        <w:t>N-1</w:t>
      </w:r>
      <w:r w:rsidRPr="00817F24">
        <w:rPr>
          <w:rFonts w:eastAsia="Times New Roman"/>
          <w:sz w:val="24"/>
          <w:lang w:val="fr-FR"/>
        </w:rPr>
        <w:t>, susceptible à ce niveau de rejeter certaines de ces adaptations (à ce stade, ce seront des inscriptions comptables) pour vice de la légalité.</w:t>
      </w:r>
    </w:p>
    <w:p w:rsidR="006956A2" w:rsidRPr="00817F24" w:rsidRDefault="00392655" w:rsidP="00324A03">
      <w:pPr>
        <w:spacing w:before="9" w:line="276" w:lineRule="exact"/>
        <w:jc w:val="both"/>
        <w:textAlignment w:val="baseline"/>
        <w:rPr>
          <w:rFonts w:eastAsia="Times New Roman"/>
          <w:spacing w:val="-1"/>
          <w:sz w:val="24"/>
          <w:lang w:val="fr-FR"/>
        </w:rPr>
      </w:pPr>
      <w:r w:rsidRPr="00817F24">
        <w:rPr>
          <w:rFonts w:eastAsia="Times New Roman"/>
          <w:spacing w:val="-1"/>
          <w:sz w:val="24"/>
          <w:lang w:val="fr-FR"/>
        </w:rPr>
        <w:t xml:space="preserve">Dans la mesure où les adaptations ainsi apportées au tableau de synthèse constituent l'inscription anticipée d'éléments qui seront contenus dans les comptes </w:t>
      </w:r>
      <w:r w:rsidR="00F972BD" w:rsidRPr="00817F24">
        <w:rPr>
          <w:rFonts w:eastAsia="Times New Roman"/>
          <w:i/>
          <w:spacing w:val="-2"/>
          <w:sz w:val="24"/>
          <w:lang w:val="fr-FR"/>
        </w:rPr>
        <w:t>N-1</w:t>
      </w:r>
      <w:r w:rsidRPr="00817F24">
        <w:rPr>
          <w:rFonts w:eastAsia="Times New Roman"/>
          <w:spacing w:val="-1"/>
          <w:sz w:val="24"/>
          <w:lang w:val="fr-FR"/>
        </w:rPr>
        <w:t>, il n'est permis de faire figurer comme adaptations que des enregistrements de droits constatés en plus ou en moins, ou des annulations de dépenses portées en compte après les dernières modifications budgétaires de l'exercice précédent. Il n'est pas permis d'y imputer des augmentations de dépenses qui constitueraient en fait des dépassements de crédits existant (ceux-ci étant illégaux par définition, sauf circonstances spéciales), sauf s'il s'agit de prélèvements d'office.</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Ces adaptations seront, comme de coutume, détaillées dans un état récapitulatif signé par le directeur financier qui déclarera en avoir pris connaissance.</w:t>
      </w:r>
    </w:p>
    <w:p w:rsidR="006956A2" w:rsidRPr="00817F24" w:rsidRDefault="00392655" w:rsidP="00324A03">
      <w:pPr>
        <w:spacing w:before="2" w:line="276" w:lineRule="exact"/>
        <w:jc w:val="both"/>
        <w:textAlignment w:val="baseline"/>
        <w:rPr>
          <w:rFonts w:eastAsia="Times New Roman"/>
          <w:spacing w:val="-2"/>
          <w:sz w:val="24"/>
          <w:lang w:val="fr-FR"/>
        </w:rPr>
      </w:pPr>
      <w:r w:rsidRPr="00817F24">
        <w:rPr>
          <w:rFonts w:eastAsia="Times New Roman"/>
          <w:spacing w:val="-2"/>
          <w:sz w:val="24"/>
          <w:lang w:val="fr-FR"/>
        </w:rPr>
        <w:t>En ce qui concerne les diminutions de crédits de dépenses, le Collège communal et le directeur financier devront tenir compte des ajustements repris en annexe du tableau de synthèse afin d'éviter d'engager, imputer et payer au-delà des limites des nouveaux crédits. Par ailleurs, je rappelle que l</w:t>
      </w:r>
      <w:r w:rsidR="001F7462" w:rsidRPr="00817F24">
        <w:rPr>
          <w:rFonts w:eastAsia="Times New Roman"/>
          <w:spacing w:val="-2"/>
          <w:sz w:val="24"/>
          <w:lang w:val="fr-FR"/>
        </w:rPr>
        <w:t>e</w:t>
      </w:r>
      <w:r w:rsidR="00570772" w:rsidRPr="00817F24">
        <w:rPr>
          <w:rFonts w:eastAsia="Times New Roman"/>
          <w:spacing w:val="-2"/>
          <w:sz w:val="24"/>
          <w:lang w:val="fr-FR"/>
        </w:rPr>
        <w:t xml:space="preserve"> </w:t>
      </w:r>
      <w:r w:rsidRPr="00817F24">
        <w:rPr>
          <w:rFonts w:eastAsia="Times New Roman"/>
          <w:sz w:val="23"/>
          <w:lang w:val="fr-FR"/>
        </w:rPr>
        <w:t>directeur financier n'est fondé à effectuer une dépense que s'il y a un engagement préalablement opéré par le Collège communal sur ledit crédit.</w:t>
      </w:r>
    </w:p>
    <w:p w:rsidR="006956A2" w:rsidRPr="00817F24" w:rsidRDefault="00392655" w:rsidP="00324A03">
      <w:pPr>
        <w:spacing w:before="10" w:line="275" w:lineRule="exact"/>
        <w:jc w:val="both"/>
        <w:textAlignment w:val="baseline"/>
        <w:rPr>
          <w:rFonts w:eastAsia="Times New Roman"/>
          <w:sz w:val="23"/>
          <w:lang w:val="fr-FR"/>
        </w:rPr>
      </w:pPr>
      <w:r w:rsidRPr="00817F24">
        <w:rPr>
          <w:rFonts w:eastAsia="Times New Roman"/>
          <w:sz w:val="23"/>
          <w:lang w:val="fr-FR"/>
        </w:rPr>
        <w:t>Les adaptations ainsi reprises au tableau de synthèse ne peuvent venir modifier automatiquement les crédits budgétaires dans les programmes informatiques (ne s'agissant pas en effet de modifications budgétaires de ces crédits budgétaires mais uniquement d'anticipations de procédures comptables contenues ultérieurement dans les comptes du même exercice).</w:t>
      </w:r>
    </w:p>
    <w:p w:rsidR="006956A2" w:rsidRPr="00817F24" w:rsidRDefault="00392655" w:rsidP="00324A03">
      <w:pPr>
        <w:spacing w:before="9" w:line="273" w:lineRule="exact"/>
        <w:jc w:val="both"/>
        <w:textAlignment w:val="baseline"/>
        <w:rPr>
          <w:rFonts w:eastAsia="Times New Roman"/>
          <w:sz w:val="23"/>
          <w:lang w:val="fr-FR"/>
        </w:rPr>
      </w:pPr>
      <w:r w:rsidRPr="00817F24">
        <w:rPr>
          <w:rFonts w:eastAsia="Times New Roman"/>
          <w:sz w:val="23"/>
          <w:lang w:val="fr-FR"/>
        </w:rPr>
        <w:t>En tout état de cause, l'utilisation de ces adaptations est volontaire, mais il est néanmoins vivement conseillé d'utiliser le tableau de synthèse du service extraordinaire pour adapter à la réalité les investissements et leur financement.</w:t>
      </w:r>
    </w:p>
    <w:p w:rsidR="006956A2" w:rsidRPr="00817F24" w:rsidRDefault="00392655" w:rsidP="00324A03">
      <w:pPr>
        <w:spacing w:before="12" w:line="274" w:lineRule="exact"/>
        <w:jc w:val="both"/>
        <w:textAlignment w:val="baseline"/>
        <w:rPr>
          <w:rFonts w:eastAsia="Times New Roman"/>
          <w:sz w:val="23"/>
          <w:lang w:val="fr-FR"/>
        </w:rPr>
      </w:pPr>
      <w:r w:rsidRPr="00817F24">
        <w:rPr>
          <w:rFonts w:eastAsia="Times New Roman"/>
          <w:sz w:val="23"/>
          <w:lang w:val="fr-FR"/>
        </w:rPr>
        <w:t xml:space="preserve">Une dernière remarque : même si cela apparaît évident, il va de soi que ne peuvent figurer au </w:t>
      </w:r>
      <w:r w:rsidR="00F972BD" w:rsidRPr="00817F24">
        <w:rPr>
          <w:rFonts w:eastAsia="Times New Roman"/>
          <w:sz w:val="23"/>
          <w:lang w:val="fr-FR"/>
        </w:rPr>
        <w:t>tableau de synthèse du budget (année N</w:t>
      </w:r>
      <w:r w:rsidRPr="00817F24">
        <w:rPr>
          <w:rFonts w:eastAsia="Times New Roman"/>
          <w:sz w:val="23"/>
          <w:lang w:val="fr-FR"/>
        </w:rPr>
        <w:t>) que des éléments qui se rapportent aux crédits du budget de l'exercice précédent (</w:t>
      </w:r>
      <w:r w:rsidR="00F972BD" w:rsidRPr="00817F24">
        <w:rPr>
          <w:rFonts w:eastAsia="Times New Roman"/>
          <w:i/>
          <w:spacing w:val="-2"/>
          <w:sz w:val="24"/>
          <w:lang w:val="fr-FR"/>
        </w:rPr>
        <w:t>N-1</w:t>
      </w:r>
      <w:r w:rsidRPr="00817F24">
        <w:rPr>
          <w:rFonts w:eastAsia="Times New Roman"/>
          <w:sz w:val="23"/>
          <w:lang w:val="fr-FR"/>
        </w:rPr>
        <w:t>), pas à des crédits reportés d'un budget antérieur.</w:t>
      </w:r>
    </w:p>
    <w:p w:rsidR="006956A2" w:rsidRPr="00817F24" w:rsidRDefault="00392655" w:rsidP="00324A03">
      <w:pPr>
        <w:spacing w:before="279" w:line="274" w:lineRule="exact"/>
        <w:jc w:val="both"/>
        <w:textAlignment w:val="baseline"/>
        <w:rPr>
          <w:rFonts w:eastAsia="Times New Roman"/>
          <w:i/>
          <w:spacing w:val="2"/>
          <w:sz w:val="23"/>
          <w:lang w:val="fr-FR"/>
        </w:rPr>
      </w:pPr>
      <w:r w:rsidRPr="00817F24">
        <w:rPr>
          <w:rFonts w:eastAsia="Times New Roman"/>
          <w:i/>
          <w:spacing w:val="2"/>
          <w:sz w:val="23"/>
          <w:lang w:val="fr-FR"/>
        </w:rPr>
        <w:t xml:space="preserve">c) </w:t>
      </w:r>
      <w:r w:rsidRPr="00817F24">
        <w:rPr>
          <w:rFonts w:eastAsia="Times New Roman"/>
          <w:i/>
          <w:spacing w:val="2"/>
          <w:sz w:val="23"/>
          <w:u w:val="single"/>
          <w:lang w:val="fr-FR"/>
        </w:rPr>
        <w:t>Troisième partie</w:t>
      </w:r>
      <w:r w:rsidRPr="00817F24">
        <w:rPr>
          <w:rFonts w:eastAsia="Times New Roman"/>
          <w:i/>
          <w:spacing w:val="2"/>
          <w:sz w:val="23"/>
          <w:lang w:val="fr-FR"/>
        </w:rPr>
        <w:t xml:space="preserve"> (après adaptations)</w:t>
      </w:r>
    </w:p>
    <w:p w:rsidR="006956A2" w:rsidRPr="00817F24" w:rsidRDefault="00392655" w:rsidP="00324A03">
      <w:pPr>
        <w:spacing w:before="11" w:line="269" w:lineRule="exact"/>
        <w:jc w:val="both"/>
        <w:textAlignment w:val="baseline"/>
        <w:rPr>
          <w:rFonts w:eastAsia="Times New Roman"/>
          <w:sz w:val="23"/>
          <w:lang w:val="fr-FR"/>
        </w:rPr>
      </w:pPr>
      <w:r w:rsidRPr="00817F24">
        <w:rPr>
          <w:rFonts w:eastAsia="Times New Roman"/>
          <w:sz w:val="23"/>
          <w:lang w:val="fr-FR"/>
        </w:rPr>
        <w:t>Cette partie reprend simplement le total des deux parties précédentes et ne demande aucune explication complémentaire.</w:t>
      </w:r>
    </w:p>
    <w:p w:rsidR="00B45583" w:rsidRPr="00817F24" w:rsidRDefault="00B45583" w:rsidP="00324A03">
      <w:pPr>
        <w:spacing w:before="11" w:line="269" w:lineRule="exact"/>
        <w:jc w:val="both"/>
        <w:textAlignment w:val="baseline"/>
        <w:rPr>
          <w:rFonts w:eastAsia="Times New Roman"/>
          <w:sz w:val="23"/>
          <w:lang w:val="fr-FR"/>
        </w:rPr>
      </w:pPr>
    </w:p>
    <w:p w:rsidR="006956A2" w:rsidRPr="00817F24" w:rsidRDefault="00392655" w:rsidP="00324A03">
      <w:pPr>
        <w:spacing w:before="4" w:line="274" w:lineRule="exact"/>
        <w:jc w:val="both"/>
        <w:textAlignment w:val="baseline"/>
        <w:rPr>
          <w:rFonts w:eastAsia="Times New Roman"/>
          <w:i/>
          <w:spacing w:val="1"/>
          <w:sz w:val="23"/>
          <w:u w:val="single"/>
          <w:lang w:val="fr-FR"/>
        </w:rPr>
      </w:pPr>
      <w:r w:rsidRPr="00817F24">
        <w:rPr>
          <w:rFonts w:eastAsia="Times New Roman"/>
          <w:i/>
          <w:spacing w:val="1"/>
          <w:sz w:val="23"/>
          <w:u w:val="single"/>
          <w:lang w:val="fr-FR"/>
        </w:rPr>
        <w:t xml:space="preserve">Le budget de l'exercice </w:t>
      </w:r>
    </w:p>
    <w:p w:rsidR="006956A2" w:rsidRPr="00817F24" w:rsidRDefault="00392655" w:rsidP="00324A03">
      <w:pPr>
        <w:spacing w:before="21" w:line="265" w:lineRule="exact"/>
        <w:jc w:val="both"/>
        <w:textAlignment w:val="baseline"/>
        <w:rPr>
          <w:rFonts w:eastAsia="Times New Roman"/>
          <w:sz w:val="23"/>
          <w:lang w:val="fr-FR"/>
        </w:rPr>
      </w:pPr>
      <w:r w:rsidRPr="00817F24">
        <w:rPr>
          <w:rFonts w:eastAsia="Times New Roman"/>
          <w:sz w:val="23"/>
          <w:lang w:val="fr-FR"/>
        </w:rPr>
        <w:t>La partie du tableau de synthèse réservée au budget de l'exercice reprend les prévisions de recettes et de dépenses de l'exercice.</w:t>
      </w:r>
    </w:p>
    <w:p w:rsidR="006956A2" w:rsidRPr="00817F24" w:rsidRDefault="00392655" w:rsidP="00324A03">
      <w:pPr>
        <w:spacing w:before="22" w:line="265" w:lineRule="exact"/>
        <w:jc w:val="both"/>
        <w:textAlignment w:val="baseline"/>
        <w:rPr>
          <w:rFonts w:eastAsia="Times New Roman"/>
          <w:sz w:val="23"/>
          <w:lang w:val="fr-FR"/>
        </w:rPr>
      </w:pPr>
      <w:r w:rsidRPr="00817F24">
        <w:rPr>
          <w:rFonts w:eastAsia="Times New Roman"/>
          <w:sz w:val="23"/>
          <w:lang w:val="fr-FR"/>
        </w:rPr>
        <w:t>La différence entre ces deux éléments donne le résultat budgétaire présumé à la date</w:t>
      </w:r>
      <w:r w:rsidR="00216523" w:rsidRPr="00817F24">
        <w:rPr>
          <w:rFonts w:eastAsia="Times New Roman"/>
          <w:sz w:val="23"/>
          <w:lang w:val="fr-FR"/>
        </w:rPr>
        <w:t xml:space="preserve"> du 31 décembre de l'exercice (année N</w:t>
      </w:r>
      <w:r w:rsidRPr="00817F24">
        <w:rPr>
          <w:rFonts w:eastAsia="Times New Roman"/>
          <w:sz w:val="23"/>
          <w:lang w:val="fr-FR"/>
        </w:rPr>
        <w:t>).</w:t>
      </w:r>
    </w:p>
    <w:p w:rsidR="00570772" w:rsidRPr="00817F24" w:rsidRDefault="00392655" w:rsidP="00324A03">
      <w:pPr>
        <w:spacing w:before="282" w:line="273" w:lineRule="exact"/>
        <w:jc w:val="both"/>
        <w:textAlignment w:val="baseline"/>
        <w:rPr>
          <w:rFonts w:eastAsia="Times New Roman"/>
          <w:b/>
          <w:sz w:val="23"/>
          <w:lang w:val="fr-FR"/>
        </w:rPr>
      </w:pPr>
      <w:r w:rsidRPr="00817F24">
        <w:rPr>
          <w:rFonts w:eastAsia="Times New Roman"/>
          <w:sz w:val="23"/>
          <w:lang w:val="fr-FR"/>
        </w:rPr>
        <w:t xml:space="preserve">4. </w:t>
      </w:r>
      <w:r w:rsidRPr="00817F24">
        <w:rPr>
          <w:rFonts w:eastAsia="Times New Roman"/>
          <w:i/>
          <w:sz w:val="23"/>
          <w:u w:val="single"/>
          <w:lang w:val="fr-FR"/>
        </w:rPr>
        <w:t>Annexes</w:t>
      </w:r>
      <w:r w:rsidRPr="00817F24">
        <w:rPr>
          <w:rFonts w:eastAsia="Times New Roman"/>
          <w:sz w:val="23"/>
          <w:lang w:val="fr-FR"/>
        </w:rPr>
        <w:t xml:space="preserve"> </w:t>
      </w:r>
      <w:r w:rsidR="00FF0C73" w:rsidRPr="00817F24">
        <w:rPr>
          <w:rFonts w:eastAsia="Times New Roman"/>
          <w:sz w:val="23"/>
          <w:lang w:val="fr-FR"/>
        </w:rPr>
        <w:t xml:space="preserve">  </w:t>
      </w:r>
      <w:r w:rsidRPr="00817F24">
        <w:rPr>
          <w:rFonts w:eastAsia="Times New Roman"/>
          <w:b/>
          <w:sz w:val="23"/>
          <w:lang w:val="fr-FR"/>
        </w:rPr>
        <w:t xml:space="preserve">[ne transmettre qu'un exemplaire de chaque annexe] </w:t>
      </w:r>
    </w:p>
    <w:p w:rsidR="006956A2" w:rsidRPr="00817F24" w:rsidRDefault="00392655" w:rsidP="00324A03">
      <w:pPr>
        <w:spacing w:line="273" w:lineRule="exact"/>
        <w:jc w:val="both"/>
        <w:textAlignment w:val="baseline"/>
        <w:rPr>
          <w:rFonts w:eastAsia="Times New Roman"/>
          <w:b/>
          <w:sz w:val="23"/>
          <w:lang w:val="fr-FR"/>
        </w:rPr>
      </w:pPr>
      <w:r w:rsidRPr="00817F24">
        <w:rPr>
          <w:rFonts w:eastAsia="Times New Roman"/>
          <w:b/>
          <w:i/>
          <w:sz w:val="23"/>
          <w:lang w:val="fr-FR"/>
        </w:rPr>
        <w:t>Point de départ du délai de tutelle</w:t>
      </w:r>
    </w:p>
    <w:p w:rsidR="006E2D99" w:rsidRPr="00817F24" w:rsidRDefault="00392655" w:rsidP="00017F23">
      <w:pPr>
        <w:spacing w:before="7" w:after="233" w:line="272" w:lineRule="exact"/>
        <w:jc w:val="both"/>
        <w:textAlignment w:val="baseline"/>
        <w:rPr>
          <w:rFonts w:eastAsia="Times New Roman"/>
          <w:b/>
          <w:i/>
          <w:spacing w:val="3"/>
          <w:sz w:val="23"/>
          <w:lang w:val="fr-FR"/>
        </w:rPr>
      </w:pPr>
      <w:r w:rsidRPr="00817F24">
        <w:rPr>
          <w:rFonts w:eastAsia="Times New Roman"/>
          <w:b/>
          <w:i/>
          <w:spacing w:val="3"/>
          <w:sz w:val="23"/>
          <w:lang w:val="fr-FR"/>
        </w:rPr>
        <w:t>= date de réception de l'ensemble des pièces justificatives</w:t>
      </w:r>
    </w:p>
    <w:tbl>
      <w:tblPr>
        <w:tblStyle w:val="Grilledutableau"/>
        <w:tblW w:w="0" w:type="auto"/>
        <w:tblLook w:val="04A0"/>
      </w:tblPr>
      <w:tblGrid>
        <w:gridCol w:w="534"/>
        <w:gridCol w:w="9072"/>
      </w:tblGrid>
      <w:tr w:rsidR="006E2D99" w:rsidRPr="00E25786" w:rsidTr="00666404">
        <w:tc>
          <w:tcPr>
            <w:tcW w:w="534" w:type="dxa"/>
          </w:tcPr>
          <w:p w:rsidR="006E2D99" w:rsidRPr="00817F24" w:rsidRDefault="006E2D99" w:rsidP="00324A03">
            <w:pPr>
              <w:spacing w:after="240" w:line="273" w:lineRule="exact"/>
              <w:jc w:val="both"/>
              <w:textAlignment w:val="baseline"/>
              <w:rPr>
                <w:sz w:val="23"/>
                <w:lang w:val="fr-FR"/>
              </w:rPr>
            </w:pPr>
          </w:p>
        </w:tc>
        <w:tc>
          <w:tcPr>
            <w:tcW w:w="9072" w:type="dxa"/>
          </w:tcPr>
          <w:p w:rsidR="006E2D99" w:rsidRPr="00817F24" w:rsidRDefault="00017F23" w:rsidP="00324A03">
            <w:pPr>
              <w:spacing w:after="240" w:line="273" w:lineRule="exact"/>
              <w:jc w:val="both"/>
              <w:textAlignment w:val="baseline"/>
              <w:rPr>
                <w:sz w:val="23"/>
                <w:lang w:val="fr-FR"/>
              </w:rPr>
            </w:pPr>
            <w:r w:rsidRPr="00817F24">
              <w:rPr>
                <w:b/>
                <w:sz w:val="23"/>
                <w:lang w:val="fr-FR"/>
              </w:rPr>
              <w:t>BUDGET COMMUNAL - Listing des pièces justificatives obligatoires</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w:t>
            </w:r>
          </w:p>
        </w:tc>
        <w:tc>
          <w:tcPr>
            <w:tcW w:w="9072" w:type="dxa"/>
            <w:vAlign w:val="center"/>
          </w:tcPr>
          <w:p w:rsidR="006E2D99" w:rsidRPr="00817F24" w:rsidRDefault="00017F23" w:rsidP="00666404">
            <w:pPr>
              <w:spacing w:after="240" w:line="273" w:lineRule="exact"/>
              <w:textAlignment w:val="baseline"/>
              <w:rPr>
                <w:sz w:val="23"/>
                <w:lang w:val="fr-FR"/>
              </w:rPr>
            </w:pPr>
            <w:r w:rsidRPr="00817F24">
              <w:rPr>
                <w:sz w:val="23"/>
                <w:lang w:val="fr-FR"/>
              </w:rPr>
              <w:t>Le rapport tel que prévu par l'article L1122-23 du Code de la démocratie locale</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2</w:t>
            </w:r>
          </w:p>
        </w:tc>
        <w:tc>
          <w:tcPr>
            <w:tcW w:w="9072" w:type="dxa"/>
            <w:vAlign w:val="center"/>
          </w:tcPr>
          <w:p w:rsidR="006E2D99" w:rsidRPr="00817F24" w:rsidRDefault="00017F23" w:rsidP="00666404">
            <w:pPr>
              <w:spacing w:after="240" w:line="273" w:lineRule="exact"/>
              <w:textAlignment w:val="baseline"/>
              <w:rPr>
                <w:sz w:val="23"/>
                <w:lang w:val="fr-FR"/>
              </w:rPr>
            </w:pPr>
            <w:r w:rsidRPr="00817F24">
              <w:rPr>
                <w:sz w:val="23"/>
                <w:lang w:val="fr-FR"/>
              </w:rPr>
              <w:t>L'avis de la commission article 12 du Règlement général de la comptabilité communale</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lastRenderedPageBreak/>
              <w:t>3</w:t>
            </w:r>
          </w:p>
        </w:tc>
        <w:tc>
          <w:tcPr>
            <w:tcW w:w="9072" w:type="dxa"/>
            <w:vAlign w:val="center"/>
          </w:tcPr>
          <w:p w:rsidR="006E2D99" w:rsidRPr="00817F24" w:rsidRDefault="00017F23" w:rsidP="00666404">
            <w:pPr>
              <w:spacing w:after="240" w:line="273" w:lineRule="exact"/>
              <w:textAlignment w:val="baseline"/>
              <w:rPr>
                <w:sz w:val="23"/>
                <w:lang w:val="fr-FR"/>
              </w:rPr>
            </w:pPr>
            <w:r w:rsidRPr="00817F24">
              <w:rPr>
                <w:sz w:val="23"/>
                <w:lang w:val="fr-FR"/>
              </w:rPr>
              <w:t>La délibération in extenso du Conseil communal y compris le fichier SIC et la version « word » du budget</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4</w:t>
            </w:r>
          </w:p>
        </w:tc>
        <w:tc>
          <w:tcPr>
            <w:tcW w:w="9072" w:type="dxa"/>
            <w:vAlign w:val="center"/>
          </w:tcPr>
          <w:p w:rsidR="006E2D99" w:rsidRPr="00817F24" w:rsidRDefault="00017F23" w:rsidP="00666404">
            <w:pPr>
              <w:spacing w:after="240" w:line="273" w:lineRule="exact"/>
              <w:textAlignment w:val="baseline"/>
              <w:rPr>
                <w:sz w:val="23"/>
                <w:lang w:val="fr-FR"/>
              </w:rPr>
            </w:pPr>
            <w:r w:rsidRPr="00817F24">
              <w:rPr>
                <w:sz w:val="23"/>
                <w:lang w:val="fr-FR"/>
              </w:rPr>
              <w:t>Les tableaux de synthèse ordinaire et extraordinaire et leurs adaptations dûment signées par le directeur financier</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5</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 tableau des voies et moyens issu du système informatique trié par numéros de projets ventilés par articles budgétaires, tableau intitulé : « tableau budgétaire récapitulatif des projets extraordinaires et leur voies et moyens ».</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6</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 tableau des emprunts communaux contractés et à contracter présenté par emprunt avec récapitulation</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7</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 tableau d'évolution de la dette intégrant toutes les prévisions d'emprunts futurs et leur remboursement</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8</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9</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La liste des participations à libérer au cours de l'année pour la SPGE</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10</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Les mouvements des réserves et provisions (selon modèle ci-dessous)</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11</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La liste des garanties de bonne fin accordées par la commune à des tiers</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12</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 tableau du personnel communal comprenant tous les éléments chiffrés de la rémunération</w:t>
            </w:r>
          </w:p>
        </w:tc>
      </w:tr>
      <w:tr w:rsidR="006E2D99" w:rsidRPr="00E25786" w:rsidTr="00666404">
        <w:trPr>
          <w:trHeight w:val="652"/>
        </w:trPr>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13</w:t>
            </w:r>
          </w:p>
        </w:tc>
        <w:tc>
          <w:tcPr>
            <w:tcW w:w="9072" w:type="dxa"/>
            <w:vAlign w:val="center"/>
          </w:tcPr>
          <w:p w:rsidR="006E2D99" w:rsidRPr="00817F24" w:rsidRDefault="006E2D99" w:rsidP="00634E93">
            <w:pPr>
              <w:spacing w:after="240" w:line="273" w:lineRule="exact"/>
              <w:textAlignment w:val="baseline"/>
              <w:rPr>
                <w:sz w:val="23"/>
                <w:lang w:val="fr-FR"/>
              </w:rPr>
            </w:pPr>
            <w:r w:rsidRPr="00817F24">
              <w:rPr>
                <w:sz w:val="23"/>
                <w:lang w:val="fr-FR"/>
              </w:rPr>
              <w:t xml:space="preserve">La note concernant le plan de mouvement du personnel et d'embauche </w:t>
            </w:r>
          </w:p>
        </w:tc>
      </w:tr>
      <w:tr w:rsidR="006E2D99" w:rsidRPr="00E25786" w:rsidTr="00666404">
        <w:trPr>
          <w:trHeight w:val="656"/>
        </w:trPr>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14</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 tableau figurant normalement en tête du budget et portant les renseignements généraux sur la commune</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15</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Les informations pour l'inscription PI</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16</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Les informations pour l'inscription IPP</w:t>
            </w:r>
          </w:p>
        </w:tc>
      </w:tr>
      <w:tr w:rsidR="006E2D99" w:rsidRPr="00E25786" w:rsidTr="00666404">
        <w:tc>
          <w:tcPr>
            <w:tcW w:w="534" w:type="dxa"/>
            <w:vAlign w:val="center"/>
          </w:tcPr>
          <w:p w:rsidR="006E2D99" w:rsidRPr="00817F24" w:rsidRDefault="00666404" w:rsidP="00666404">
            <w:pPr>
              <w:spacing w:after="240" w:line="273" w:lineRule="exact"/>
              <w:textAlignment w:val="baseline"/>
              <w:rPr>
                <w:sz w:val="23"/>
                <w:lang w:val="fr-FR"/>
              </w:rPr>
            </w:pPr>
            <w:r w:rsidRPr="00817F24">
              <w:rPr>
                <w:sz w:val="23"/>
                <w:lang w:val="fr-FR"/>
              </w:rPr>
              <w:t>17</w:t>
            </w:r>
          </w:p>
        </w:tc>
        <w:tc>
          <w:tcPr>
            <w:tcW w:w="9072" w:type="dxa"/>
            <w:vAlign w:val="center"/>
          </w:tcPr>
          <w:p w:rsidR="006E2D99" w:rsidRPr="00817F24" w:rsidRDefault="006E2D99" w:rsidP="00666404">
            <w:pPr>
              <w:spacing w:after="240" w:line="273" w:lineRule="exact"/>
              <w:textAlignment w:val="baseline"/>
              <w:rPr>
                <w:sz w:val="23"/>
                <w:lang w:val="fr-FR"/>
              </w:rPr>
            </w:pPr>
            <w:r w:rsidRPr="00817F24">
              <w:rPr>
                <w:sz w:val="23"/>
                <w:lang w:val="fr-FR"/>
              </w:rPr>
              <w:t>La copie des documents en provenance des intercommunales déterminant les dividendes et redevances (voirie - gaz) à inscrire au budget de l'exercice, dans toute la mesure décomposés par type de recette (dividende normal - redevance voirie - redevance gaz).</w:t>
            </w:r>
          </w:p>
        </w:tc>
      </w:tr>
      <w:tr w:rsidR="009E1EBD" w:rsidRPr="00E25786" w:rsidTr="00666404">
        <w:tc>
          <w:tcPr>
            <w:tcW w:w="534" w:type="dxa"/>
            <w:vAlign w:val="center"/>
          </w:tcPr>
          <w:p w:rsidR="009E1EBD" w:rsidRPr="00817F24" w:rsidRDefault="009E1EBD" w:rsidP="00666404">
            <w:pPr>
              <w:spacing w:after="240" w:line="273" w:lineRule="exact"/>
              <w:textAlignment w:val="baseline"/>
              <w:rPr>
                <w:sz w:val="23"/>
                <w:lang w:val="fr-FR"/>
              </w:rPr>
            </w:pPr>
            <w:r w:rsidRPr="00817F24">
              <w:rPr>
                <w:sz w:val="23"/>
                <w:lang w:val="fr-FR"/>
              </w:rPr>
              <w:t>18</w:t>
            </w:r>
          </w:p>
        </w:tc>
        <w:tc>
          <w:tcPr>
            <w:tcW w:w="9072" w:type="dxa"/>
            <w:vAlign w:val="center"/>
          </w:tcPr>
          <w:p w:rsidR="009E1EBD" w:rsidRPr="00817F24" w:rsidRDefault="009E1EBD" w:rsidP="00666404">
            <w:pPr>
              <w:spacing w:after="240" w:line="273" w:lineRule="exact"/>
              <w:textAlignment w:val="baseline"/>
              <w:rPr>
                <w:sz w:val="23"/>
                <w:lang w:val="fr-FR"/>
              </w:rPr>
            </w:pPr>
            <w:r w:rsidRPr="00817F24">
              <w:rPr>
                <w:sz w:val="23"/>
                <w:lang w:val="fr-FR"/>
              </w:rPr>
              <w:t>Les tableaux reprenant les prévisions budgétaires pluriannuelles</w:t>
            </w:r>
          </w:p>
        </w:tc>
      </w:tr>
      <w:tr w:rsidR="009E1EBD" w:rsidRPr="00E25786" w:rsidTr="00666404">
        <w:tc>
          <w:tcPr>
            <w:tcW w:w="534" w:type="dxa"/>
            <w:vAlign w:val="center"/>
          </w:tcPr>
          <w:p w:rsidR="009E1EBD" w:rsidRPr="00817F24" w:rsidRDefault="009E1EBD" w:rsidP="00666404">
            <w:pPr>
              <w:spacing w:after="240" w:line="273" w:lineRule="exact"/>
              <w:textAlignment w:val="baseline"/>
              <w:rPr>
                <w:sz w:val="23"/>
                <w:lang w:val="fr-FR"/>
              </w:rPr>
            </w:pPr>
            <w:r w:rsidRPr="00817F24">
              <w:rPr>
                <w:sz w:val="23"/>
                <w:lang w:val="fr-FR"/>
              </w:rPr>
              <w:t>19</w:t>
            </w:r>
          </w:p>
        </w:tc>
        <w:tc>
          <w:tcPr>
            <w:tcW w:w="9072" w:type="dxa"/>
            <w:vAlign w:val="center"/>
          </w:tcPr>
          <w:p w:rsidR="009E1EBD" w:rsidRPr="00817F24" w:rsidRDefault="006C35B7" w:rsidP="006C35B7">
            <w:pPr>
              <w:spacing w:after="240" w:line="273" w:lineRule="exact"/>
              <w:textAlignment w:val="baseline"/>
              <w:rPr>
                <w:sz w:val="23"/>
                <w:lang w:val="fr-FR"/>
              </w:rPr>
            </w:pPr>
            <w:r w:rsidRPr="00817F24">
              <w:rPr>
                <w:sz w:val="23"/>
                <w:lang w:val="fr-FR"/>
              </w:rPr>
              <w:t>Quand il existe, l</w:t>
            </w:r>
            <w:r w:rsidR="009E1EBD" w:rsidRPr="00817F24">
              <w:rPr>
                <w:sz w:val="23"/>
                <w:lang w:val="fr-FR"/>
              </w:rPr>
              <w:t xml:space="preserve">’avis du Directeur financier </w:t>
            </w:r>
            <w:r w:rsidRPr="00817F24">
              <w:rPr>
                <w:sz w:val="23"/>
                <w:lang w:val="fr-FR"/>
              </w:rPr>
              <w:t>rendu en application de l’article L</w:t>
            </w:r>
            <w:r w:rsidRPr="00817F24">
              <w:rPr>
                <w:sz w:val="23"/>
                <w:szCs w:val="23"/>
                <w:lang w:val="fr-FR" w:eastAsia="fr-FR"/>
              </w:rPr>
              <w:t>1124-40 du CDLD</w:t>
            </w:r>
          </w:p>
        </w:tc>
      </w:tr>
      <w:tr w:rsidR="006E2D99" w:rsidRPr="00E25786" w:rsidTr="00666404">
        <w:tc>
          <w:tcPr>
            <w:tcW w:w="534" w:type="dxa"/>
            <w:vAlign w:val="center"/>
          </w:tcPr>
          <w:p w:rsidR="006E2D99" w:rsidRPr="00817F24" w:rsidRDefault="009E1EBD" w:rsidP="00666404">
            <w:pPr>
              <w:spacing w:after="240" w:line="273" w:lineRule="exact"/>
              <w:textAlignment w:val="baseline"/>
              <w:rPr>
                <w:sz w:val="23"/>
                <w:lang w:val="fr-FR"/>
              </w:rPr>
            </w:pPr>
            <w:r w:rsidRPr="00817F24">
              <w:rPr>
                <w:sz w:val="23"/>
                <w:lang w:val="fr-FR"/>
              </w:rPr>
              <w:t>20</w:t>
            </w:r>
          </w:p>
        </w:tc>
        <w:tc>
          <w:tcPr>
            <w:tcW w:w="9072" w:type="dxa"/>
            <w:vAlign w:val="center"/>
          </w:tcPr>
          <w:p w:rsidR="006E2D99" w:rsidRPr="00817F24" w:rsidRDefault="009E1EBD" w:rsidP="00666404">
            <w:pPr>
              <w:spacing w:after="240" w:line="273" w:lineRule="exact"/>
              <w:textAlignment w:val="baseline"/>
              <w:rPr>
                <w:sz w:val="23"/>
                <w:lang w:val="fr-FR"/>
              </w:rPr>
            </w:pPr>
            <w:r w:rsidRPr="00817F24">
              <w:rPr>
                <w:sz w:val="23"/>
                <w:lang w:val="fr-FR"/>
              </w:rPr>
              <w:t>Le tableau permettant de vérifier le respect de la balise d’</w:t>
            </w:r>
            <w:r w:rsidR="00BD2AD3" w:rsidRPr="00817F24">
              <w:rPr>
                <w:sz w:val="23"/>
                <w:lang w:val="fr-FR"/>
              </w:rPr>
              <w:t xml:space="preserve">emprunts (cf. </w:t>
            </w:r>
            <w:r w:rsidR="001D6A3C" w:rsidRPr="00817F24">
              <w:rPr>
                <w:sz w:val="23"/>
                <w:lang w:val="fr-FR"/>
              </w:rPr>
              <w:t xml:space="preserve">ci-après, </w:t>
            </w:r>
            <w:r w:rsidR="00BD2AD3" w:rsidRPr="00817F24">
              <w:rPr>
                <w:sz w:val="23"/>
                <w:lang w:val="fr-FR"/>
              </w:rPr>
              <w:t>chapitre relatif</w:t>
            </w:r>
            <w:r w:rsidRPr="00817F24">
              <w:rPr>
                <w:sz w:val="23"/>
                <w:lang w:val="fr-FR"/>
              </w:rPr>
              <w:t xml:space="preserve"> au service extraordinaire)</w:t>
            </w:r>
          </w:p>
        </w:tc>
      </w:tr>
    </w:tbl>
    <w:p w:rsidR="002D3A5F" w:rsidRPr="00817F24" w:rsidRDefault="002D3A5F" w:rsidP="00A30953">
      <w:pPr>
        <w:spacing w:line="273" w:lineRule="exact"/>
        <w:jc w:val="both"/>
        <w:textAlignment w:val="baseline"/>
        <w:rPr>
          <w:rFonts w:eastAsia="Times New Roman"/>
          <w:sz w:val="23"/>
          <w:lang w:val="fr-FR"/>
        </w:rPr>
      </w:pPr>
    </w:p>
    <w:p w:rsidR="006E2D99" w:rsidRPr="00817F24" w:rsidRDefault="00392655" w:rsidP="00A30953">
      <w:pPr>
        <w:spacing w:line="273" w:lineRule="exact"/>
        <w:jc w:val="both"/>
        <w:textAlignment w:val="baseline"/>
        <w:rPr>
          <w:rFonts w:eastAsia="Times New Roman"/>
          <w:sz w:val="23"/>
          <w:lang w:val="fr-FR"/>
        </w:rPr>
      </w:pPr>
      <w:r w:rsidRPr="00817F24">
        <w:rPr>
          <w:rFonts w:eastAsia="Times New Roman"/>
          <w:sz w:val="23"/>
          <w:lang w:val="fr-FR"/>
        </w:rPr>
        <w:t xml:space="preserve">Attention pour les Communes sous plan de gestion en déficit à l'exercice propre, il est nécessaire de continuer à transmettre au Centre Régional d'Aide aux Communes les annexes relatives aux dépenses de </w:t>
      </w:r>
      <w:r w:rsidRPr="00817F24">
        <w:rPr>
          <w:rFonts w:eastAsia="Times New Roman"/>
          <w:sz w:val="23"/>
          <w:lang w:val="fr-FR"/>
        </w:rPr>
        <w:lastRenderedPageBreak/>
        <w:t>subventions telles que reprises aux paragraphes 5, 6 et 7 de la page 18/99 de la circulaire budgétaire pour 2010 (annexes 25, 26 et 27). Le Centre restera attentif à l'évolution de celles-ci.</w:t>
      </w:r>
    </w:p>
    <w:p w:rsidR="00666404" w:rsidRPr="00817F24" w:rsidRDefault="00666404" w:rsidP="00A30953">
      <w:pPr>
        <w:spacing w:line="273" w:lineRule="exact"/>
        <w:jc w:val="both"/>
        <w:textAlignment w:val="baseline"/>
        <w:rPr>
          <w:rFonts w:eastAsia="Times New Roman"/>
          <w:sz w:val="23"/>
          <w:lang w:val="fr-FR"/>
        </w:rPr>
      </w:pPr>
    </w:p>
    <w:p w:rsidR="002D3A5F" w:rsidRPr="00817F24" w:rsidRDefault="002D3A5F" w:rsidP="00A30953">
      <w:pPr>
        <w:spacing w:line="273" w:lineRule="exact"/>
        <w:jc w:val="both"/>
        <w:textAlignment w:val="baseline"/>
        <w:rPr>
          <w:rFonts w:eastAsia="Times New Roman"/>
          <w:sz w:val="23"/>
          <w:lang w:val="fr-FR"/>
        </w:rPr>
      </w:pPr>
    </w:p>
    <w:tbl>
      <w:tblPr>
        <w:tblStyle w:val="Grilledutableau"/>
        <w:tblW w:w="0" w:type="auto"/>
        <w:tblLook w:val="04A0"/>
      </w:tblPr>
      <w:tblGrid>
        <w:gridCol w:w="817"/>
        <w:gridCol w:w="8647"/>
      </w:tblGrid>
      <w:tr w:rsidR="00666404" w:rsidRPr="00E25786" w:rsidTr="00666404">
        <w:trPr>
          <w:trHeight w:val="704"/>
        </w:trPr>
        <w:tc>
          <w:tcPr>
            <w:tcW w:w="817" w:type="dxa"/>
          </w:tcPr>
          <w:p w:rsidR="00666404" w:rsidRPr="00817F24" w:rsidRDefault="00666404" w:rsidP="00324A03">
            <w:pPr>
              <w:spacing w:after="240" w:line="273" w:lineRule="exact"/>
              <w:jc w:val="both"/>
              <w:textAlignment w:val="baseline"/>
              <w:rPr>
                <w:sz w:val="23"/>
                <w:lang w:val="fr-FR"/>
              </w:rPr>
            </w:pPr>
          </w:p>
        </w:tc>
        <w:tc>
          <w:tcPr>
            <w:tcW w:w="8647" w:type="dxa"/>
          </w:tcPr>
          <w:p w:rsidR="00666404" w:rsidRPr="00817F24" w:rsidRDefault="00666404" w:rsidP="00324A03">
            <w:pPr>
              <w:spacing w:after="240" w:line="273" w:lineRule="exact"/>
              <w:jc w:val="both"/>
              <w:textAlignment w:val="baseline"/>
              <w:rPr>
                <w:sz w:val="23"/>
                <w:lang w:val="fr-FR"/>
              </w:rPr>
            </w:pPr>
            <w:r w:rsidRPr="00817F24">
              <w:rPr>
                <w:b/>
                <w:sz w:val="23"/>
                <w:lang w:val="fr-FR"/>
              </w:rPr>
              <w:t>MODIFICATIONS BUDGETAIRES COMMUNALES - Listing des pièces justificatives obligatoires</w:t>
            </w:r>
          </w:p>
        </w:tc>
      </w:tr>
      <w:tr w:rsidR="00666404" w:rsidRPr="00E25786" w:rsidTr="003540B0">
        <w:tc>
          <w:tcPr>
            <w:tcW w:w="817" w:type="dxa"/>
          </w:tcPr>
          <w:p w:rsidR="00666404" w:rsidRPr="00817F24" w:rsidRDefault="00666404" w:rsidP="00324A03">
            <w:pPr>
              <w:spacing w:after="240" w:line="273" w:lineRule="exact"/>
              <w:jc w:val="both"/>
              <w:textAlignment w:val="baseline"/>
              <w:rPr>
                <w:sz w:val="23"/>
                <w:lang w:val="fr-FR"/>
              </w:rPr>
            </w:pPr>
            <w:r w:rsidRPr="00817F24">
              <w:rPr>
                <w:sz w:val="23"/>
                <w:lang w:val="fr-FR"/>
              </w:rPr>
              <w:t>1</w:t>
            </w:r>
          </w:p>
        </w:tc>
        <w:tc>
          <w:tcPr>
            <w:tcW w:w="8647" w:type="dxa"/>
            <w:vAlign w:val="center"/>
          </w:tcPr>
          <w:p w:rsidR="00666404" w:rsidRPr="00817F24" w:rsidRDefault="00666404" w:rsidP="003540B0">
            <w:pPr>
              <w:spacing w:after="240" w:line="273" w:lineRule="exact"/>
              <w:textAlignment w:val="baseline"/>
              <w:rPr>
                <w:sz w:val="23"/>
                <w:lang w:val="fr-FR"/>
              </w:rPr>
            </w:pPr>
            <w:r w:rsidRPr="00817F24">
              <w:rPr>
                <w:sz w:val="23"/>
                <w:lang w:val="fr-FR"/>
              </w:rPr>
              <w:t>L'avis de la commission article 12 du Règlement général de la comptabilité communale</w:t>
            </w:r>
          </w:p>
        </w:tc>
      </w:tr>
      <w:tr w:rsidR="00666404" w:rsidRPr="00E25786" w:rsidTr="003540B0">
        <w:tc>
          <w:tcPr>
            <w:tcW w:w="817" w:type="dxa"/>
          </w:tcPr>
          <w:p w:rsidR="00666404" w:rsidRPr="00817F24" w:rsidRDefault="00666404" w:rsidP="00324A03">
            <w:pPr>
              <w:spacing w:after="240" w:line="273" w:lineRule="exact"/>
              <w:jc w:val="both"/>
              <w:textAlignment w:val="baseline"/>
              <w:rPr>
                <w:sz w:val="23"/>
                <w:lang w:val="fr-FR"/>
              </w:rPr>
            </w:pPr>
            <w:r w:rsidRPr="00817F24">
              <w:rPr>
                <w:sz w:val="23"/>
                <w:lang w:val="fr-FR"/>
              </w:rPr>
              <w:t>2</w:t>
            </w:r>
          </w:p>
        </w:tc>
        <w:tc>
          <w:tcPr>
            <w:tcW w:w="8647" w:type="dxa"/>
            <w:vAlign w:val="center"/>
          </w:tcPr>
          <w:p w:rsidR="00666404" w:rsidRPr="00817F24" w:rsidRDefault="00666404" w:rsidP="003540B0">
            <w:pPr>
              <w:spacing w:after="240" w:line="273" w:lineRule="exact"/>
              <w:textAlignment w:val="baseline"/>
              <w:rPr>
                <w:sz w:val="23"/>
                <w:lang w:val="fr-FR"/>
              </w:rPr>
            </w:pPr>
            <w:r w:rsidRPr="00817F24">
              <w:rPr>
                <w:sz w:val="23"/>
                <w:lang w:val="fr-FR"/>
              </w:rPr>
              <w:t>Le tableau récapitulatif de la modification budgétaire figurant normalement au début de la modification et synthétisant les données de ladite modification (ce tableau n'est pas le tableau de récapitulation générale reprenant le budget après modification budgétaire et est classiquement intitulé « tableau I - balance des recettes et des dépenses »)</w:t>
            </w:r>
          </w:p>
        </w:tc>
      </w:tr>
      <w:tr w:rsidR="00666404" w:rsidRPr="00E25786" w:rsidTr="003540B0">
        <w:tc>
          <w:tcPr>
            <w:tcW w:w="817" w:type="dxa"/>
          </w:tcPr>
          <w:p w:rsidR="00666404" w:rsidRPr="00817F24" w:rsidRDefault="00666404" w:rsidP="00324A03">
            <w:pPr>
              <w:spacing w:after="240" w:line="273" w:lineRule="exact"/>
              <w:jc w:val="both"/>
              <w:textAlignment w:val="baseline"/>
              <w:rPr>
                <w:sz w:val="23"/>
                <w:lang w:val="fr-FR"/>
              </w:rPr>
            </w:pPr>
            <w:r w:rsidRPr="00817F24">
              <w:rPr>
                <w:sz w:val="23"/>
                <w:lang w:val="fr-FR"/>
              </w:rPr>
              <w:t>3</w:t>
            </w:r>
          </w:p>
        </w:tc>
        <w:tc>
          <w:tcPr>
            <w:tcW w:w="8647" w:type="dxa"/>
            <w:vAlign w:val="center"/>
          </w:tcPr>
          <w:p w:rsidR="00666404" w:rsidRPr="00817F24" w:rsidRDefault="00581D5B" w:rsidP="003540B0">
            <w:pPr>
              <w:spacing w:after="240" w:line="273" w:lineRule="exact"/>
              <w:textAlignment w:val="baseline"/>
              <w:rPr>
                <w:strike/>
                <w:sz w:val="23"/>
                <w:lang w:val="fr-FR"/>
              </w:rPr>
            </w:pPr>
            <w:r w:rsidRPr="00817F24">
              <w:rPr>
                <w:sz w:val="23"/>
                <w:lang w:val="fr-FR"/>
              </w:rPr>
              <w:t>Le tableau des voies et moyens issu du système informatique trié par numéros de projets ventilés par articles budgétaires, tableau intitulé : « tableau budgétaire récapitulatif des projets extraordinaires et leur voies et moyens ».</w:t>
            </w:r>
          </w:p>
        </w:tc>
      </w:tr>
      <w:tr w:rsidR="00666404" w:rsidRPr="00E25786" w:rsidTr="003540B0">
        <w:tc>
          <w:tcPr>
            <w:tcW w:w="817" w:type="dxa"/>
          </w:tcPr>
          <w:p w:rsidR="00666404" w:rsidRPr="00817F24" w:rsidRDefault="00666404" w:rsidP="00324A03">
            <w:pPr>
              <w:spacing w:after="240" w:line="273" w:lineRule="exact"/>
              <w:jc w:val="both"/>
              <w:textAlignment w:val="baseline"/>
              <w:rPr>
                <w:sz w:val="23"/>
                <w:lang w:val="fr-FR"/>
              </w:rPr>
            </w:pPr>
            <w:r w:rsidRPr="00817F24">
              <w:rPr>
                <w:sz w:val="23"/>
                <w:lang w:val="fr-FR"/>
              </w:rPr>
              <w:t>4</w:t>
            </w:r>
          </w:p>
        </w:tc>
        <w:tc>
          <w:tcPr>
            <w:tcW w:w="8647" w:type="dxa"/>
            <w:vAlign w:val="center"/>
          </w:tcPr>
          <w:p w:rsidR="00666404" w:rsidRPr="00817F24" w:rsidRDefault="00666404" w:rsidP="003540B0">
            <w:pPr>
              <w:spacing w:after="240" w:line="273" w:lineRule="exact"/>
              <w:textAlignment w:val="baseline"/>
              <w:rPr>
                <w:sz w:val="23"/>
                <w:lang w:val="fr-FR"/>
              </w:rPr>
            </w:pPr>
            <w:r w:rsidRPr="00817F24">
              <w:rPr>
                <w:sz w:val="23"/>
                <w:lang w:val="fr-FR"/>
              </w:rPr>
              <w:t>Les mouvements des réserves et provisions</w:t>
            </w:r>
          </w:p>
        </w:tc>
      </w:tr>
      <w:tr w:rsidR="00666404" w:rsidRPr="00E25786" w:rsidTr="003540B0">
        <w:tc>
          <w:tcPr>
            <w:tcW w:w="817" w:type="dxa"/>
          </w:tcPr>
          <w:p w:rsidR="00666404" w:rsidRPr="00817F24" w:rsidRDefault="00666404" w:rsidP="00324A03">
            <w:pPr>
              <w:spacing w:after="240" w:line="273" w:lineRule="exact"/>
              <w:jc w:val="both"/>
              <w:textAlignment w:val="baseline"/>
              <w:rPr>
                <w:sz w:val="23"/>
                <w:lang w:val="fr-FR"/>
              </w:rPr>
            </w:pPr>
            <w:r w:rsidRPr="00817F24">
              <w:rPr>
                <w:sz w:val="23"/>
                <w:lang w:val="fr-FR"/>
              </w:rPr>
              <w:t>5</w:t>
            </w:r>
          </w:p>
        </w:tc>
        <w:tc>
          <w:tcPr>
            <w:tcW w:w="8647" w:type="dxa"/>
            <w:vAlign w:val="center"/>
          </w:tcPr>
          <w:p w:rsidR="00666404" w:rsidRPr="00817F24" w:rsidRDefault="003540B0" w:rsidP="003540B0">
            <w:pPr>
              <w:spacing w:after="240" w:line="273" w:lineRule="exact"/>
              <w:textAlignment w:val="baseline"/>
              <w:rPr>
                <w:sz w:val="23"/>
                <w:lang w:val="fr-FR"/>
              </w:rPr>
            </w:pPr>
            <w:r w:rsidRPr="00817F24">
              <w:rPr>
                <w:sz w:val="23"/>
                <w:lang w:val="fr-FR"/>
              </w:rPr>
              <w:t>La délibération in extenso du Conseil communal y compris le fichier SIC et la version « word » de la/des modification(s) budgétaire(s)</w:t>
            </w:r>
          </w:p>
        </w:tc>
      </w:tr>
      <w:tr w:rsidR="00482DF6" w:rsidRPr="00E25786" w:rsidTr="003540B0">
        <w:tc>
          <w:tcPr>
            <w:tcW w:w="817" w:type="dxa"/>
          </w:tcPr>
          <w:p w:rsidR="00482DF6" w:rsidRPr="00817F24" w:rsidRDefault="00482DF6" w:rsidP="00324A03">
            <w:pPr>
              <w:spacing w:after="240" w:line="273" w:lineRule="exact"/>
              <w:jc w:val="both"/>
              <w:textAlignment w:val="baseline"/>
              <w:rPr>
                <w:sz w:val="23"/>
                <w:lang w:val="fr-FR"/>
              </w:rPr>
            </w:pPr>
            <w:r w:rsidRPr="00817F24">
              <w:rPr>
                <w:sz w:val="23"/>
                <w:lang w:val="fr-FR"/>
              </w:rPr>
              <w:t>6</w:t>
            </w:r>
          </w:p>
        </w:tc>
        <w:tc>
          <w:tcPr>
            <w:tcW w:w="8647" w:type="dxa"/>
            <w:vAlign w:val="center"/>
          </w:tcPr>
          <w:p w:rsidR="00482DF6" w:rsidRPr="00817F24" w:rsidRDefault="00482DF6" w:rsidP="003540B0">
            <w:pPr>
              <w:spacing w:after="240" w:line="273" w:lineRule="exact"/>
              <w:textAlignment w:val="baseline"/>
              <w:rPr>
                <w:sz w:val="23"/>
                <w:lang w:val="fr-FR"/>
              </w:rPr>
            </w:pPr>
            <w:r w:rsidRPr="00817F24">
              <w:rPr>
                <w:sz w:val="23"/>
                <w:lang w:val="fr-FR"/>
              </w:rPr>
              <w:t>Quand il existe, l’avis du Directeur financier rendu en application de l’article L</w:t>
            </w:r>
            <w:r w:rsidRPr="00817F24">
              <w:rPr>
                <w:sz w:val="23"/>
                <w:szCs w:val="23"/>
                <w:lang w:val="fr-FR" w:eastAsia="fr-FR"/>
              </w:rPr>
              <w:t>1124-40 du CDLD</w:t>
            </w:r>
          </w:p>
        </w:tc>
      </w:tr>
      <w:tr w:rsidR="00135A75" w:rsidRPr="00E25786" w:rsidTr="003540B0">
        <w:tc>
          <w:tcPr>
            <w:tcW w:w="817" w:type="dxa"/>
          </w:tcPr>
          <w:p w:rsidR="00135A75" w:rsidRPr="00817F24" w:rsidRDefault="00135A75" w:rsidP="00324A03">
            <w:pPr>
              <w:spacing w:after="240" w:line="273" w:lineRule="exact"/>
              <w:jc w:val="both"/>
              <w:textAlignment w:val="baseline"/>
              <w:rPr>
                <w:sz w:val="23"/>
                <w:lang w:val="fr-FR"/>
              </w:rPr>
            </w:pPr>
            <w:r w:rsidRPr="00817F24">
              <w:rPr>
                <w:sz w:val="23"/>
                <w:lang w:val="fr-FR"/>
              </w:rPr>
              <w:t>7</w:t>
            </w:r>
          </w:p>
        </w:tc>
        <w:tc>
          <w:tcPr>
            <w:tcW w:w="8647" w:type="dxa"/>
            <w:vAlign w:val="center"/>
          </w:tcPr>
          <w:p w:rsidR="00135A75" w:rsidRPr="00817F24" w:rsidRDefault="00135A75" w:rsidP="003540B0">
            <w:pPr>
              <w:spacing w:after="240" w:line="273" w:lineRule="exact"/>
              <w:textAlignment w:val="baseline"/>
              <w:rPr>
                <w:sz w:val="23"/>
                <w:lang w:val="fr-FR"/>
              </w:rPr>
            </w:pPr>
            <w:r w:rsidRPr="00817F24">
              <w:rPr>
                <w:sz w:val="23"/>
                <w:lang w:val="fr-FR"/>
              </w:rPr>
              <w:t>Le tableau permettant de vérifier le respect de la balise d’emprunts (cf. ci-après, chapitre relatif au service extraordinaire)</w:t>
            </w:r>
          </w:p>
        </w:tc>
      </w:tr>
    </w:tbl>
    <w:p w:rsidR="00666404" w:rsidRPr="00817F24" w:rsidRDefault="00666404" w:rsidP="00A30953">
      <w:pPr>
        <w:spacing w:line="273" w:lineRule="exact"/>
        <w:jc w:val="both"/>
        <w:textAlignment w:val="baseline"/>
        <w:rPr>
          <w:rFonts w:eastAsia="Times New Roman"/>
          <w:sz w:val="23"/>
          <w:lang w:val="fr-FR"/>
        </w:rPr>
      </w:pPr>
    </w:p>
    <w:tbl>
      <w:tblPr>
        <w:tblStyle w:val="Grilledutableau"/>
        <w:tblW w:w="0" w:type="auto"/>
        <w:tblLook w:val="04A0"/>
      </w:tblPr>
      <w:tblGrid>
        <w:gridCol w:w="817"/>
        <w:gridCol w:w="8647"/>
      </w:tblGrid>
      <w:tr w:rsidR="003540B0" w:rsidRPr="00E25786" w:rsidTr="003540B0">
        <w:tc>
          <w:tcPr>
            <w:tcW w:w="817" w:type="dxa"/>
          </w:tcPr>
          <w:p w:rsidR="003540B0" w:rsidRPr="00817F24" w:rsidRDefault="003540B0" w:rsidP="00324A03">
            <w:pPr>
              <w:spacing w:after="240" w:line="273" w:lineRule="exact"/>
              <w:jc w:val="both"/>
              <w:textAlignment w:val="baseline"/>
              <w:rPr>
                <w:sz w:val="23"/>
                <w:lang w:val="fr-FR"/>
              </w:rPr>
            </w:pPr>
          </w:p>
        </w:tc>
        <w:tc>
          <w:tcPr>
            <w:tcW w:w="8647" w:type="dxa"/>
          </w:tcPr>
          <w:p w:rsidR="003540B0" w:rsidRPr="00817F24" w:rsidRDefault="003540B0" w:rsidP="00324A03">
            <w:pPr>
              <w:spacing w:after="240" w:line="273" w:lineRule="exact"/>
              <w:jc w:val="both"/>
              <w:textAlignment w:val="baseline"/>
              <w:rPr>
                <w:sz w:val="23"/>
                <w:lang w:val="fr-FR"/>
              </w:rPr>
            </w:pPr>
            <w:r w:rsidRPr="00817F24">
              <w:rPr>
                <w:b/>
                <w:spacing w:val="8"/>
                <w:sz w:val="23"/>
                <w:lang w:val="fr-FR"/>
              </w:rPr>
              <w:t>UNIQUEMENT POUR LA MODIFICATION BUDGÉTAIRE COMMUNALE QUI INTRODUIT LES RÉSULTATS DES COMPTES ET UNIQUEMENT SI LES COMPTES NE SONT PAS PRESENTÉS EN MÊME TEMPS A LA TUTELLE Listing des pièces justificatives obligatoires à fournir en plus</w:t>
            </w:r>
          </w:p>
        </w:tc>
      </w:tr>
      <w:tr w:rsidR="003540B0" w:rsidRPr="00E25786" w:rsidTr="003540B0">
        <w:tc>
          <w:tcPr>
            <w:tcW w:w="817" w:type="dxa"/>
            <w:vAlign w:val="center"/>
          </w:tcPr>
          <w:p w:rsidR="003540B0" w:rsidRPr="00817F24" w:rsidRDefault="003540B0" w:rsidP="003540B0">
            <w:pPr>
              <w:spacing w:after="240" w:line="273" w:lineRule="exact"/>
              <w:textAlignment w:val="baseline"/>
              <w:rPr>
                <w:sz w:val="23"/>
                <w:lang w:val="fr-FR"/>
              </w:rPr>
            </w:pPr>
            <w:r w:rsidRPr="00817F24">
              <w:rPr>
                <w:sz w:val="23"/>
                <w:lang w:val="fr-FR"/>
              </w:rPr>
              <w:t>1</w:t>
            </w:r>
          </w:p>
        </w:tc>
        <w:tc>
          <w:tcPr>
            <w:tcW w:w="8647" w:type="dxa"/>
          </w:tcPr>
          <w:p w:rsidR="003540B0" w:rsidRPr="00817F24" w:rsidRDefault="003540B0" w:rsidP="00324A03">
            <w:pPr>
              <w:spacing w:after="240" w:line="273" w:lineRule="exact"/>
              <w:jc w:val="both"/>
              <w:textAlignment w:val="baseline"/>
              <w:rPr>
                <w:sz w:val="23"/>
                <w:lang w:val="fr-FR"/>
              </w:rPr>
            </w:pPr>
            <w:r w:rsidRPr="00817F24">
              <w:rPr>
                <w:sz w:val="23"/>
                <w:lang w:val="fr-FR"/>
              </w:rPr>
              <w:t>Le tableau de synthèse du compte</w:t>
            </w:r>
          </w:p>
        </w:tc>
      </w:tr>
      <w:tr w:rsidR="003540B0" w:rsidRPr="00E25786" w:rsidTr="003540B0">
        <w:tc>
          <w:tcPr>
            <w:tcW w:w="817" w:type="dxa"/>
            <w:vAlign w:val="center"/>
          </w:tcPr>
          <w:p w:rsidR="003540B0" w:rsidRPr="00817F24" w:rsidRDefault="003540B0" w:rsidP="003540B0">
            <w:pPr>
              <w:spacing w:after="240" w:line="273" w:lineRule="exact"/>
              <w:textAlignment w:val="baseline"/>
              <w:rPr>
                <w:sz w:val="23"/>
                <w:lang w:val="fr-FR"/>
              </w:rPr>
            </w:pPr>
            <w:r w:rsidRPr="00817F24">
              <w:rPr>
                <w:sz w:val="23"/>
                <w:lang w:val="fr-FR"/>
              </w:rPr>
              <w:t>2</w:t>
            </w:r>
          </w:p>
        </w:tc>
        <w:tc>
          <w:tcPr>
            <w:tcW w:w="8647" w:type="dxa"/>
          </w:tcPr>
          <w:p w:rsidR="003540B0" w:rsidRPr="00817F24" w:rsidRDefault="00912CAE" w:rsidP="00324A03">
            <w:pPr>
              <w:spacing w:after="240" w:line="273" w:lineRule="exact"/>
              <w:jc w:val="both"/>
              <w:textAlignment w:val="baseline"/>
              <w:rPr>
                <w:sz w:val="23"/>
                <w:lang w:val="fr-FR"/>
              </w:rPr>
            </w:pPr>
            <w:r w:rsidRPr="00817F24">
              <w:rPr>
                <w:sz w:val="23"/>
                <w:lang w:val="fr-FR"/>
              </w:rPr>
              <w:t>La délibération certifiant les comptes et copie du bilan</w:t>
            </w:r>
          </w:p>
        </w:tc>
      </w:tr>
      <w:tr w:rsidR="003540B0" w:rsidRPr="00E25786" w:rsidTr="003540B0">
        <w:tc>
          <w:tcPr>
            <w:tcW w:w="817" w:type="dxa"/>
            <w:vAlign w:val="center"/>
          </w:tcPr>
          <w:p w:rsidR="003540B0" w:rsidRPr="00817F24" w:rsidRDefault="003540B0" w:rsidP="003540B0">
            <w:pPr>
              <w:spacing w:after="240" w:line="273" w:lineRule="exact"/>
              <w:textAlignment w:val="baseline"/>
              <w:rPr>
                <w:sz w:val="23"/>
                <w:lang w:val="fr-FR"/>
              </w:rPr>
            </w:pPr>
            <w:r w:rsidRPr="00817F24">
              <w:rPr>
                <w:sz w:val="23"/>
                <w:lang w:val="fr-FR"/>
              </w:rPr>
              <w:t>3</w:t>
            </w:r>
          </w:p>
        </w:tc>
        <w:tc>
          <w:tcPr>
            <w:tcW w:w="8647" w:type="dxa"/>
          </w:tcPr>
          <w:p w:rsidR="00581D5B" w:rsidRPr="00817F24" w:rsidRDefault="00581D5B" w:rsidP="00324A03">
            <w:pPr>
              <w:spacing w:after="240" w:line="273" w:lineRule="exact"/>
              <w:jc w:val="both"/>
              <w:textAlignment w:val="baseline"/>
              <w:rPr>
                <w:strike/>
                <w:sz w:val="23"/>
                <w:lang w:val="fr-FR"/>
              </w:rPr>
            </w:pPr>
            <w:r w:rsidRPr="00817F24">
              <w:rPr>
                <w:sz w:val="23"/>
                <w:lang w:val="fr-FR"/>
              </w:rPr>
              <w:t xml:space="preserve">Le tableau des voies et moyens issu du système informatique trié par numéros de projets ventilés par articles budgétaires, tableau intitulé : « tableau budgétaire récapitulatif des projets extraordinaires et leur voies et moyens </w:t>
            </w:r>
            <w:r w:rsidR="00482DF6" w:rsidRPr="00817F24">
              <w:rPr>
                <w:sz w:val="23"/>
                <w:lang w:val="fr-FR"/>
              </w:rPr>
              <w:t>» (il s'agit ici de la même pièce que celle reprise au point 12 des comptes annuels dans la circulaire du 27 mai 2013 sur les pièces justificatives)</w:t>
            </w:r>
          </w:p>
        </w:tc>
      </w:tr>
    </w:tbl>
    <w:p w:rsidR="00A30953" w:rsidRPr="00817F24" w:rsidRDefault="00A30953" w:rsidP="00324A03">
      <w:pPr>
        <w:jc w:val="both"/>
        <w:rPr>
          <w:lang w:val="fr-BE"/>
        </w:rPr>
      </w:pPr>
    </w:p>
    <w:tbl>
      <w:tblPr>
        <w:tblStyle w:val="Grilledutableau"/>
        <w:tblW w:w="0" w:type="auto"/>
        <w:tblLook w:val="04A0"/>
      </w:tblPr>
      <w:tblGrid>
        <w:gridCol w:w="817"/>
        <w:gridCol w:w="8647"/>
      </w:tblGrid>
      <w:tr w:rsidR="00A30953" w:rsidRPr="00E25786" w:rsidTr="00A30953">
        <w:trPr>
          <w:trHeight w:val="770"/>
        </w:trPr>
        <w:tc>
          <w:tcPr>
            <w:tcW w:w="817" w:type="dxa"/>
          </w:tcPr>
          <w:p w:rsidR="00A30953" w:rsidRPr="00817F24" w:rsidRDefault="00A30953" w:rsidP="00324A03">
            <w:pPr>
              <w:jc w:val="both"/>
              <w:rPr>
                <w:lang w:val="fr-BE"/>
              </w:rPr>
            </w:pPr>
          </w:p>
        </w:tc>
        <w:tc>
          <w:tcPr>
            <w:tcW w:w="8647" w:type="dxa"/>
          </w:tcPr>
          <w:p w:rsidR="00A30953" w:rsidRPr="00817F24" w:rsidRDefault="00A30953" w:rsidP="00324A03">
            <w:pPr>
              <w:jc w:val="both"/>
              <w:rPr>
                <w:lang w:val="fr-BE"/>
              </w:rPr>
            </w:pPr>
            <w:r w:rsidRPr="00817F24">
              <w:rPr>
                <w:b/>
                <w:sz w:val="23"/>
                <w:lang w:val="fr-FR"/>
              </w:rPr>
              <w:t>BUDGET et MODIFICATIONS BUDGETAIRES DE REGIE Listing des pièces justificatives obligatoires</w:t>
            </w:r>
          </w:p>
        </w:tc>
      </w:tr>
      <w:tr w:rsidR="00A30953" w:rsidRPr="00E25786" w:rsidTr="00A30953">
        <w:trPr>
          <w:trHeight w:val="412"/>
        </w:trPr>
        <w:tc>
          <w:tcPr>
            <w:tcW w:w="817" w:type="dxa"/>
            <w:vAlign w:val="center"/>
          </w:tcPr>
          <w:p w:rsidR="00A30953" w:rsidRPr="00817F24" w:rsidRDefault="00A30953" w:rsidP="00A30953">
            <w:r w:rsidRPr="00817F24">
              <w:t>1</w:t>
            </w:r>
          </w:p>
        </w:tc>
        <w:tc>
          <w:tcPr>
            <w:tcW w:w="8647" w:type="dxa"/>
            <w:vAlign w:val="center"/>
          </w:tcPr>
          <w:p w:rsidR="00A30953" w:rsidRPr="00817F24" w:rsidRDefault="00A30953" w:rsidP="00A30953">
            <w:pPr>
              <w:rPr>
                <w:lang w:val="fr-BE"/>
              </w:rPr>
            </w:pPr>
            <w:r w:rsidRPr="00817F24">
              <w:rPr>
                <w:sz w:val="23"/>
                <w:lang w:val="fr-FR"/>
              </w:rPr>
              <w:t>La délibération in extenso du Conseil communal et la version « word » ou « excel » du budget ou de la modification budgétaire</w:t>
            </w:r>
          </w:p>
        </w:tc>
      </w:tr>
      <w:tr w:rsidR="00A30953" w:rsidRPr="00E25786" w:rsidTr="00A30953">
        <w:trPr>
          <w:trHeight w:val="418"/>
        </w:trPr>
        <w:tc>
          <w:tcPr>
            <w:tcW w:w="817" w:type="dxa"/>
            <w:vAlign w:val="center"/>
          </w:tcPr>
          <w:p w:rsidR="00A30953" w:rsidRPr="00817F24" w:rsidRDefault="00A30953" w:rsidP="00A30953">
            <w:r w:rsidRPr="00817F24">
              <w:t>2</w:t>
            </w:r>
          </w:p>
        </w:tc>
        <w:tc>
          <w:tcPr>
            <w:tcW w:w="8647" w:type="dxa"/>
            <w:vAlign w:val="center"/>
          </w:tcPr>
          <w:p w:rsidR="00A30953" w:rsidRPr="00817F24" w:rsidRDefault="00A30953" w:rsidP="00A30953">
            <w:pPr>
              <w:rPr>
                <w:lang w:val="fr-BE"/>
              </w:rPr>
            </w:pPr>
            <w:r w:rsidRPr="00817F24">
              <w:rPr>
                <w:sz w:val="23"/>
                <w:lang w:val="fr-FR"/>
              </w:rPr>
              <w:t>Les états de recettes et dépenses (budget de trésorerie)</w:t>
            </w:r>
          </w:p>
        </w:tc>
      </w:tr>
      <w:tr w:rsidR="00A30953" w:rsidRPr="00E25786" w:rsidTr="00A30953">
        <w:trPr>
          <w:trHeight w:val="411"/>
        </w:trPr>
        <w:tc>
          <w:tcPr>
            <w:tcW w:w="817" w:type="dxa"/>
            <w:vAlign w:val="center"/>
          </w:tcPr>
          <w:p w:rsidR="00A30953" w:rsidRPr="00817F24" w:rsidRDefault="00A30953" w:rsidP="00A30953">
            <w:r w:rsidRPr="00817F24">
              <w:lastRenderedPageBreak/>
              <w:t>3</w:t>
            </w:r>
          </w:p>
        </w:tc>
        <w:tc>
          <w:tcPr>
            <w:tcW w:w="8647" w:type="dxa"/>
            <w:vAlign w:val="center"/>
          </w:tcPr>
          <w:p w:rsidR="00A30953" w:rsidRPr="00817F24" w:rsidRDefault="00A30953" w:rsidP="00A30953">
            <w:pPr>
              <w:rPr>
                <w:lang w:val="fr-BE"/>
              </w:rPr>
            </w:pPr>
            <w:r w:rsidRPr="00817F24">
              <w:rPr>
                <w:sz w:val="23"/>
                <w:lang w:val="fr-FR"/>
              </w:rPr>
              <w:t>Le tableau du personnel de la régie comprenant tous les éléments chiffrés de la rémunération</w:t>
            </w:r>
          </w:p>
        </w:tc>
      </w:tr>
      <w:tr w:rsidR="00A30953" w:rsidRPr="00E25786" w:rsidTr="00A30953">
        <w:trPr>
          <w:trHeight w:val="618"/>
        </w:trPr>
        <w:tc>
          <w:tcPr>
            <w:tcW w:w="817" w:type="dxa"/>
            <w:vAlign w:val="center"/>
          </w:tcPr>
          <w:p w:rsidR="00A30953" w:rsidRPr="00817F24" w:rsidRDefault="00A30953" w:rsidP="00A30953">
            <w:r w:rsidRPr="00817F24">
              <w:t>4</w:t>
            </w:r>
          </w:p>
        </w:tc>
        <w:tc>
          <w:tcPr>
            <w:tcW w:w="8647" w:type="dxa"/>
            <w:vAlign w:val="center"/>
          </w:tcPr>
          <w:p w:rsidR="00A30953" w:rsidRPr="00817F24" w:rsidRDefault="00A30953" w:rsidP="00A30953">
            <w:pPr>
              <w:rPr>
                <w:lang w:val="fr-BE"/>
              </w:rPr>
            </w:pPr>
            <w:r w:rsidRPr="00817F24">
              <w:rPr>
                <w:sz w:val="23"/>
                <w:lang w:val="fr-FR"/>
              </w:rPr>
              <w:t>Le tableau des emprunts de la régie contractés et à contracter présenté par emprunt avec récapitulation</w:t>
            </w:r>
          </w:p>
        </w:tc>
      </w:tr>
      <w:tr w:rsidR="00F16191" w:rsidRPr="00E25786" w:rsidTr="00A30953">
        <w:trPr>
          <w:trHeight w:val="618"/>
        </w:trPr>
        <w:tc>
          <w:tcPr>
            <w:tcW w:w="817" w:type="dxa"/>
            <w:vAlign w:val="center"/>
          </w:tcPr>
          <w:p w:rsidR="00F16191" w:rsidRPr="00817F24" w:rsidRDefault="00F16191" w:rsidP="00A30953">
            <w:r w:rsidRPr="00817F24">
              <w:t>5</w:t>
            </w:r>
          </w:p>
        </w:tc>
        <w:tc>
          <w:tcPr>
            <w:tcW w:w="8647" w:type="dxa"/>
            <w:vAlign w:val="center"/>
          </w:tcPr>
          <w:p w:rsidR="00F16191" w:rsidRPr="00817F24" w:rsidRDefault="00F16191" w:rsidP="00A30953">
            <w:pPr>
              <w:rPr>
                <w:sz w:val="23"/>
                <w:lang w:val="fr-FR"/>
              </w:rPr>
            </w:pPr>
            <w:r w:rsidRPr="00817F24">
              <w:rPr>
                <w:sz w:val="23"/>
                <w:lang w:val="fr-FR"/>
              </w:rPr>
              <w:t>Quand il existe, l’avis du Directeur financier rendu en application de l’article L</w:t>
            </w:r>
            <w:r w:rsidRPr="00817F24">
              <w:rPr>
                <w:sz w:val="23"/>
                <w:szCs w:val="23"/>
                <w:lang w:val="fr-FR" w:eastAsia="fr-FR"/>
              </w:rPr>
              <w:t>1124-40 du CDLD</w:t>
            </w:r>
          </w:p>
        </w:tc>
      </w:tr>
    </w:tbl>
    <w:p w:rsidR="002D3A5F" w:rsidRPr="00817F24" w:rsidRDefault="002D3A5F" w:rsidP="00324A03">
      <w:pPr>
        <w:spacing w:line="274" w:lineRule="exact"/>
        <w:jc w:val="both"/>
        <w:textAlignment w:val="baseline"/>
        <w:rPr>
          <w:rFonts w:eastAsia="Times New Roman"/>
          <w:sz w:val="23"/>
          <w:lang w:val="fr-FR"/>
        </w:rPr>
      </w:pPr>
    </w:p>
    <w:p w:rsidR="002D3A5F" w:rsidRPr="00817F24" w:rsidRDefault="00392655" w:rsidP="002D3A5F">
      <w:pPr>
        <w:spacing w:line="274" w:lineRule="exact"/>
        <w:jc w:val="both"/>
        <w:textAlignment w:val="baseline"/>
        <w:rPr>
          <w:rFonts w:eastAsia="Times New Roman"/>
          <w:spacing w:val="7"/>
          <w:sz w:val="23"/>
          <w:lang w:val="fr-FR"/>
        </w:rPr>
      </w:pPr>
      <w:r w:rsidRPr="00817F24">
        <w:rPr>
          <w:rFonts w:eastAsia="Times New Roman"/>
          <w:sz w:val="23"/>
          <w:lang w:val="fr-FR"/>
        </w:rPr>
        <w:t xml:space="preserve">Dans le cadre de la simplification administrative et afin de réduire le nombre de pièces justificatives à transmettre en tutelle, nous vous recommandons fortement d'utiliser les modèles de délibération disponible sur le portail des pouvoirs locaux : </w:t>
      </w:r>
      <w:hyperlink r:id="rId17">
        <w:r w:rsidRPr="00817F24">
          <w:rPr>
            <w:rFonts w:eastAsia="Times New Roman"/>
            <w:sz w:val="23"/>
            <w:u w:val="single"/>
            <w:lang w:val="fr-FR"/>
          </w:rPr>
          <w:t>http://pouvoirslocaux.wallonie.be</w:t>
        </w:r>
      </w:hyperlink>
      <w:r w:rsidRPr="00817F24">
        <w:rPr>
          <w:rFonts w:eastAsia="Times New Roman"/>
          <w:sz w:val="23"/>
          <w:lang w:val="fr-FR"/>
        </w:rPr>
        <w:t xml:space="preserve"> (pour mémoire).</w:t>
      </w:r>
      <w:r w:rsidR="002D3A5F" w:rsidRPr="00817F24">
        <w:rPr>
          <w:rFonts w:eastAsia="Times New Roman"/>
          <w:sz w:val="23"/>
          <w:lang w:val="fr-FR"/>
        </w:rPr>
        <w:t xml:space="preserve"> </w:t>
      </w:r>
      <w:r w:rsidRPr="00817F24">
        <w:rPr>
          <w:rFonts w:eastAsia="Times New Roman"/>
          <w:spacing w:val="7"/>
          <w:sz w:val="23"/>
          <w:lang w:val="fr-FR"/>
        </w:rPr>
        <w:t xml:space="preserve">En effet, ces derniers prévoient l'indication que certaines procédures sont/seront bien respectées. </w:t>
      </w:r>
    </w:p>
    <w:p w:rsidR="002D3A5F" w:rsidRPr="00817F24" w:rsidRDefault="002D3A5F" w:rsidP="002D3A5F">
      <w:pPr>
        <w:spacing w:line="274" w:lineRule="exact"/>
        <w:jc w:val="both"/>
        <w:textAlignment w:val="baseline"/>
        <w:rPr>
          <w:rFonts w:eastAsia="Times New Roman"/>
          <w:spacing w:val="7"/>
          <w:sz w:val="23"/>
          <w:lang w:val="fr-FR"/>
        </w:rPr>
      </w:pPr>
    </w:p>
    <w:p w:rsidR="006956A2" w:rsidRPr="00817F24" w:rsidRDefault="00392655" w:rsidP="002D3A5F">
      <w:pPr>
        <w:spacing w:line="274" w:lineRule="exact"/>
        <w:jc w:val="both"/>
        <w:textAlignment w:val="baseline"/>
        <w:rPr>
          <w:rFonts w:eastAsia="Times New Roman"/>
          <w:spacing w:val="7"/>
          <w:sz w:val="23"/>
          <w:lang w:val="fr-FR"/>
        </w:rPr>
      </w:pPr>
      <w:r w:rsidRPr="00817F24">
        <w:rPr>
          <w:rFonts w:eastAsia="Times New Roman"/>
          <w:spacing w:val="7"/>
          <w:sz w:val="23"/>
          <w:lang w:val="fr-FR"/>
        </w:rPr>
        <w:t xml:space="preserve">Si vous n'utilisez pas les modèles vous </w:t>
      </w:r>
      <w:r w:rsidR="00BE7D4D" w:rsidRPr="00817F24">
        <w:rPr>
          <w:rFonts w:eastAsia="Times New Roman"/>
          <w:spacing w:val="7"/>
          <w:sz w:val="23"/>
          <w:lang w:val="fr-FR"/>
        </w:rPr>
        <w:t xml:space="preserve">êtes </w:t>
      </w:r>
      <w:r w:rsidRPr="00817F24">
        <w:rPr>
          <w:rFonts w:eastAsia="Times New Roman"/>
          <w:spacing w:val="7"/>
          <w:sz w:val="23"/>
          <w:lang w:val="fr-FR"/>
        </w:rPr>
        <w:t xml:space="preserve">tenus d'envoyer à la tutelle les pièces justificatives </w:t>
      </w:r>
      <w:r w:rsidR="00BE7D4D" w:rsidRPr="00817F24">
        <w:rPr>
          <w:rFonts w:eastAsia="Times New Roman"/>
          <w:spacing w:val="7"/>
          <w:sz w:val="23"/>
          <w:lang w:val="fr-FR"/>
        </w:rPr>
        <w:t xml:space="preserve">complémentaires </w:t>
      </w:r>
      <w:r w:rsidRPr="00817F24">
        <w:rPr>
          <w:rFonts w:eastAsia="Times New Roman"/>
          <w:spacing w:val="7"/>
          <w:sz w:val="23"/>
          <w:lang w:val="fr-FR"/>
        </w:rPr>
        <w:t>suivantes :</w:t>
      </w:r>
    </w:p>
    <w:p w:rsidR="006956A2" w:rsidRPr="00817F24" w:rsidRDefault="00392655" w:rsidP="00F02538">
      <w:pPr>
        <w:numPr>
          <w:ilvl w:val="0"/>
          <w:numId w:val="7"/>
        </w:numPr>
        <w:tabs>
          <w:tab w:val="clear" w:pos="720"/>
          <w:tab w:val="left" w:pos="864"/>
        </w:tabs>
        <w:spacing w:before="264" w:line="293" w:lineRule="exact"/>
        <w:ind w:left="0"/>
        <w:jc w:val="both"/>
        <w:textAlignment w:val="baseline"/>
        <w:rPr>
          <w:rFonts w:eastAsia="Times New Roman"/>
          <w:spacing w:val="5"/>
          <w:sz w:val="23"/>
          <w:lang w:val="fr-FR"/>
        </w:rPr>
      </w:pPr>
      <w:r w:rsidRPr="00817F24">
        <w:rPr>
          <w:rFonts w:eastAsia="Times New Roman"/>
          <w:spacing w:val="5"/>
          <w:sz w:val="23"/>
          <w:lang w:val="fr-FR"/>
        </w:rPr>
        <w:t>L'avis de publication</w:t>
      </w:r>
    </w:p>
    <w:p w:rsidR="00753DB0" w:rsidRPr="00817F24" w:rsidRDefault="00753DB0" w:rsidP="00F02538">
      <w:pPr>
        <w:numPr>
          <w:ilvl w:val="0"/>
          <w:numId w:val="7"/>
        </w:numPr>
        <w:tabs>
          <w:tab w:val="clear" w:pos="720"/>
          <w:tab w:val="left" w:pos="864"/>
        </w:tabs>
        <w:spacing w:line="293" w:lineRule="exact"/>
        <w:ind w:left="0"/>
        <w:jc w:val="both"/>
        <w:textAlignment w:val="baseline"/>
        <w:rPr>
          <w:rFonts w:eastAsia="Times New Roman"/>
          <w:strike/>
          <w:spacing w:val="4"/>
          <w:sz w:val="23"/>
          <w:lang w:val="fr-FR"/>
        </w:rPr>
      </w:pPr>
      <w:r w:rsidRPr="00817F24">
        <w:rPr>
          <w:rFonts w:eastAsia="Times New Roman"/>
          <w:spacing w:val="4"/>
          <w:sz w:val="23"/>
          <w:lang w:val="fr-FR"/>
        </w:rPr>
        <w:t>La preuve de la transmission des documents budgétaires au directeur financier et, quand il en a rendu un, l’avis du directeur financier</w:t>
      </w:r>
    </w:p>
    <w:p w:rsidR="006956A2" w:rsidRPr="00817F24" w:rsidRDefault="00392655" w:rsidP="00F02538">
      <w:pPr>
        <w:numPr>
          <w:ilvl w:val="0"/>
          <w:numId w:val="7"/>
        </w:numPr>
        <w:tabs>
          <w:tab w:val="clear" w:pos="720"/>
          <w:tab w:val="left" w:pos="864"/>
        </w:tabs>
        <w:spacing w:before="10" w:line="274" w:lineRule="exact"/>
        <w:ind w:left="0"/>
        <w:jc w:val="both"/>
        <w:textAlignment w:val="baseline"/>
        <w:rPr>
          <w:rFonts w:eastAsia="Times New Roman"/>
          <w:sz w:val="23"/>
          <w:lang w:val="fr-FR"/>
        </w:rPr>
      </w:pPr>
      <w:r w:rsidRPr="00817F24">
        <w:rPr>
          <w:rFonts w:eastAsia="Times New Roman"/>
          <w:sz w:val="23"/>
          <w:lang w:val="fr-FR"/>
        </w:rPr>
        <w:t>La preuve de la communication aux organisations syndicales des documents budgétaires et si ces organisations en ont fait la demande, la preuve de la tenue d'une réunion d'information</w:t>
      </w:r>
      <w:r w:rsidR="005127F0" w:rsidRPr="00817F24">
        <w:rPr>
          <w:rFonts w:eastAsia="Times New Roman"/>
          <w:sz w:val="23"/>
          <w:lang w:val="fr-FR"/>
        </w:rPr>
        <w:t>.</w:t>
      </w:r>
    </w:p>
    <w:p w:rsidR="005127F0" w:rsidRPr="00817F24" w:rsidRDefault="00392655" w:rsidP="00F02538">
      <w:pPr>
        <w:numPr>
          <w:ilvl w:val="0"/>
          <w:numId w:val="7"/>
        </w:numPr>
        <w:tabs>
          <w:tab w:val="clear" w:pos="720"/>
          <w:tab w:val="left" w:pos="864"/>
        </w:tabs>
        <w:spacing w:before="16" w:line="268" w:lineRule="exact"/>
        <w:ind w:left="0"/>
        <w:jc w:val="both"/>
        <w:textAlignment w:val="baseline"/>
        <w:rPr>
          <w:rFonts w:eastAsia="Times New Roman"/>
          <w:sz w:val="23"/>
          <w:lang w:val="fr-FR"/>
        </w:rPr>
      </w:pPr>
      <w:r w:rsidRPr="00817F24">
        <w:rPr>
          <w:rFonts w:eastAsia="Times New Roman"/>
          <w:sz w:val="23"/>
          <w:lang w:val="fr-FR"/>
        </w:rPr>
        <w:t>La copie de la page du budget du CPAS ou la délibération du comité de concertation portant sur les montants de la dotation communale</w:t>
      </w:r>
    </w:p>
    <w:p w:rsidR="00382A02" w:rsidRPr="00817F24" w:rsidRDefault="00382A02" w:rsidP="00324A03">
      <w:pPr>
        <w:spacing w:line="278" w:lineRule="exact"/>
        <w:jc w:val="both"/>
        <w:textAlignment w:val="baseline"/>
        <w:rPr>
          <w:rFonts w:eastAsia="Times New Roman"/>
          <w:sz w:val="24"/>
          <w:lang w:val="fr-FR"/>
        </w:rPr>
      </w:pPr>
    </w:p>
    <w:p w:rsidR="00034608" w:rsidRPr="00817F24" w:rsidRDefault="00034608" w:rsidP="00382A02">
      <w:pPr>
        <w:spacing w:before="5" w:line="245" w:lineRule="exact"/>
        <w:jc w:val="both"/>
        <w:textAlignment w:val="baseline"/>
        <w:rPr>
          <w:rFonts w:eastAsia="Times New Roman"/>
          <w:b/>
          <w:spacing w:val="3"/>
          <w:sz w:val="23"/>
          <w:lang w:val="fr-FR"/>
        </w:rPr>
      </w:pPr>
      <w:r w:rsidRPr="00817F24">
        <w:rPr>
          <w:rFonts w:eastAsia="Times New Roman"/>
          <w:b/>
          <w:spacing w:val="3"/>
          <w:sz w:val="23"/>
          <w:lang w:val="fr-FR"/>
        </w:rPr>
        <w:t xml:space="preserve">Evolution des réserves et provisions </w:t>
      </w:r>
    </w:p>
    <w:p w:rsidR="00382A02" w:rsidRPr="00817F24" w:rsidRDefault="00034608" w:rsidP="00382A02">
      <w:pPr>
        <w:spacing w:before="5" w:line="245" w:lineRule="exact"/>
        <w:jc w:val="both"/>
        <w:textAlignment w:val="baseline"/>
        <w:rPr>
          <w:rFonts w:eastAsia="Times New Roman"/>
          <w:b/>
          <w:spacing w:val="3"/>
          <w:sz w:val="23"/>
          <w:lang w:val="fr-FR"/>
        </w:rPr>
      </w:pPr>
      <w:r w:rsidRPr="00817F24">
        <w:rPr>
          <w:rFonts w:eastAsia="Times New Roman"/>
          <w:b/>
          <w:spacing w:val="3"/>
          <w:sz w:val="23"/>
          <w:lang w:val="fr-FR"/>
        </w:rPr>
        <w:t xml:space="preserve">BUDGET INITIAL 2016 ET </w:t>
      </w:r>
      <w:r w:rsidR="00382A02" w:rsidRPr="00817F24">
        <w:rPr>
          <w:rFonts w:eastAsia="Times New Roman"/>
          <w:b/>
          <w:spacing w:val="3"/>
          <w:sz w:val="23"/>
          <w:lang w:val="fr-FR"/>
        </w:rPr>
        <w:t>MODIFICATIONS BUDGETAIRES 2016</w:t>
      </w:r>
      <w:r w:rsidRPr="00817F24">
        <w:rPr>
          <w:rFonts w:eastAsia="Times New Roman"/>
          <w:b/>
          <w:spacing w:val="3"/>
          <w:sz w:val="23"/>
          <w:lang w:val="fr-FR"/>
        </w:rPr>
        <w:t xml:space="preserve"> </w:t>
      </w:r>
      <w:r w:rsidR="00382A02" w:rsidRPr="00817F24">
        <w:rPr>
          <w:rFonts w:eastAsia="Times New Roman"/>
          <w:b/>
          <w:spacing w:val="3"/>
          <w:sz w:val="23"/>
          <w:lang w:val="fr-FR"/>
        </w:rPr>
        <w:t>avant l'injection des résultats du compte 2015</w:t>
      </w:r>
    </w:p>
    <w:p w:rsidR="00034608" w:rsidRPr="00817F24" w:rsidRDefault="00034608" w:rsidP="00382A02">
      <w:pPr>
        <w:spacing w:before="5" w:line="245" w:lineRule="exact"/>
        <w:jc w:val="both"/>
        <w:textAlignment w:val="baseline"/>
        <w:rPr>
          <w:rFonts w:eastAsia="Times New Roman"/>
          <w:b/>
          <w:spacing w:val="3"/>
          <w:sz w:val="23"/>
          <w:lang w:val="fr-FR"/>
        </w:rPr>
      </w:pPr>
    </w:p>
    <w:tbl>
      <w:tblPr>
        <w:tblW w:w="8760" w:type="dxa"/>
        <w:tblInd w:w="57" w:type="dxa"/>
        <w:tblCellMar>
          <w:left w:w="70" w:type="dxa"/>
          <w:right w:w="70" w:type="dxa"/>
        </w:tblCellMar>
        <w:tblLook w:val="04A0"/>
      </w:tblPr>
      <w:tblGrid>
        <w:gridCol w:w="3390"/>
        <w:gridCol w:w="4876"/>
        <w:gridCol w:w="531"/>
      </w:tblGrid>
      <w:tr w:rsidR="00530427" w:rsidRPr="00817F24" w:rsidTr="00530427">
        <w:trPr>
          <w:trHeight w:val="319"/>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FRO</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4</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Mouvements budgétaires 201</w:t>
            </w:r>
            <w:r w:rsidR="00957956" w:rsidRPr="00817F24">
              <w:rPr>
                <w:rFonts w:ascii="Calibri" w:eastAsia="Times New Roman" w:hAnsi="Calibri"/>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pour le FRO : 060/954-01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sur le FRO : 060/994-01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Budget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Adaptations dépenses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31/12/1</w:t>
            </w:r>
            <w:r w:rsidR="00957956" w:rsidRPr="00817F24">
              <w:rPr>
                <w:rFonts w:ascii="Arial" w:eastAsia="Times New Roman" w:hAnsi="Arial" w:cs="Arial"/>
                <w:b/>
                <w:bCs/>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957956">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pour le FRO : 060/954-01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sur le FRO : 060/994-01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budget 201</w:t>
            </w:r>
            <w:r w:rsidR="00957956" w:rsidRPr="00817F24">
              <w:rPr>
                <w:rFonts w:ascii="Arial" w:eastAsia="Times New Roman" w:hAnsi="Arial" w:cs="Arial"/>
                <w:b/>
                <w:bCs/>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FRE</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4</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xml:space="preserve">prélèvement pour le FRE : 060/955-01 (SO)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pour le FRE : 060/955-51 (SE)</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sur le FRE : 060/995-51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Budget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Adaptations dépenses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lastRenderedPageBreak/>
              <w:t>Disponible 31/12/1</w:t>
            </w:r>
            <w:r w:rsidR="00957956" w:rsidRPr="00817F24">
              <w:rPr>
                <w:rFonts w:ascii="Arial" w:eastAsia="Times New Roman" w:hAnsi="Arial" w:cs="Arial"/>
                <w:b/>
                <w:bCs/>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xml:space="preserve">prélèvement pour le FRE : 060/955-01 (SO)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pour le FRE : 060/955-51 (SE)</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sur le FRE : 060/995-51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budget 201</w:t>
            </w:r>
            <w:r w:rsidR="00957956" w:rsidRPr="00817F24">
              <w:rPr>
                <w:rFonts w:ascii="Arial" w:eastAsia="Times New Roman" w:hAnsi="Arial" w:cs="Arial"/>
                <w:b/>
                <w:bCs/>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319"/>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FRE FRIC</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pour le FRE : 06089/955-51 (SE)</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sur le FRE : 06089/995-51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Budget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Adaptations dépenses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31/12/1</w:t>
            </w:r>
            <w:r w:rsidR="00957956" w:rsidRPr="00817F24">
              <w:rPr>
                <w:rFonts w:ascii="Arial" w:eastAsia="Times New Roman" w:hAnsi="Arial" w:cs="Arial"/>
                <w:b/>
                <w:bCs/>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pour le FRIC : 06089/955-51 (SE)</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prélèvement sur le FRIC : 06089/995-51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budget 201</w:t>
            </w:r>
            <w:r w:rsidR="00957956" w:rsidRPr="00817F24">
              <w:rPr>
                <w:rFonts w:ascii="Arial" w:eastAsia="Times New Roman" w:hAnsi="Arial" w:cs="Arial"/>
                <w:b/>
                <w:bCs/>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PROVISIONS</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4</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constitution de PROVISIONS : XXX/958-1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utilisation de PROVISIONS : XXX/998-1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reprise de PROVISIONS : XXX/998-2</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Budget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Adaptations dépenses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Adaptations recettes en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31/12/1</w:t>
            </w:r>
            <w:r w:rsidR="00957956" w:rsidRPr="00817F24">
              <w:rPr>
                <w:rFonts w:ascii="Arial" w:eastAsia="Times New Roman" w:hAnsi="Arial" w:cs="Arial"/>
                <w:b/>
                <w:bCs/>
                <w:sz w:val="20"/>
                <w:szCs w:val="20"/>
                <w:lang w:val="fr-BE" w:eastAsia="fr-BE"/>
              </w:rPr>
              <w:t>5</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constitution de PROVISIONS : XXX/958-1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utilisation de PROVISIONS : XXX/998-1</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 </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Calibri" w:eastAsia="Times New Roman" w:hAnsi="Calibri"/>
                <w:lang w:val="fr-BE" w:eastAsia="fr-BE"/>
              </w:rPr>
            </w:pPr>
            <w:r w:rsidRPr="00817F24">
              <w:rPr>
                <w:rFonts w:ascii="Calibri" w:eastAsia="Times New Roman" w:hAnsi="Calibri"/>
                <w:lang w:val="fr-BE" w:eastAsia="fr-BE"/>
              </w:rPr>
              <w:t>reprise de PROVISIONS : XXX/998-2</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Calibri" w:eastAsia="Times New Roman" w:hAnsi="Calibri"/>
                <w:lang w:val="fr-BE" w:eastAsia="fr-BE"/>
              </w:rPr>
            </w:pPr>
            <w:r w:rsidRPr="00817F24">
              <w:rPr>
                <w:rFonts w:ascii="Calibri" w:eastAsia="Times New Roman" w:hAnsi="Calibri"/>
                <w:lang w:val="fr-BE" w:eastAsia="fr-BE"/>
              </w:rPr>
              <w:t>0.00</w:t>
            </w:r>
          </w:p>
        </w:tc>
      </w:tr>
      <w:tr w:rsidR="00530427" w:rsidRPr="00817F24" w:rsidTr="00530427">
        <w:trPr>
          <w:trHeight w:val="319"/>
        </w:trPr>
        <w:tc>
          <w:tcPr>
            <w:tcW w:w="339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budget 201</w:t>
            </w:r>
            <w:r w:rsidR="00957956" w:rsidRPr="00817F24">
              <w:rPr>
                <w:rFonts w:ascii="Arial" w:eastAsia="Times New Roman" w:hAnsi="Arial" w:cs="Arial"/>
                <w:b/>
                <w:bCs/>
                <w:sz w:val="20"/>
                <w:szCs w:val="20"/>
                <w:lang w:val="fr-BE" w:eastAsia="fr-BE"/>
              </w:rPr>
              <w:t>6</w:t>
            </w:r>
          </w:p>
        </w:tc>
        <w:tc>
          <w:tcPr>
            <w:tcW w:w="4876"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4"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bl>
    <w:p w:rsidR="00034608" w:rsidRPr="00817F24" w:rsidRDefault="00034608" w:rsidP="00324A03">
      <w:pPr>
        <w:spacing w:line="278" w:lineRule="exact"/>
        <w:jc w:val="both"/>
        <w:textAlignment w:val="baseline"/>
        <w:rPr>
          <w:rFonts w:eastAsia="Times New Roman"/>
          <w:b/>
          <w:spacing w:val="3"/>
          <w:sz w:val="23"/>
          <w:lang w:val="fr-FR"/>
        </w:rPr>
      </w:pPr>
    </w:p>
    <w:p w:rsidR="003E2521" w:rsidRPr="00817F24" w:rsidRDefault="003E2521" w:rsidP="00324A03">
      <w:pPr>
        <w:spacing w:line="278" w:lineRule="exact"/>
        <w:jc w:val="both"/>
        <w:textAlignment w:val="baseline"/>
        <w:rPr>
          <w:rFonts w:eastAsia="Times New Roman"/>
          <w:b/>
          <w:spacing w:val="3"/>
          <w:sz w:val="23"/>
          <w:lang w:val="fr-FR"/>
        </w:rPr>
      </w:pPr>
    </w:p>
    <w:p w:rsidR="003E2521" w:rsidRPr="00817F24" w:rsidRDefault="003E2521" w:rsidP="00324A03">
      <w:pPr>
        <w:spacing w:line="278" w:lineRule="exact"/>
        <w:jc w:val="both"/>
        <w:textAlignment w:val="baseline"/>
        <w:rPr>
          <w:rFonts w:eastAsia="Times New Roman"/>
          <w:b/>
          <w:spacing w:val="3"/>
          <w:sz w:val="23"/>
          <w:lang w:val="fr-FR"/>
        </w:rPr>
      </w:pPr>
    </w:p>
    <w:p w:rsidR="00382A02" w:rsidRPr="00817F24" w:rsidRDefault="00034608" w:rsidP="00342B9A">
      <w:pPr>
        <w:spacing w:line="275" w:lineRule="exact"/>
        <w:jc w:val="both"/>
        <w:textAlignment w:val="baseline"/>
        <w:rPr>
          <w:rFonts w:eastAsia="Times New Roman"/>
          <w:sz w:val="24"/>
          <w:lang w:val="fr-FR"/>
        </w:rPr>
      </w:pPr>
      <w:r w:rsidRPr="00817F24">
        <w:rPr>
          <w:rFonts w:eastAsia="Times New Roman"/>
          <w:b/>
          <w:spacing w:val="3"/>
          <w:sz w:val="23"/>
          <w:lang w:val="fr-FR"/>
        </w:rPr>
        <w:t>Evolution des réserves et provisions</w:t>
      </w:r>
    </w:p>
    <w:p w:rsidR="00382A02" w:rsidRPr="00817F24" w:rsidRDefault="00034608" w:rsidP="003E2521">
      <w:pPr>
        <w:spacing w:line="275" w:lineRule="exact"/>
        <w:jc w:val="both"/>
        <w:textAlignment w:val="baseline"/>
        <w:rPr>
          <w:rFonts w:eastAsia="Times New Roman"/>
          <w:b/>
          <w:sz w:val="23"/>
          <w:lang w:val="fr-FR"/>
        </w:rPr>
      </w:pPr>
      <w:r w:rsidRPr="00817F24">
        <w:rPr>
          <w:rFonts w:eastAsia="Times New Roman"/>
          <w:b/>
          <w:sz w:val="23"/>
          <w:lang w:val="fr-FR"/>
        </w:rPr>
        <w:t xml:space="preserve">MODIFICATIONS BUDGETAIRES </w:t>
      </w:r>
      <w:r w:rsidR="00382A02" w:rsidRPr="00817F24">
        <w:rPr>
          <w:rFonts w:eastAsia="Times New Roman"/>
          <w:b/>
          <w:sz w:val="23"/>
          <w:lang w:val="fr-FR"/>
        </w:rPr>
        <w:t>après injection des résultats du compte 2015</w:t>
      </w:r>
    </w:p>
    <w:tbl>
      <w:tblPr>
        <w:tblW w:w="8760" w:type="dxa"/>
        <w:tblInd w:w="57" w:type="dxa"/>
        <w:tblCellMar>
          <w:left w:w="70" w:type="dxa"/>
          <w:right w:w="70" w:type="dxa"/>
        </w:tblCellMar>
        <w:tblLook w:val="04A0"/>
      </w:tblPr>
      <w:tblGrid>
        <w:gridCol w:w="3300"/>
        <w:gridCol w:w="4965"/>
        <w:gridCol w:w="530"/>
      </w:tblGrid>
      <w:tr w:rsidR="00530427" w:rsidRPr="00817F24" w:rsidTr="00530427">
        <w:trPr>
          <w:trHeight w:val="585"/>
        </w:trPr>
        <w:tc>
          <w:tcPr>
            <w:tcW w:w="8760" w:type="dxa"/>
            <w:gridSpan w:val="3"/>
            <w:tcBorders>
              <w:top w:val="nil"/>
              <w:left w:val="nil"/>
              <w:bottom w:val="single" w:sz="4" w:space="0" w:color="auto"/>
              <w:right w:val="nil"/>
            </w:tcBorders>
            <w:shd w:val="clear" w:color="auto" w:fill="auto"/>
            <w:vAlign w:val="bottom"/>
            <w:hideMark/>
          </w:tcPr>
          <w:p w:rsidR="00530427" w:rsidRPr="00817F24" w:rsidRDefault="00530427" w:rsidP="003E2521">
            <w:pPr>
              <w:rPr>
                <w:rFonts w:ascii="Arial" w:eastAsia="Times New Roman" w:hAnsi="Arial" w:cs="Arial"/>
                <w:b/>
                <w:bCs/>
                <w:sz w:val="20"/>
                <w:szCs w:val="20"/>
                <w:lang w:val="fr-BE" w:eastAsia="fr-BE"/>
              </w:rPr>
            </w:pPr>
          </w:p>
        </w:tc>
      </w:tr>
      <w:tr w:rsidR="00530427" w:rsidRPr="00817F24" w:rsidTr="00530427">
        <w:trPr>
          <w:trHeight w:val="360"/>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FRO</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5</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prélèvement pour le FRO : 060/954-01</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prélèvement sur le FRO : 060/994-01</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MB 201</w:t>
            </w:r>
            <w:r w:rsidR="00957956" w:rsidRPr="00817F24">
              <w:rPr>
                <w:rFonts w:ascii="Arial" w:eastAsia="Times New Roman" w:hAnsi="Arial" w:cs="Arial"/>
                <w:b/>
                <w:bCs/>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60"/>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FRE</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5</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xml:space="preserve">prélèvement pour le FRE : 060/955-01 (SO) </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prélèvement pour le FRE : 060/955-51 (SE)</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prélèvement sur le FRE : 060/995-51</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lastRenderedPageBreak/>
              <w:t>Disponible après MB 201</w:t>
            </w:r>
            <w:r w:rsidR="00957956" w:rsidRPr="00817F24">
              <w:rPr>
                <w:rFonts w:ascii="Arial" w:eastAsia="Times New Roman" w:hAnsi="Arial" w:cs="Arial"/>
                <w:b/>
                <w:bCs/>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360"/>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FRE FRIC</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5</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prélèvement pour le FRIC : 06089/955-51 (SE)</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prélèvement sur le FRIC : 06089/995-51</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MB 201</w:t>
            </w:r>
            <w:r w:rsidR="00957956" w:rsidRPr="00817F24">
              <w:rPr>
                <w:rFonts w:ascii="Arial" w:eastAsia="Times New Roman" w:hAnsi="Arial" w:cs="Arial"/>
                <w:b/>
                <w:bCs/>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5" w:type="dxa"/>
            <w:tcBorders>
              <w:top w:val="nil"/>
              <w:left w:val="nil"/>
              <w:bottom w:val="single" w:sz="4" w:space="0" w:color="auto"/>
              <w:right w:val="single" w:sz="4" w:space="0" w:color="auto"/>
            </w:tcBorders>
            <w:shd w:val="clear" w:color="000000" w:fill="FFFFFF"/>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360"/>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jc w:val="center"/>
              <w:rPr>
                <w:rFonts w:ascii="Arial" w:eastAsia="Times New Roman" w:hAnsi="Arial" w:cs="Arial"/>
                <w:b/>
                <w:bCs/>
                <w:sz w:val="28"/>
                <w:szCs w:val="28"/>
                <w:lang w:val="fr-BE" w:eastAsia="fr-BE"/>
              </w:rPr>
            </w:pPr>
            <w:r w:rsidRPr="00817F24">
              <w:rPr>
                <w:rFonts w:ascii="Arial" w:eastAsia="Times New Roman" w:hAnsi="Arial" w:cs="Arial"/>
                <w:b/>
                <w:bCs/>
                <w:sz w:val="28"/>
                <w:szCs w:val="28"/>
                <w:lang w:val="fr-BE" w:eastAsia="fr-BE"/>
              </w:rPr>
              <w:t>PROVISIONS</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Compte 201</w:t>
            </w:r>
            <w:r w:rsidR="00957956" w:rsidRPr="00817F24">
              <w:rPr>
                <w:rFonts w:ascii="Arial" w:eastAsia="Times New Roman" w:hAnsi="Arial" w:cs="Arial"/>
                <w:b/>
                <w:bCs/>
                <w:sz w:val="20"/>
                <w:szCs w:val="20"/>
                <w:lang w:val="fr-BE" w:eastAsia="fr-BE"/>
              </w:rPr>
              <w:t>5</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Mouvements budgétaires 201</w:t>
            </w:r>
            <w:r w:rsidR="00957956" w:rsidRPr="00817F24">
              <w:rPr>
                <w:rFonts w:ascii="Arial" w:eastAsia="Times New Roman" w:hAnsi="Arial" w:cs="Arial"/>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constitution de PROVISIONS : XXX/958-1</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utilisation de PROVISIONS : XXX/998-1</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reprise de PROVISIONS : XXX/998-2</w:t>
            </w:r>
          </w:p>
        </w:tc>
        <w:tc>
          <w:tcPr>
            <w:tcW w:w="495" w:type="dxa"/>
            <w:tcBorders>
              <w:top w:val="nil"/>
              <w:left w:val="nil"/>
              <w:bottom w:val="single" w:sz="4" w:space="0" w:color="auto"/>
              <w:right w:val="single" w:sz="4" w:space="0" w:color="auto"/>
            </w:tcBorders>
            <w:shd w:val="clear" w:color="000000" w:fill="CCFFFF"/>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r>
      <w:tr w:rsidR="00530427" w:rsidRPr="00817F24" w:rsidTr="00530427">
        <w:trPr>
          <w:trHeight w:val="25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Disponible après MB 201</w:t>
            </w:r>
            <w:r w:rsidR="00957956" w:rsidRPr="00817F24">
              <w:rPr>
                <w:rFonts w:ascii="Arial" w:eastAsia="Times New Roman" w:hAnsi="Arial" w:cs="Arial"/>
                <w:b/>
                <w:bCs/>
                <w:sz w:val="20"/>
                <w:szCs w:val="20"/>
                <w:lang w:val="fr-BE" w:eastAsia="fr-BE"/>
              </w:rPr>
              <w:t>6</w:t>
            </w:r>
          </w:p>
        </w:tc>
        <w:tc>
          <w:tcPr>
            <w:tcW w:w="496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p>
        </w:tc>
        <w:tc>
          <w:tcPr>
            <w:tcW w:w="4965"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p>
        </w:tc>
        <w:tc>
          <w:tcPr>
            <w:tcW w:w="495"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p>
        </w:tc>
      </w:tr>
      <w:tr w:rsidR="00530427" w:rsidRPr="00817F24" w:rsidTr="00530427">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i/>
                <w:iCs/>
                <w:sz w:val="20"/>
                <w:szCs w:val="20"/>
                <w:lang w:val="fr-BE" w:eastAsia="fr-BE"/>
              </w:rPr>
            </w:pPr>
            <w:r w:rsidRPr="00817F24">
              <w:rPr>
                <w:rFonts w:ascii="Arial" w:eastAsia="Times New Roman" w:hAnsi="Arial" w:cs="Arial"/>
                <w:b/>
                <w:bCs/>
                <w:i/>
                <w:iCs/>
                <w:sz w:val="20"/>
                <w:szCs w:val="20"/>
                <w:lang w:val="fr-BE" w:eastAsia="fr-BE"/>
              </w:rPr>
              <w:t>Ventilation des provisions</w:t>
            </w:r>
          </w:p>
        </w:tc>
        <w:tc>
          <w:tcPr>
            <w:tcW w:w="4965" w:type="dxa"/>
            <w:tcBorders>
              <w:top w:val="single" w:sz="4" w:space="0" w:color="auto"/>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r w:rsidRPr="00817F24">
              <w:rPr>
                <w:rFonts w:ascii="Arial" w:eastAsia="Times New Roman" w:hAnsi="Arial" w:cs="Arial"/>
                <w:i/>
                <w:iCs/>
                <w:sz w:val="20"/>
                <w:szCs w:val="20"/>
                <w:lang w:val="fr-BE" w:eastAsia="fr-BE"/>
              </w:rPr>
              <w:t xml:space="preserve">Police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p>
        </w:tc>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r w:rsidRPr="00817F24">
              <w:rPr>
                <w:rFonts w:ascii="Arial" w:eastAsia="Times New Roman" w:hAnsi="Arial" w:cs="Arial"/>
                <w:i/>
                <w:iCs/>
                <w:sz w:val="20"/>
                <w:szCs w:val="20"/>
                <w:lang w:val="fr-BE" w:eastAsia="fr-BE"/>
              </w:rPr>
              <w:t>Incendie</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p>
        </w:tc>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r w:rsidRPr="00817F24">
              <w:rPr>
                <w:rFonts w:ascii="Arial" w:eastAsia="Times New Roman" w:hAnsi="Arial" w:cs="Arial"/>
                <w:i/>
                <w:iCs/>
                <w:sz w:val="20"/>
                <w:szCs w:val="20"/>
                <w:lang w:val="fr-BE" w:eastAsia="fr-BE"/>
              </w:rPr>
              <w:t>Pensions</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p>
        </w:tc>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r w:rsidRPr="00817F24">
              <w:rPr>
                <w:rFonts w:ascii="Arial" w:eastAsia="Times New Roman" w:hAnsi="Arial" w:cs="Arial"/>
                <w:i/>
                <w:iCs/>
                <w:sz w:val="20"/>
                <w:szCs w:val="20"/>
                <w:lang w:val="fr-BE" w:eastAsia="fr-BE"/>
              </w:rPr>
              <w:t> </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p>
        </w:tc>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i/>
                <w:iCs/>
                <w:sz w:val="20"/>
                <w:szCs w:val="20"/>
                <w:lang w:val="fr-BE" w:eastAsia="fr-BE"/>
              </w:rPr>
            </w:pPr>
            <w:r w:rsidRPr="00817F24">
              <w:rPr>
                <w:rFonts w:ascii="Arial" w:eastAsia="Times New Roman" w:hAnsi="Arial" w:cs="Arial"/>
                <w:i/>
                <w:iCs/>
                <w:sz w:val="20"/>
                <w:szCs w:val="20"/>
                <w:lang w:val="fr-BE" w:eastAsia="fr-BE"/>
              </w:rPr>
              <w:t> </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p>
        </w:tc>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 </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 </w:t>
            </w:r>
          </w:p>
        </w:tc>
      </w:tr>
      <w:tr w:rsidR="00530427" w:rsidRPr="00817F24" w:rsidTr="00530427">
        <w:trPr>
          <w:trHeight w:val="255"/>
        </w:trPr>
        <w:tc>
          <w:tcPr>
            <w:tcW w:w="3300" w:type="dxa"/>
            <w:tcBorders>
              <w:top w:val="nil"/>
              <w:left w:val="nil"/>
              <w:bottom w:val="nil"/>
              <w:right w:val="nil"/>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p>
        </w:tc>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530427" w:rsidRPr="00817F24" w:rsidRDefault="00530427" w:rsidP="00530427">
            <w:pPr>
              <w:rPr>
                <w:rFonts w:ascii="Arial" w:eastAsia="Times New Roman" w:hAnsi="Arial" w:cs="Arial"/>
                <w:sz w:val="20"/>
                <w:szCs w:val="20"/>
                <w:lang w:val="fr-BE" w:eastAsia="fr-BE"/>
              </w:rPr>
            </w:pPr>
            <w:r w:rsidRPr="00817F24">
              <w:rPr>
                <w:rFonts w:ascii="Arial" w:eastAsia="Times New Roman" w:hAnsi="Arial" w:cs="Arial"/>
                <w:sz w:val="20"/>
                <w:szCs w:val="20"/>
                <w:lang w:val="fr-BE" w:eastAsia="fr-BE"/>
              </w:rPr>
              <w:t>Total</w:t>
            </w:r>
          </w:p>
        </w:tc>
        <w:tc>
          <w:tcPr>
            <w:tcW w:w="495" w:type="dxa"/>
            <w:tcBorders>
              <w:top w:val="nil"/>
              <w:left w:val="nil"/>
              <w:bottom w:val="single" w:sz="4" w:space="0" w:color="auto"/>
              <w:right w:val="single" w:sz="4" w:space="0" w:color="auto"/>
            </w:tcBorders>
            <w:shd w:val="clear" w:color="auto" w:fill="auto"/>
            <w:noWrap/>
            <w:vAlign w:val="bottom"/>
            <w:hideMark/>
          </w:tcPr>
          <w:p w:rsidR="00530427" w:rsidRPr="00817F24" w:rsidRDefault="00530427" w:rsidP="00530427">
            <w:pPr>
              <w:jc w:val="right"/>
              <w:rPr>
                <w:rFonts w:ascii="Arial" w:eastAsia="Times New Roman" w:hAnsi="Arial" w:cs="Arial"/>
                <w:b/>
                <w:bCs/>
                <w:sz w:val="20"/>
                <w:szCs w:val="20"/>
                <w:lang w:val="fr-BE" w:eastAsia="fr-BE"/>
              </w:rPr>
            </w:pPr>
            <w:r w:rsidRPr="00817F24">
              <w:rPr>
                <w:rFonts w:ascii="Arial" w:eastAsia="Times New Roman" w:hAnsi="Arial" w:cs="Arial"/>
                <w:b/>
                <w:bCs/>
                <w:sz w:val="20"/>
                <w:szCs w:val="20"/>
                <w:lang w:val="fr-BE" w:eastAsia="fr-BE"/>
              </w:rPr>
              <w:t>0.00</w:t>
            </w:r>
          </w:p>
        </w:tc>
      </w:tr>
    </w:tbl>
    <w:p w:rsidR="00530427" w:rsidRPr="00817F24" w:rsidRDefault="00530427" w:rsidP="00324A03">
      <w:pPr>
        <w:spacing w:line="278" w:lineRule="exact"/>
        <w:jc w:val="both"/>
        <w:textAlignment w:val="baseline"/>
        <w:rPr>
          <w:rFonts w:eastAsia="Times New Roman"/>
          <w:sz w:val="24"/>
          <w:lang w:val="fr-FR"/>
        </w:rPr>
      </w:pPr>
    </w:p>
    <w:p w:rsidR="00CC08E0" w:rsidRPr="00817F24" w:rsidRDefault="00CC08E0" w:rsidP="00324A03">
      <w:pPr>
        <w:spacing w:line="278" w:lineRule="exact"/>
        <w:jc w:val="both"/>
        <w:textAlignment w:val="baseline"/>
        <w:rPr>
          <w:rFonts w:eastAsia="Times New Roman"/>
          <w:sz w:val="24"/>
          <w:lang w:val="fr-FR"/>
        </w:rPr>
      </w:pPr>
    </w:p>
    <w:p w:rsidR="00CC08E0" w:rsidRPr="00817F24" w:rsidRDefault="00CC08E0" w:rsidP="00324A03">
      <w:pPr>
        <w:spacing w:line="278" w:lineRule="exact"/>
        <w:jc w:val="both"/>
        <w:textAlignment w:val="baseline"/>
        <w:rPr>
          <w:rFonts w:eastAsia="Times New Roman"/>
          <w:sz w:val="24"/>
          <w:lang w:val="fr-FR"/>
        </w:rPr>
      </w:pPr>
    </w:p>
    <w:p w:rsidR="00530427" w:rsidRPr="00817F24" w:rsidRDefault="003E2521" w:rsidP="00324A03">
      <w:pPr>
        <w:spacing w:line="278" w:lineRule="exact"/>
        <w:jc w:val="both"/>
        <w:textAlignment w:val="baseline"/>
        <w:rPr>
          <w:rFonts w:eastAsia="Times New Roman"/>
          <w:b/>
          <w:spacing w:val="3"/>
          <w:sz w:val="23"/>
          <w:lang w:val="fr-FR"/>
        </w:rPr>
      </w:pPr>
      <w:r w:rsidRPr="00817F24">
        <w:rPr>
          <w:rFonts w:eastAsia="Times New Roman"/>
          <w:b/>
          <w:spacing w:val="3"/>
          <w:sz w:val="23"/>
          <w:lang w:val="fr-FR"/>
        </w:rPr>
        <w:t>Evolution des réserves et provisions</w:t>
      </w:r>
    </w:p>
    <w:p w:rsidR="00957956" w:rsidRPr="00817F24" w:rsidRDefault="00342B9A" w:rsidP="00957956">
      <w:pPr>
        <w:spacing w:line="275" w:lineRule="exact"/>
        <w:jc w:val="both"/>
        <w:textAlignment w:val="baseline"/>
        <w:rPr>
          <w:rFonts w:eastAsia="Times New Roman"/>
          <w:b/>
          <w:sz w:val="23"/>
          <w:lang w:val="fr-FR"/>
        </w:rPr>
      </w:pPr>
      <w:r w:rsidRPr="00817F24">
        <w:rPr>
          <w:rFonts w:eastAsia="Times New Roman"/>
          <w:b/>
          <w:sz w:val="23"/>
          <w:lang w:val="fr-FR"/>
        </w:rPr>
        <w:t>COMPTES 2015</w:t>
      </w:r>
    </w:p>
    <w:p w:rsidR="003E2521" w:rsidRPr="00817F24" w:rsidRDefault="003E2521" w:rsidP="00324A03">
      <w:pPr>
        <w:spacing w:line="278" w:lineRule="exact"/>
        <w:jc w:val="both"/>
        <w:textAlignment w:val="baseline"/>
        <w:rPr>
          <w:rFonts w:eastAsia="Times New Roman"/>
          <w:sz w:val="24"/>
          <w:lang w:val="fr-FR"/>
        </w:rPr>
      </w:pPr>
    </w:p>
    <w:tbl>
      <w:tblPr>
        <w:tblW w:w="0" w:type="auto"/>
        <w:tblLayout w:type="fixed"/>
        <w:tblCellMar>
          <w:left w:w="30" w:type="dxa"/>
          <w:right w:w="30" w:type="dxa"/>
        </w:tblCellMar>
        <w:tblLook w:val="0000"/>
      </w:tblPr>
      <w:tblGrid>
        <w:gridCol w:w="3091"/>
        <w:gridCol w:w="4037"/>
        <w:gridCol w:w="1704"/>
      </w:tblGrid>
      <w:tr w:rsidR="003E2521" w:rsidRPr="00817F24">
        <w:trPr>
          <w:trHeight w:val="348"/>
        </w:trPr>
        <w:tc>
          <w:tcPr>
            <w:tcW w:w="3091" w:type="dxa"/>
            <w:tcBorders>
              <w:top w:val="single" w:sz="6" w:space="0" w:color="auto"/>
              <w:left w:val="single" w:sz="6" w:space="0" w:color="auto"/>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r w:rsidRPr="00817F24">
              <w:rPr>
                <w:rFonts w:ascii="Arial" w:hAnsi="Arial" w:cs="Arial"/>
                <w:b/>
                <w:bCs/>
                <w:sz w:val="28"/>
                <w:szCs w:val="28"/>
                <w:lang w:val="fr-BE"/>
              </w:rPr>
              <w:t>FRO</w:t>
            </w:r>
          </w:p>
        </w:tc>
        <w:tc>
          <w:tcPr>
            <w:tcW w:w="4037" w:type="dxa"/>
            <w:tcBorders>
              <w:top w:val="single" w:sz="6" w:space="0" w:color="auto"/>
              <w:left w:val="nil"/>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c>
          <w:tcPr>
            <w:tcW w:w="1704" w:type="dxa"/>
            <w:tcBorders>
              <w:top w:val="single" w:sz="6" w:space="0" w:color="auto"/>
              <w:left w:val="nil"/>
              <w:bottom w:val="single" w:sz="6" w:space="0" w:color="auto"/>
              <w:right w:val="single" w:sz="6" w:space="0" w:color="auto"/>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4</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Mouvements compte 201</w:t>
            </w:r>
            <w:r w:rsidR="00342B9A" w:rsidRPr="00817F24">
              <w:rPr>
                <w:rFonts w:ascii="Arial" w:hAnsi="Arial" w:cs="Arial"/>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prélèvement pour le FRO : 060/954-01</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prélèvement sur le FRO : 060/994-01</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348"/>
        </w:trPr>
        <w:tc>
          <w:tcPr>
            <w:tcW w:w="3091" w:type="dxa"/>
            <w:tcBorders>
              <w:top w:val="single" w:sz="6" w:space="0" w:color="auto"/>
              <w:left w:val="single" w:sz="6" w:space="0" w:color="auto"/>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r w:rsidRPr="00817F24">
              <w:rPr>
                <w:rFonts w:ascii="Arial" w:hAnsi="Arial" w:cs="Arial"/>
                <w:b/>
                <w:bCs/>
                <w:sz w:val="28"/>
                <w:szCs w:val="28"/>
                <w:lang w:val="fr-BE"/>
              </w:rPr>
              <w:t>FRE</w:t>
            </w:r>
          </w:p>
        </w:tc>
        <w:tc>
          <w:tcPr>
            <w:tcW w:w="4037" w:type="dxa"/>
            <w:tcBorders>
              <w:top w:val="single" w:sz="6" w:space="0" w:color="auto"/>
              <w:left w:val="nil"/>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c>
          <w:tcPr>
            <w:tcW w:w="1704" w:type="dxa"/>
            <w:tcBorders>
              <w:top w:val="single" w:sz="6" w:space="0" w:color="auto"/>
              <w:left w:val="nil"/>
              <w:bottom w:val="single" w:sz="6" w:space="0" w:color="auto"/>
              <w:right w:val="single" w:sz="6" w:space="0" w:color="auto"/>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4</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Mouvements compte 201</w:t>
            </w:r>
            <w:r w:rsidR="00342B9A" w:rsidRPr="00817F24">
              <w:rPr>
                <w:rFonts w:ascii="Arial" w:hAnsi="Arial" w:cs="Arial"/>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 xml:space="preserve">prélèvement pour le FRE : 060/955-01 (SO) </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prélèvement pour le FRE : 060/955-51 (SE)</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prélèvement sur le FRE : 060/995-51</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348"/>
        </w:trPr>
        <w:tc>
          <w:tcPr>
            <w:tcW w:w="3091" w:type="dxa"/>
            <w:tcBorders>
              <w:top w:val="single" w:sz="6" w:space="0" w:color="auto"/>
              <w:left w:val="single" w:sz="6" w:space="0" w:color="auto"/>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r w:rsidRPr="00817F24">
              <w:rPr>
                <w:rFonts w:ascii="Arial" w:hAnsi="Arial" w:cs="Arial"/>
                <w:b/>
                <w:bCs/>
                <w:sz w:val="28"/>
                <w:szCs w:val="28"/>
                <w:lang w:val="fr-BE"/>
              </w:rPr>
              <w:t>FRE FRIC</w:t>
            </w:r>
          </w:p>
        </w:tc>
        <w:tc>
          <w:tcPr>
            <w:tcW w:w="4037" w:type="dxa"/>
            <w:tcBorders>
              <w:top w:val="single" w:sz="6" w:space="0" w:color="auto"/>
              <w:left w:val="nil"/>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c>
          <w:tcPr>
            <w:tcW w:w="1704" w:type="dxa"/>
            <w:tcBorders>
              <w:top w:val="single" w:sz="6" w:space="0" w:color="auto"/>
              <w:left w:val="nil"/>
              <w:bottom w:val="single" w:sz="6" w:space="0" w:color="auto"/>
              <w:right w:val="single" w:sz="6" w:space="0" w:color="auto"/>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4</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Mouvements compte 201</w:t>
            </w:r>
            <w:r w:rsidR="00342B9A" w:rsidRPr="00817F24">
              <w:rPr>
                <w:rFonts w:ascii="Arial" w:hAnsi="Arial" w:cs="Arial"/>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 xml:space="preserve">prélèvement pour le FRIC : </w:t>
            </w:r>
            <w:r w:rsidRPr="00817F24">
              <w:rPr>
                <w:rFonts w:ascii="Arial" w:hAnsi="Arial" w:cs="Arial"/>
                <w:b/>
                <w:bCs/>
                <w:sz w:val="20"/>
                <w:szCs w:val="20"/>
                <w:lang w:val="fr-BE"/>
              </w:rPr>
              <w:t>06089</w:t>
            </w:r>
            <w:r w:rsidRPr="00817F24">
              <w:rPr>
                <w:rFonts w:ascii="Arial" w:hAnsi="Arial" w:cs="Arial"/>
                <w:sz w:val="20"/>
                <w:szCs w:val="20"/>
                <w:lang w:val="fr-BE"/>
              </w:rPr>
              <w:t xml:space="preserve">/955-51 </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 xml:space="preserve">prélèvement sur le FRIC : </w:t>
            </w:r>
            <w:r w:rsidRPr="00817F24">
              <w:rPr>
                <w:rFonts w:ascii="Arial" w:hAnsi="Arial" w:cs="Arial"/>
                <w:b/>
                <w:bCs/>
                <w:sz w:val="20"/>
                <w:szCs w:val="20"/>
                <w:lang w:val="fr-BE"/>
              </w:rPr>
              <w:t>06089</w:t>
            </w:r>
            <w:r w:rsidRPr="00817F24">
              <w:rPr>
                <w:rFonts w:ascii="Arial" w:hAnsi="Arial" w:cs="Arial"/>
                <w:sz w:val="20"/>
                <w:szCs w:val="20"/>
                <w:lang w:val="fr-BE"/>
              </w:rPr>
              <w:t>/995-51</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Total FRE + FRE FRIC</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348"/>
        </w:trPr>
        <w:tc>
          <w:tcPr>
            <w:tcW w:w="3091" w:type="dxa"/>
            <w:tcBorders>
              <w:top w:val="single" w:sz="6" w:space="0" w:color="auto"/>
              <w:left w:val="single" w:sz="6" w:space="0" w:color="auto"/>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r w:rsidRPr="00817F24">
              <w:rPr>
                <w:rFonts w:ascii="Arial" w:hAnsi="Arial" w:cs="Arial"/>
                <w:b/>
                <w:bCs/>
                <w:sz w:val="28"/>
                <w:szCs w:val="28"/>
                <w:lang w:val="fr-BE"/>
              </w:rPr>
              <w:t>PROVISIONS</w:t>
            </w:r>
          </w:p>
        </w:tc>
        <w:tc>
          <w:tcPr>
            <w:tcW w:w="4037" w:type="dxa"/>
            <w:tcBorders>
              <w:top w:val="single" w:sz="6" w:space="0" w:color="auto"/>
              <w:left w:val="nil"/>
              <w:bottom w:val="single" w:sz="6" w:space="0" w:color="auto"/>
              <w:right w:val="nil"/>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c>
          <w:tcPr>
            <w:tcW w:w="1704" w:type="dxa"/>
            <w:tcBorders>
              <w:top w:val="single" w:sz="6" w:space="0" w:color="auto"/>
              <w:left w:val="nil"/>
              <w:bottom w:val="single" w:sz="6" w:space="0" w:color="auto"/>
              <w:right w:val="single" w:sz="6" w:space="0" w:color="auto"/>
            </w:tcBorders>
          </w:tcPr>
          <w:p w:rsidR="003E2521" w:rsidRPr="00817F24" w:rsidRDefault="003E2521" w:rsidP="003E2521">
            <w:pPr>
              <w:autoSpaceDE w:val="0"/>
              <w:autoSpaceDN w:val="0"/>
              <w:adjustRightInd w:val="0"/>
              <w:jc w:val="center"/>
              <w:rPr>
                <w:rFonts w:ascii="Arial" w:hAnsi="Arial" w:cs="Arial"/>
                <w:b/>
                <w:bCs/>
                <w:sz w:val="28"/>
                <w:szCs w:val="28"/>
                <w:lang w:val="fr-BE"/>
              </w:rPr>
            </w:pP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4</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Mouvements budgétaires 201</w:t>
            </w:r>
            <w:r w:rsidR="00342B9A" w:rsidRPr="00817F24">
              <w:rPr>
                <w:rFonts w:ascii="Arial" w:hAnsi="Arial" w:cs="Arial"/>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constitution de PROVISIONS : XXX/958-1</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utilisation de PROVISIONS : XXX/998-1</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reprise de PROVISIONS : XXX/998-2</w:t>
            </w:r>
          </w:p>
        </w:tc>
        <w:tc>
          <w:tcPr>
            <w:tcW w:w="1704" w:type="dxa"/>
            <w:tcBorders>
              <w:top w:val="single" w:sz="6" w:space="0" w:color="auto"/>
              <w:left w:val="single" w:sz="6" w:space="0" w:color="auto"/>
              <w:bottom w:val="single" w:sz="6" w:space="0" w:color="auto"/>
              <w:right w:val="single" w:sz="6" w:space="0" w:color="auto"/>
            </w:tcBorders>
            <w:shd w:val="solid" w:color="CCFFFF" w:fill="auto"/>
          </w:tcPr>
          <w:p w:rsidR="003E2521" w:rsidRPr="00817F24" w:rsidRDefault="003E2521" w:rsidP="003E2521">
            <w:pPr>
              <w:autoSpaceDE w:val="0"/>
              <w:autoSpaceDN w:val="0"/>
              <w:adjustRightInd w:val="0"/>
              <w:jc w:val="right"/>
              <w:rPr>
                <w:rFonts w:ascii="Arial" w:hAnsi="Arial" w:cs="Arial"/>
                <w:sz w:val="20"/>
                <w:szCs w:val="20"/>
                <w:lang w:val="fr-BE"/>
              </w:rPr>
            </w:pPr>
            <w:r w:rsidRPr="00817F24">
              <w:rPr>
                <w:rFonts w:ascii="Arial" w:hAnsi="Arial" w:cs="Arial"/>
                <w:sz w:val="20"/>
                <w:szCs w:val="20"/>
                <w:lang w:val="fr-BE"/>
              </w:rPr>
              <w:t>0.00</w:t>
            </w: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sz w:val="20"/>
                <w:szCs w:val="20"/>
                <w:lang w:val="fr-BE"/>
              </w:rPr>
            </w:pPr>
            <w:r w:rsidRPr="00817F24">
              <w:rPr>
                <w:rFonts w:ascii="Arial" w:hAnsi="Arial" w:cs="Arial"/>
                <w:b/>
                <w:bCs/>
                <w:sz w:val="20"/>
                <w:szCs w:val="20"/>
                <w:lang w:val="fr-BE"/>
              </w:rPr>
              <w:t>Bilan 201</w:t>
            </w:r>
            <w:r w:rsidR="00342B9A" w:rsidRPr="00817F24">
              <w:rPr>
                <w:rFonts w:ascii="Arial" w:hAnsi="Arial" w:cs="Arial"/>
                <w:b/>
                <w:bCs/>
                <w:sz w:val="20"/>
                <w:szCs w:val="20"/>
                <w:lang w:val="fr-BE"/>
              </w:rPr>
              <w:t>5</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r w:rsidR="003E2521" w:rsidRPr="00817F24">
        <w:trPr>
          <w:trHeight w:val="247"/>
        </w:trPr>
        <w:tc>
          <w:tcPr>
            <w:tcW w:w="3091" w:type="dxa"/>
            <w:tcBorders>
              <w:top w:val="single" w:sz="6" w:space="0" w:color="auto"/>
              <w:left w:val="single" w:sz="2" w:space="0" w:color="000000"/>
              <w:bottom w:val="single" w:sz="6" w:space="0" w:color="auto"/>
              <w:right w:val="single" w:sz="2" w:space="0" w:color="000000"/>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2" w:space="0" w:color="000000"/>
              <w:bottom w:val="single" w:sz="6" w:space="0" w:color="auto"/>
              <w:right w:val="single" w:sz="2" w:space="0" w:color="000000"/>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1704" w:type="dxa"/>
            <w:tcBorders>
              <w:top w:val="single" w:sz="6" w:space="0" w:color="auto"/>
              <w:left w:val="single" w:sz="2" w:space="0" w:color="000000"/>
              <w:bottom w:val="single" w:sz="6" w:space="0" w:color="auto"/>
              <w:right w:val="single" w:sz="2" w:space="0" w:color="000000"/>
            </w:tcBorders>
          </w:tcPr>
          <w:p w:rsidR="003E2521" w:rsidRPr="00817F24" w:rsidRDefault="003E2521" w:rsidP="003E2521">
            <w:pPr>
              <w:autoSpaceDE w:val="0"/>
              <w:autoSpaceDN w:val="0"/>
              <w:adjustRightInd w:val="0"/>
              <w:jc w:val="right"/>
              <w:rPr>
                <w:rFonts w:ascii="Arial" w:hAnsi="Arial" w:cs="Arial"/>
                <w:sz w:val="20"/>
                <w:szCs w:val="20"/>
                <w:lang w:val="fr-BE"/>
              </w:rPr>
            </w:pPr>
          </w:p>
        </w:tc>
      </w:tr>
      <w:tr w:rsidR="003E2521" w:rsidRPr="00817F24">
        <w:trPr>
          <w:trHeight w:val="247"/>
        </w:trPr>
        <w:tc>
          <w:tcPr>
            <w:tcW w:w="3091"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b/>
                <w:bCs/>
                <w:i/>
                <w:iCs/>
                <w:sz w:val="20"/>
                <w:szCs w:val="20"/>
                <w:lang w:val="fr-BE"/>
              </w:rPr>
            </w:pPr>
            <w:r w:rsidRPr="00817F24">
              <w:rPr>
                <w:rFonts w:ascii="Arial" w:hAnsi="Arial" w:cs="Arial"/>
                <w:b/>
                <w:bCs/>
                <w:i/>
                <w:iCs/>
                <w:sz w:val="20"/>
                <w:szCs w:val="20"/>
                <w:lang w:val="fr-BE"/>
              </w:rPr>
              <w:lastRenderedPageBreak/>
              <w:t>Ventilation des provisions</w:t>
            </w: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i/>
                <w:iCs/>
                <w:sz w:val="20"/>
                <w:szCs w:val="20"/>
                <w:lang w:val="fr-BE"/>
              </w:rPr>
            </w:pPr>
            <w:r w:rsidRPr="00817F24">
              <w:rPr>
                <w:rFonts w:ascii="Arial" w:hAnsi="Arial" w:cs="Arial"/>
                <w:i/>
                <w:iCs/>
                <w:sz w:val="20"/>
                <w:szCs w:val="20"/>
                <w:lang w:val="fr-BE"/>
              </w:rPr>
              <w:t xml:space="preserve">Police </w:t>
            </w: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6" w:space="0" w:color="auto"/>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i/>
                <w:iCs/>
                <w:sz w:val="20"/>
                <w:szCs w:val="20"/>
                <w:lang w:val="fr-BE"/>
              </w:rPr>
            </w:pPr>
            <w:r w:rsidRPr="00817F24">
              <w:rPr>
                <w:rFonts w:ascii="Arial" w:hAnsi="Arial" w:cs="Arial"/>
                <w:i/>
                <w:iCs/>
                <w:sz w:val="20"/>
                <w:szCs w:val="20"/>
                <w:lang w:val="fr-BE"/>
              </w:rPr>
              <w:t>Incendie</w:t>
            </w: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2" w:space="0" w:color="000000"/>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2" w:space="0" w:color="000000"/>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i/>
                <w:iCs/>
                <w:sz w:val="20"/>
                <w:szCs w:val="20"/>
                <w:lang w:val="fr-BE"/>
              </w:rPr>
            </w:pPr>
            <w:r w:rsidRPr="00817F24">
              <w:rPr>
                <w:rFonts w:ascii="Arial" w:hAnsi="Arial" w:cs="Arial"/>
                <w:i/>
                <w:iCs/>
                <w:sz w:val="20"/>
                <w:szCs w:val="20"/>
                <w:lang w:val="fr-BE"/>
              </w:rPr>
              <w:t>Pensions</w:t>
            </w: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2" w:space="0" w:color="000000"/>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2" w:space="0" w:color="000000"/>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i/>
                <w:iCs/>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2" w:space="0" w:color="000000"/>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p>
        </w:tc>
      </w:tr>
      <w:tr w:rsidR="003E2521" w:rsidRPr="00817F24">
        <w:trPr>
          <w:trHeight w:val="247"/>
        </w:trPr>
        <w:tc>
          <w:tcPr>
            <w:tcW w:w="3091" w:type="dxa"/>
            <w:tcBorders>
              <w:top w:val="single" w:sz="2" w:space="0" w:color="000000"/>
              <w:left w:val="single" w:sz="2" w:space="0" w:color="000000"/>
              <w:bottom w:val="single" w:sz="2" w:space="0" w:color="000000"/>
              <w:right w:val="single" w:sz="6" w:space="0" w:color="auto"/>
            </w:tcBorders>
          </w:tcPr>
          <w:p w:rsidR="003E2521" w:rsidRPr="00817F24" w:rsidRDefault="003E2521" w:rsidP="003E2521">
            <w:pPr>
              <w:autoSpaceDE w:val="0"/>
              <w:autoSpaceDN w:val="0"/>
              <w:adjustRightInd w:val="0"/>
              <w:jc w:val="right"/>
              <w:rPr>
                <w:rFonts w:ascii="Arial" w:hAnsi="Arial" w:cs="Arial"/>
                <w:sz w:val="20"/>
                <w:szCs w:val="20"/>
                <w:lang w:val="fr-BE"/>
              </w:rPr>
            </w:pPr>
          </w:p>
        </w:tc>
        <w:tc>
          <w:tcPr>
            <w:tcW w:w="4037"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rPr>
                <w:rFonts w:ascii="Arial" w:hAnsi="Arial" w:cs="Arial"/>
                <w:sz w:val="20"/>
                <w:szCs w:val="20"/>
                <w:lang w:val="fr-BE"/>
              </w:rPr>
            </w:pPr>
            <w:r w:rsidRPr="00817F24">
              <w:rPr>
                <w:rFonts w:ascii="Arial" w:hAnsi="Arial" w:cs="Arial"/>
                <w:sz w:val="20"/>
                <w:szCs w:val="20"/>
                <w:lang w:val="fr-BE"/>
              </w:rPr>
              <w:t>Total</w:t>
            </w:r>
          </w:p>
        </w:tc>
        <w:tc>
          <w:tcPr>
            <w:tcW w:w="1704" w:type="dxa"/>
            <w:tcBorders>
              <w:top w:val="single" w:sz="6" w:space="0" w:color="auto"/>
              <w:left w:val="single" w:sz="6" w:space="0" w:color="auto"/>
              <w:bottom w:val="single" w:sz="6" w:space="0" w:color="auto"/>
              <w:right w:val="single" w:sz="6" w:space="0" w:color="auto"/>
            </w:tcBorders>
          </w:tcPr>
          <w:p w:rsidR="003E2521" w:rsidRPr="00817F24" w:rsidRDefault="003E2521" w:rsidP="003E2521">
            <w:pPr>
              <w:autoSpaceDE w:val="0"/>
              <w:autoSpaceDN w:val="0"/>
              <w:adjustRightInd w:val="0"/>
              <w:jc w:val="right"/>
              <w:rPr>
                <w:rFonts w:ascii="Arial" w:hAnsi="Arial" w:cs="Arial"/>
                <w:b/>
                <w:bCs/>
                <w:sz w:val="20"/>
                <w:szCs w:val="20"/>
                <w:lang w:val="fr-BE"/>
              </w:rPr>
            </w:pPr>
            <w:r w:rsidRPr="00817F24">
              <w:rPr>
                <w:rFonts w:ascii="Arial" w:hAnsi="Arial" w:cs="Arial"/>
                <w:b/>
                <w:bCs/>
                <w:sz w:val="20"/>
                <w:szCs w:val="20"/>
                <w:lang w:val="fr-BE"/>
              </w:rPr>
              <w:t>0.00</w:t>
            </w:r>
          </w:p>
        </w:tc>
      </w:tr>
    </w:tbl>
    <w:p w:rsidR="00530427" w:rsidRPr="00817F24" w:rsidRDefault="00530427" w:rsidP="00324A03">
      <w:pPr>
        <w:spacing w:line="278" w:lineRule="exact"/>
        <w:jc w:val="both"/>
        <w:textAlignment w:val="baseline"/>
        <w:rPr>
          <w:rFonts w:eastAsia="Times New Roman"/>
          <w:sz w:val="24"/>
          <w:lang w:val="fr-FR"/>
        </w:rPr>
      </w:pPr>
    </w:p>
    <w:p w:rsidR="00530427" w:rsidRPr="00817F24" w:rsidRDefault="00530427" w:rsidP="00324A03">
      <w:pPr>
        <w:spacing w:line="278" w:lineRule="exact"/>
        <w:jc w:val="both"/>
        <w:textAlignment w:val="baseline"/>
        <w:rPr>
          <w:rFonts w:eastAsia="Times New Roman"/>
          <w:sz w:val="24"/>
          <w:lang w:val="fr-FR"/>
        </w:rPr>
      </w:pPr>
    </w:p>
    <w:p w:rsidR="006956A2" w:rsidRPr="00817F24" w:rsidRDefault="00392655" w:rsidP="00324A03">
      <w:pPr>
        <w:spacing w:line="278" w:lineRule="exact"/>
        <w:jc w:val="both"/>
        <w:textAlignment w:val="baseline"/>
        <w:rPr>
          <w:rFonts w:eastAsia="Times New Roman"/>
          <w:sz w:val="24"/>
          <w:lang w:val="fr-FR"/>
        </w:rPr>
      </w:pPr>
      <w:r w:rsidRPr="00817F24">
        <w:rPr>
          <w:rFonts w:eastAsia="Times New Roman"/>
          <w:sz w:val="24"/>
          <w:lang w:val="fr-FR"/>
        </w:rPr>
        <w:t>Concernant le programme d'investissements, on notera que :</w:t>
      </w:r>
    </w:p>
    <w:p w:rsidR="006956A2" w:rsidRPr="00817F24" w:rsidRDefault="00392655" w:rsidP="00F02538">
      <w:pPr>
        <w:numPr>
          <w:ilvl w:val="0"/>
          <w:numId w:val="8"/>
        </w:numPr>
        <w:tabs>
          <w:tab w:val="clear" w:pos="720"/>
          <w:tab w:val="left" w:pos="864"/>
        </w:tabs>
        <w:spacing w:line="277" w:lineRule="exact"/>
        <w:ind w:left="0"/>
        <w:jc w:val="both"/>
        <w:textAlignment w:val="baseline"/>
        <w:rPr>
          <w:rFonts w:eastAsia="Times New Roman"/>
          <w:sz w:val="24"/>
          <w:lang w:val="fr-FR"/>
        </w:rPr>
      </w:pPr>
      <w:r w:rsidRPr="00817F24">
        <w:rPr>
          <w:rFonts w:eastAsia="Times New Roman"/>
          <w:sz w:val="24"/>
          <w:lang w:val="fr-FR"/>
        </w:rPr>
        <w:t>le Fonds d'Investissement des Communes sera inclus de façon détaillée et identifié par la mention FIC en marge des libellés (dans toute la mesure du possible, précisez de quel FIC il s'agit-ex: PTR13-16 pour le programme 2013 - 2016). Il est à signaler que certaines communes bénéficient d'un Programme Triennal Transitoire 2013 ;</w:t>
      </w:r>
    </w:p>
    <w:p w:rsidR="006956A2" w:rsidRPr="00817F24" w:rsidRDefault="00392655" w:rsidP="00F02538">
      <w:pPr>
        <w:numPr>
          <w:ilvl w:val="0"/>
          <w:numId w:val="8"/>
        </w:numPr>
        <w:tabs>
          <w:tab w:val="clear" w:pos="720"/>
          <w:tab w:val="left" w:pos="864"/>
        </w:tabs>
        <w:spacing w:line="275" w:lineRule="exact"/>
        <w:ind w:left="0"/>
        <w:jc w:val="both"/>
        <w:textAlignment w:val="baseline"/>
        <w:rPr>
          <w:rFonts w:eastAsia="Times New Roman"/>
          <w:sz w:val="24"/>
          <w:lang w:val="fr-FR"/>
        </w:rPr>
      </w:pPr>
      <w:r w:rsidRPr="00817F24">
        <w:rPr>
          <w:rFonts w:eastAsia="Times New Roman"/>
          <w:sz w:val="24"/>
          <w:lang w:val="fr-FR"/>
        </w:rPr>
        <w:t>le tableau doit reprendre tous les investissements prévus et non seulement les travaux (il s'agit donc de reprendre également des investissements significatifs en matériel de bureau ou en matériel roulant par exemple) ;</w:t>
      </w:r>
    </w:p>
    <w:p w:rsidR="006956A2" w:rsidRPr="00817F24" w:rsidRDefault="00392655" w:rsidP="00F02538">
      <w:pPr>
        <w:numPr>
          <w:ilvl w:val="0"/>
          <w:numId w:val="8"/>
        </w:numPr>
        <w:tabs>
          <w:tab w:val="clear" w:pos="720"/>
          <w:tab w:val="left" w:pos="864"/>
        </w:tabs>
        <w:spacing w:line="278" w:lineRule="exact"/>
        <w:ind w:left="0"/>
        <w:jc w:val="both"/>
        <w:textAlignment w:val="baseline"/>
        <w:rPr>
          <w:rFonts w:eastAsia="Times New Roman"/>
          <w:sz w:val="24"/>
          <w:lang w:val="fr-FR"/>
        </w:rPr>
      </w:pPr>
      <w:r w:rsidRPr="00817F24">
        <w:rPr>
          <w:rFonts w:eastAsia="Times New Roman"/>
          <w:sz w:val="24"/>
          <w:lang w:val="fr-FR"/>
        </w:rPr>
        <w:t>les travaux internes effectués à charge du service ordinaire doivent figurer dans le tableau des investissements (au moins globalisés par fonction). ;</w:t>
      </w:r>
    </w:p>
    <w:p w:rsidR="006956A2" w:rsidRPr="00817F24" w:rsidRDefault="00392655" w:rsidP="00F02538">
      <w:pPr>
        <w:numPr>
          <w:ilvl w:val="0"/>
          <w:numId w:val="8"/>
        </w:numPr>
        <w:tabs>
          <w:tab w:val="clear" w:pos="720"/>
          <w:tab w:val="left" w:pos="864"/>
        </w:tabs>
        <w:spacing w:line="277" w:lineRule="exact"/>
        <w:ind w:left="0"/>
        <w:jc w:val="both"/>
        <w:textAlignment w:val="baseline"/>
        <w:rPr>
          <w:rFonts w:eastAsia="Times New Roman"/>
          <w:sz w:val="24"/>
          <w:lang w:val="fr-FR"/>
        </w:rPr>
      </w:pPr>
      <w:r w:rsidRPr="00817F24">
        <w:rPr>
          <w:rFonts w:eastAsia="Times New Roman"/>
          <w:sz w:val="24"/>
          <w:lang w:val="fr-FR"/>
        </w:rPr>
        <w:t>il doit correspondre aux crédits figurant dans le budget ;</w:t>
      </w:r>
    </w:p>
    <w:p w:rsidR="006956A2" w:rsidRPr="00817F24" w:rsidRDefault="00392655" w:rsidP="00F02538">
      <w:pPr>
        <w:numPr>
          <w:ilvl w:val="0"/>
          <w:numId w:val="8"/>
        </w:numPr>
        <w:tabs>
          <w:tab w:val="clear" w:pos="720"/>
          <w:tab w:val="left" w:pos="864"/>
        </w:tabs>
        <w:spacing w:line="275" w:lineRule="exact"/>
        <w:ind w:left="0"/>
        <w:jc w:val="both"/>
        <w:textAlignment w:val="baseline"/>
        <w:rPr>
          <w:rFonts w:eastAsia="Times New Roman"/>
          <w:sz w:val="24"/>
          <w:lang w:val="fr-FR"/>
        </w:rPr>
      </w:pPr>
      <w:r w:rsidRPr="00817F24">
        <w:rPr>
          <w:rFonts w:eastAsia="Times New Roman"/>
          <w:sz w:val="24"/>
          <w:lang w:val="fr-FR"/>
        </w:rPr>
        <w:t>il doit être fourni à chaque modification budgétaire.</w:t>
      </w:r>
    </w:p>
    <w:p w:rsidR="006956A2" w:rsidRPr="00817F24" w:rsidRDefault="00392655" w:rsidP="00324A03">
      <w:pPr>
        <w:spacing w:line="278" w:lineRule="exact"/>
        <w:jc w:val="both"/>
        <w:textAlignment w:val="baseline"/>
        <w:rPr>
          <w:rFonts w:eastAsia="Times New Roman"/>
          <w:sz w:val="24"/>
          <w:lang w:val="fr-FR"/>
        </w:rPr>
      </w:pPr>
      <w:r w:rsidRPr="00817F24">
        <w:rPr>
          <w:rFonts w:eastAsia="Times New Roman"/>
          <w:sz w:val="24"/>
          <w:lang w:val="fr-FR"/>
        </w:rPr>
        <w:t>J'attire également votre attention sur le fait que la liquidation de la subvention n'est plus liée à l'état d'avancement physique de l'investissement.</w:t>
      </w:r>
    </w:p>
    <w:p w:rsidR="006956A2" w:rsidRPr="00817F24" w:rsidRDefault="00392655" w:rsidP="00324A03">
      <w:pPr>
        <w:spacing w:line="275" w:lineRule="exact"/>
        <w:jc w:val="both"/>
        <w:textAlignment w:val="baseline"/>
        <w:rPr>
          <w:rFonts w:eastAsia="Times New Roman"/>
          <w:spacing w:val="-1"/>
          <w:sz w:val="24"/>
          <w:lang w:val="fr-FR"/>
        </w:rPr>
      </w:pPr>
      <w:r w:rsidRPr="00817F24">
        <w:rPr>
          <w:rFonts w:eastAsia="Times New Roman"/>
          <w:spacing w:val="-1"/>
          <w:sz w:val="24"/>
          <w:lang w:val="fr-FR"/>
        </w:rPr>
        <w:t>Le droit de tirage fixé pour chaque programme pluriannuel est par conséquent versé automatiquement aux communes par tranches annuelles successives. Les inscriptions dans les budgets successifs seront du ressort de la Commune, en fonction de la planification effective des travaux.</w:t>
      </w:r>
    </w:p>
    <w:p w:rsidR="00865E6B" w:rsidRPr="00817F24" w:rsidRDefault="00865E6B" w:rsidP="00324A03">
      <w:pPr>
        <w:spacing w:line="275" w:lineRule="exact"/>
        <w:jc w:val="both"/>
        <w:textAlignment w:val="baseline"/>
        <w:rPr>
          <w:rFonts w:eastAsia="Times New Roman"/>
          <w:spacing w:val="-1"/>
          <w:sz w:val="24"/>
          <w:lang w:val="fr-FR"/>
        </w:rPr>
      </w:pPr>
    </w:p>
    <w:p w:rsidR="006956A2" w:rsidRPr="00817F24" w:rsidRDefault="00392655" w:rsidP="00324A03">
      <w:pPr>
        <w:spacing w:line="277" w:lineRule="exact"/>
        <w:jc w:val="both"/>
        <w:textAlignment w:val="baseline"/>
        <w:rPr>
          <w:rFonts w:eastAsia="Times New Roman"/>
          <w:sz w:val="24"/>
          <w:lang w:val="fr-FR"/>
        </w:rPr>
      </w:pPr>
      <w:r w:rsidRPr="00817F24">
        <w:rPr>
          <w:rFonts w:eastAsia="Times New Roman"/>
          <w:sz w:val="24"/>
          <w:lang w:val="fr-FR"/>
        </w:rPr>
        <w:t xml:space="preserve">En ce qui concerne la transmission de ces documents aux conseillers communaux, ceux-ci seront clairement informés de </w:t>
      </w:r>
      <w:r w:rsidRPr="00817F24">
        <w:rPr>
          <w:rFonts w:eastAsia="Times New Roman"/>
          <w:sz w:val="24"/>
          <w:u w:val="single"/>
          <w:lang w:val="fr-FR"/>
        </w:rPr>
        <w:t>leur droit à recevoir toutes les annexes.</w:t>
      </w:r>
      <w:r w:rsidRPr="00817F24">
        <w:rPr>
          <w:rFonts w:eastAsia="Times New Roman"/>
          <w:sz w:val="24"/>
          <w:lang w:val="fr-FR"/>
        </w:rPr>
        <w:t xml:space="preserve"> Les modalités de communication de ces annexes seront également précisées aux conseillers plus tard au moment de l'envoi du budget. Ces annexes seront impérativement communiquées à l'autorité de tutelle.</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Par ailleurs, l'absence d'une (ou de plusieurs) de ces annexes constitue un facteur susceptible d'allonger le délai d'exercice de la tutelle. Je vous engage donc vivement à transmettre un dossier parfaitement complet à l'autorité de tutelle.</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Enfin, dans un souci de clarté et de facilité, je vous invite à prévoir une table des matières des documents annexés au budget.</w:t>
      </w:r>
    </w:p>
    <w:p w:rsidR="006956A2" w:rsidRPr="00817F24" w:rsidRDefault="00392655" w:rsidP="00F02538">
      <w:pPr>
        <w:numPr>
          <w:ilvl w:val="0"/>
          <w:numId w:val="9"/>
        </w:numPr>
        <w:tabs>
          <w:tab w:val="clear" w:pos="360"/>
          <w:tab w:val="left" w:pos="504"/>
        </w:tabs>
        <w:spacing w:before="289" w:line="275" w:lineRule="exact"/>
        <w:ind w:left="0"/>
        <w:jc w:val="both"/>
        <w:textAlignment w:val="baseline"/>
        <w:rPr>
          <w:rFonts w:eastAsia="Times New Roman"/>
          <w:i/>
          <w:sz w:val="24"/>
          <w:u w:val="single"/>
          <w:lang w:val="fr-FR"/>
        </w:rPr>
      </w:pPr>
      <w:r w:rsidRPr="00817F24">
        <w:rPr>
          <w:rFonts w:eastAsia="Times New Roman"/>
          <w:i/>
          <w:sz w:val="24"/>
          <w:u w:val="single"/>
          <w:lang w:val="fr-FR"/>
        </w:rPr>
        <w:t xml:space="preserve">Crédits provisoires </w:t>
      </w:r>
    </w:p>
    <w:p w:rsidR="003C7817" w:rsidRPr="00817F24" w:rsidRDefault="00392655" w:rsidP="003C7817">
      <w:pPr>
        <w:spacing w:line="277" w:lineRule="exact"/>
        <w:jc w:val="both"/>
        <w:textAlignment w:val="baseline"/>
        <w:rPr>
          <w:rFonts w:eastAsia="Times New Roman"/>
          <w:b/>
          <w:sz w:val="24"/>
          <w:lang w:val="fr-FR"/>
        </w:rPr>
      </w:pPr>
      <w:r w:rsidRPr="00817F24">
        <w:rPr>
          <w:rFonts w:eastAsia="Times New Roman"/>
          <w:b/>
          <w:sz w:val="24"/>
          <w:lang w:val="fr-FR"/>
        </w:rPr>
        <w:t>Des douzièmes provisoires ne seront autorisés que si le budget est voté pour le 31 décembre</w:t>
      </w:r>
      <w:r w:rsidR="002C20C3" w:rsidRPr="00817F24">
        <w:rPr>
          <w:rFonts w:eastAsia="Times New Roman"/>
          <w:b/>
          <w:sz w:val="24"/>
          <w:lang w:val="fr-FR"/>
        </w:rPr>
        <w:t xml:space="preserve"> </w:t>
      </w:r>
      <w:r w:rsidR="00131A42" w:rsidRPr="00817F24">
        <w:rPr>
          <w:rFonts w:eastAsia="Times New Roman"/>
          <w:b/>
          <w:sz w:val="24"/>
          <w:lang w:val="fr-FR"/>
        </w:rPr>
        <w:t>N</w:t>
      </w:r>
      <w:r w:rsidR="002C20C3" w:rsidRPr="00817F24">
        <w:rPr>
          <w:rFonts w:eastAsia="Times New Roman"/>
          <w:b/>
          <w:sz w:val="24"/>
          <w:lang w:val="fr-FR"/>
        </w:rPr>
        <w:t xml:space="preserve">-1.  Ceci ne concerne pas les </w:t>
      </w:r>
      <w:r w:rsidRPr="00817F24">
        <w:rPr>
          <w:rFonts w:eastAsia="Times New Roman"/>
          <w:b/>
          <w:sz w:val="24"/>
          <w:lang w:val="fr-FR"/>
        </w:rPr>
        <w:t>dépenses strictement obligatoires et/ou de sécurité</w:t>
      </w:r>
      <w:r w:rsidR="002C20C3" w:rsidRPr="00817F24">
        <w:rPr>
          <w:rFonts w:eastAsia="Times New Roman"/>
          <w:b/>
          <w:sz w:val="24"/>
          <w:lang w:val="fr-FR"/>
        </w:rPr>
        <w:t xml:space="preserve"> qui sont autorisées </w:t>
      </w:r>
      <w:r w:rsidR="00E71690" w:rsidRPr="00817F24">
        <w:rPr>
          <w:rFonts w:eastAsia="Times New Roman"/>
          <w:b/>
          <w:sz w:val="24"/>
          <w:lang w:val="fr-FR"/>
        </w:rPr>
        <w:t xml:space="preserve">par douzièmes </w:t>
      </w:r>
      <w:r w:rsidR="002C20C3" w:rsidRPr="00817F24">
        <w:rPr>
          <w:rFonts w:eastAsia="Times New Roman"/>
          <w:b/>
          <w:sz w:val="24"/>
          <w:lang w:val="fr-FR"/>
        </w:rPr>
        <w:t>dans tous les cas, mais si le budget n’est pas voté au 31 décembre</w:t>
      </w:r>
      <w:r w:rsidR="00131A42" w:rsidRPr="00817F24">
        <w:rPr>
          <w:rFonts w:eastAsia="Times New Roman"/>
          <w:b/>
          <w:sz w:val="24"/>
          <w:lang w:val="fr-FR"/>
        </w:rPr>
        <w:t xml:space="preserve"> N</w:t>
      </w:r>
      <w:r w:rsidR="002C20C3" w:rsidRPr="00817F24">
        <w:rPr>
          <w:rFonts w:eastAsia="Times New Roman"/>
          <w:b/>
          <w:sz w:val="24"/>
          <w:lang w:val="fr-FR"/>
        </w:rPr>
        <w:t>-1,</w:t>
      </w:r>
      <w:r w:rsidR="003C7817" w:rsidRPr="00817F24">
        <w:rPr>
          <w:rFonts w:eastAsia="Times New Roman"/>
          <w:b/>
          <w:sz w:val="24"/>
          <w:lang w:val="fr-FR"/>
        </w:rPr>
        <w:t xml:space="preserve"> l’engagement de la dépense ne pourra s’effectuer que moyennant une délibération motivée du collège, ratifiée à la plus proche séance du conseil communal.</w:t>
      </w:r>
    </w:p>
    <w:p w:rsidR="006956A2" w:rsidRPr="00817F24" w:rsidRDefault="00392655" w:rsidP="00F02538">
      <w:pPr>
        <w:numPr>
          <w:ilvl w:val="0"/>
          <w:numId w:val="9"/>
        </w:numPr>
        <w:tabs>
          <w:tab w:val="clear" w:pos="360"/>
          <w:tab w:val="left" w:pos="504"/>
        </w:tabs>
        <w:spacing w:before="279" w:line="274" w:lineRule="exact"/>
        <w:ind w:left="0"/>
        <w:jc w:val="both"/>
        <w:textAlignment w:val="baseline"/>
        <w:rPr>
          <w:rFonts w:eastAsia="Times New Roman"/>
          <w:i/>
          <w:spacing w:val="1"/>
          <w:sz w:val="24"/>
          <w:u w:val="single"/>
          <w:lang w:val="fr-FR"/>
        </w:rPr>
      </w:pPr>
      <w:r w:rsidRPr="00817F24">
        <w:rPr>
          <w:rFonts w:eastAsia="Times New Roman"/>
          <w:i/>
          <w:spacing w:val="1"/>
          <w:sz w:val="24"/>
          <w:u w:val="single"/>
          <w:lang w:val="fr-FR"/>
        </w:rPr>
        <w:t>Report du résultat du compte</w:t>
      </w:r>
    </w:p>
    <w:p w:rsidR="001F7462" w:rsidRPr="00817F24" w:rsidRDefault="00392655" w:rsidP="00324A03">
      <w:pPr>
        <w:tabs>
          <w:tab w:val="left" w:pos="10065"/>
        </w:tabs>
        <w:spacing w:line="275" w:lineRule="exact"/>
        <w:jc w:val="both"/>
        <w:textAlignment w:val="baseline"/>
        <w:rPr>
          <w:rFonts w:eastAsia="Times New Roman"/>
          <w:sz w:val="24"/>
          <w:lang w:val="fr-FR"/>
        </w:rPr>
      </w:pPr>
      <w:r w:rsidRPr="00817F24">
        <w:rPr>
          <w:rFonts w:eastAsia="Times New Roman"/>
          <w:sz w:val="24"/>
          <w:lang w:val="fr-FR"/>
        </w:rPr>
        <w:t>L'article 10 du RGCC stipule que le résultat estimé des exercices antérieurs porté au budget tel qu'il a été établi par le tableau de synthèse est remplacé, par voie de modification budgétaire, par le résultat du compte dès que celui-ci est arrêté par le Conseil. Le résultat des deux services doit être introduit concomitamment.</w:t>
      </w:r>
    </w:p>
    <w:p w:rsidR="006956A2" w:rsidRPr="00817F24" w:rsidRDefault="00392655" w:rsidP="00324A03">
      <w:pPr>
        <w:spacing w:before="5" w:line="276" w:lineRule="exact"/>
        <w:jc w:val="both"/>
        <w:textAlignment w:val="baseline"/>
        <w:rPr>
          <w:rFonts w:eastAsia="Times New Roman"/>
          <w:sz w:val="23"/>
          <w:lang w:val="fr-FR"/>
        </w:rPr>
      </w:pPr>
      <w:r w:rsidRPr="00817F24">
        <w:rPr>
          <w:rFonts w:eastAsia="Times New Roman"/>
          <w:sz w:val="23"/>
          <w:lang w:val="fr-FR"/>
        </w:rPr>
        <w:t xml:space="preserve">L'article 10 susmentionné précise aussi que le Conseil doit prendre les mesures propres à rétablir l'équilibre budgétaire lorsque le report du résultat de l'exercice antérieur provoque ou accroît un déficit global. Un </w:t>
      </w:r>
      <w:r w:rsidRPr="00817F24">
        <w:rPr>
          <w:rFonts w:eastAsia="Times New Roman"/>
          <w:sz w:val="23"/>
          <w:lang w:val="fr-FR"/>
        </w:rPr>
        <w:lastRenderedPageBreak/>
        <w:t>retard dans l'arrêt des comptes pourrait donc compromettre la recherche des voies et moyens nécessaires à restaurer l'équilibre.</w:t>
      </w:r>
    </w:p>
    <w:p w:rsidR="006956A2" w:rsidRPr="00817F24" w:rsidRDefault="00392655" w:rsidP="00F02538">
      <w:pPr>
        <w:numPr>
          <w:ilvl w:val="0"/>
          <w:numId w:val="10"/>
        </w:numPr>
        <w:tabs>
          <w:tab w:val="clear" w:pos="360"/>
          <w:tab w:val="left" w:pos="504"/>
        </w:tabs>
        <w:spacing w:before="281" w:line="274" w:lineRule="exact"/>
        <w:ind w:left="0"/>
        <w:jc w:val="both"/>
        <w:textAlignment w:val="baseline"/>
        <w:rPr>
          <w:rFonts w:eastAsia="Times New Roman"/>
          <w:i/>
          <w:spacing w:val="5"/>
          <w:sz w:val="23"/>
          <w:u w:val="single"/>
          <w:lang w:val="fr-FR"/>
        </w:rPr>
      </w:pPr>
      <w:r w:rsidRPr="00817F24">
        <w:rPr>
          <w:rFonts w:eastAsia="Times New Roman"/>
          <w:i/>
          <w:spacing w:val="5"/>
          <w:sz w:val="23"/>
          <w:u w:val="single"/>
          <w:lang w:val="fr-FR"/>
        </w:rPr>
        <w:t>Modifications budgétaires</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Les modifications budgétaires sont soumises aux mêmes procédures que celles applicables au budget et toutes les règles de principe applicables au budget initial de l'exercice sont évidemment transposables aux modifications budgétaires de l'exercice, y compris les règles de tutelle. Les modifications budgétaires sont dûment justifiées pour chaque crédit budgétaire.</w:t>
      </w:r>
    </w:p>
    <w:p w:rsidR="006956A2" w:rsidRPr="00817F24" w:rsidRDefault="00392655" w:rsidP="00324A03">
      <w:pPr>
        <w:tabs>
          <w:tab w:val="left" w:pos="10065"/>
        </w:tabs>
        <w:spacing w:before="6" w:line="276" w:lineRule="exact"/>
        <w:jc w:val="both"/>
        <w:textAlignment w:val="baseline"/>
        <w:rPr>
          <w:rFonts w:eastAsia="Times New Roman"/>
          <w:sz w:val="23"/>
          <w:lang w:val="fr-FR"/>
        </w:rPr>
      </w:pPr>
      <w:r w:rsidRPr="00817F24">
        <w:rPr>
          <w:rFonts w:eastAsia="Times New Roman"/>
          <w:sz w:val="23"/>
          <w:lang w:val="fr-FR"/>
        </w:rPr>
        <w:t>Dans le cadre du développement des programmes informatiques visant le contrôle électronique des actes soumis à tutelle, le programme utilisé par les services instructeurs établit la numérotation des modifications budgétaires en fonction de la date de leur vote au Conseil communal.</w:t>
      </w:r>
    </w:p>
    <w:p w:rsidR="006956A2" w:rsidRPr="00817F24" w:rsidRDefault="00392655" w:rsidP="00324A03">
      <w:pPr>
        <w:tabs>
          <w:tab w:val="left" w:pos="10065"/>
        </w:tabs>
        <w:spacing w:line="274" w:lineRule="exact"/>
        <w:jc w:val="both"/>
        <w:textAlignment w:val="baseline"/>
        <w:rPr>
          <w:rFonts w:eastAsia="Times New Roman"/>
          <w:spacing w:val="2"/>
          <w:sz w:val="23"/>
          <w:lang w:val="fr-FR"/>
        </w:rPr>
      </w:pPr>
      <w:r w:rsidRPr="00817F24">
        <w:rPr>
          <w:rFonts w:eastAsia="Times New Roman"/>
          <w:spacing w:val="2"/>
          <w:sz w:val="23"/>
          <w:lang w:val="fr-FR"/>
        </w:rPr>
        <w:t>Par exemple, une modification budgétaire ordinaire et une modification budgétaire extraordinaire sont votées le 31 mai : il s'agira d'une modification budgétaire 1 et non des modifications budgétaires 1 et 2. Le 30 juillet suivant, une modification budgétaire extraordinaire est votée. Elle portera le numéro 2 et non 3.</w:t>
      </w:r>
      <w:r w:rsidR="0004247A" w:rsidRPr="00817F24">
        <w:rPr>
          <w:rFonts w:eastAsia="Times New Roman"/>
          <w:spacing w:val="2"/>
          <w:sz w:val="23"/>
          <w:lang w:val="fr-FR"/>
        </w:rPr>
        <w:t>Il en sera de même en c</w:t>
      </w:r>
      <w:r w:rsidR="00AA060E" w:rsidRPr="00817F24">
        <w:rPr>
          <w:rFonts w:eastAsia="Times New Roman"/>
          <w:spacing w:val="2"/>
          <w:sz w:val="23"/>
          <w:lang w:val="fr-FR"/>
        </w:rPr>
        <w:t xml:space="preserve">as de non approbation : si la modification budgétaire numéro </w:t>
      </w:r>
      <w:r w:rsidR="0004247A" w:rsidRPr="00817F24">
        <w:rPr>
          <w:rFonts w:eastAsia="Times New Roman"/>
          <w:spacing w:val="2"/>
          <w:sz w:val="23"/>
          <w:lang w:val="fr-FR"/>
        </w:rPr>
        <w:t>2 est non a</w:t>
      </w:r>
      <w:r w:rsidR="00AA060E" w:rsidRPr="00817F24">
        <w:rPr>
          <w:rFonts w:eastAsia="Times New Roman"/>
          <w:spacing w:val="2"/>
          <w:sz w:val="23"/>
          <w:lang w:val="fr-FR"/>
        </w:rPr>
        <w:t xml:space="preserve">pprouvée, la suivante sera la modification budgétaire numéro </w:t>
      </w:r>
      <w:r w:rsidR="0004247A" w:rsidRPr="00817F24">
        <w:rPr>
          <w:rFonts w:eastAsia="Times New Roman"/>
          <w:spacing w:val="2"/>
          <w:sz w:val="23"/>
          <w:lang w:val="fr-FR"/>
        </w:rPr>
        <w:t>3.</w:t>
      </w:r>
    </w:p>
    <w:p w:rsidR="006956A2" w:rsidRPr="00817F24" w:rsidRDefault="00392655" w:rsidP="00324A03">
      <w:pPr>
        <w:spacing w:before="3" w:line="276" w:lineRule="exact"/>
        <w:jc w:val="both"/>
        <w:textAlignment w:val="baseline"/>
        <w:rPr>
          <w:rFonts w:eastAsia="Times New Roman"/>
          <w:spacing w:val="-1"/>
          <w:sz w:val="23"/>
          <w:lang w:val="fr-FR"/>
        </w:rPr>
      </w:pPr>
      <w:r w:rsidRPr="00817F24">
        <w:rPr>
          <w:rFonts w:eastAsia="Times New Roman"/>
          <w:spacing w:val="-1"/>
          <w:sz w:val="23"/>
          <w:lang w:val="fr-FR"/>
        </w:rPr>
        <w:t xml:space="preserve">Je vous invite à adopter cette façon de numéroter les modifications budgétaires qui, par ailleurs, s'inscrit dans le prescrit de l'article 15 alinéa 3 du RGCC qui dispose que </w:t>
      </w:r>
      <w:r w:rsidR="00AA060E" w:rsidRPr="00817F24">
        <w:rPr>
          <w:rFonts w:eastAsia="Times New Roman"/>
          <w:spacing w:val="-1"/>
          <w:lang w:val="fr-FR"/>
        </w:rPr>
        <w:t>« </w:t>
      </w:r>
      <w:r w:rsidRPr="00817F24">
        <w:rPr>
          <w:rFonts w:eastAsia="Verdana"/>
          <w:i/>
          <w:spacing w:val="-1"/>
          <w:sz w:val="23"/>
          <w:szCs w:val="23"/>
          <w:lang w:val="fr-FR"/>
        </w:rPr>
        <w:t>chaque modification budgétaire ordinaire et/ou extraordinaire sera décidée par une seule et même délibération du conseil</w:t>
      </w:r>
      <w:r w:rsidR="00AA060E" w:rsidRPr="00817F24">
        <w:rPr>
          <w:rFonts w:eastAsia="Times New Roman"/>
          <w:spacing w:val="-1"/>
          <w:sz w:val="23"/>
          <w:szCs w:val="23"/>
          <w:lang w:val="fr-FR"/>
        </w:rPr>
        <w:t xml:space="preserve"> </w:t>
      </w:r>
      <w:r w:rsidRPr="00817F24">
        <w:rPr>
          <w:rFonts w:eastAsia="Times New Roman"/>
          <w:i/>
          <w:spacing w:val="-6"/>
          <w:sz w:val="23"/>
          <w:szCs w:val="23"/>
          <w:lang w:val="fr-FR"/>
        </w:rPr>
        <w:t>communal</w:t>
      </w:r>
      <w:r w:rsidR="00AA060E" w:rsidRPr="00817F24">
        <w:rPr>
          <w:rFonts w:eastAsia="Times New Roman"/>
          <w:i/>
          <w:spacing w:val="-6"/>
          <w:lang w:val="fr-FR"/>
        </w:rPr>
        <w:t> ».</w:t>
      </w:r>
    </w:p>
    <w:p w:rsidR="006956A2" w:rsidRPr="00817F24" w:rsidRDefault="00392655" w:rsidP="00324A03">
      <w:pPr>
        <w:spacing w:line="273" w:lineRule="exact"/>
        <w:jc w:val="both"/>
        <w:textAlignment w:val="baseline"/>
        <w:rPr>
          <w:rFonts w:eastAsia="Times New Roman"/>
          <w:sz w:val="23"/>
          <w:lang w:val="fr-FR"/>
        </w:rPr>
      </w:pPr>
      <w:r w:rsidRPr="00817F24">
        <w:rPr>
          <w:rFonts w:eastAsia="Times New Roman"/>
          <w:sz w:val="23"/>
          <w:lang w:val="fr-FR"/>
        </w:rPr>
        <w:t>Le conseil communal ne peut voter une modification budgétaire extraordinaire isolée sauf si elle n'a aucun impact sur le service ordinaire.</w:t>
      </w:r>
    </w:p>
    <w:p w:rsidR="006956A2" w:rsidRPr="00817F24" w:rsidRDefault="00392655" w:rsidP="00324A03">
      <w:pPr>
        <w:spacing w:before="7" w:line="276" w:lineRule="exact"/>
        <w:jc w:val="both"/>
        <w:textAlignment w:val="baseline"/>
        <w:rPr>
          <w:rFonts w:eastAsia="Times New Roman"/>
          <w:spacing w:val="2"/>
          <w:sz w:val="23"/>
          <w:lang w:val="fr-FR"/>
        </w:rPr>
      </w:pPr>
      <w:r w:rsidRPr="00817F24">
        <w:rPr>
          <w:rFonts w:eastAsia="Times New Roman"/>
          <w:spacing w:val="2"/>
          <w:sz w:val="23"/>
          <w:lang w:val="fr-FR"/>
        </w:rPr>
        <w:t xml:space="preserve">Il n'y a pas de limites formelles dans le temps pour les premières modifications budgétaires, et notamment celle qui doit introduire, le plus rapidement possible après le vote du compte, dans le corps du budget, le résultat du compte de l'exercice précédent en application de l'article 10 du RGCC. Il convient, toutefois, de limiter au maximum les modifications d'autres crédits trop tôt dans le courant de l'exercice, au regard de l'article 7 du RGCC. Je souhaite donc que les communes évitent de prendre des modifications de ce type qui ne seraient pas justifiées par des événements particuliers </w:t>
      </w:r>
      <w:r w:rsidRPr="00817F24">
        <w:rPr>
          <w:rFonts w:eastAsia="Times New Roman"/>
          <w:spacing w:val="2"/>
          <w:sz w:val="23"/>
          <w:u w:val="single"/>
          <w:lang w:val="fr-FR"/>
        </w:rPr>
        <w:t>avant le l</w:t>
      </w:r>
      <w:r w:rsidRPr="00817F24">
        <w:rPr>
          <w:rFonts w:eastAsia="Times New Roman"/>
          <w:spacing w:val="2"/>
          <w:sz w:val="23"/>
          <w:u w:val="single"/>
          <w:vertAlign w:val="superscript"/>
          <w:lang w:val="fr-FR"/>
        </w:rPr>
        <w:t>er</w:t>
      </w:r>
      <w:r w:rsidRPr="00817F24">
        <w:rPr>
          <w:rFonts w:eastAsia="Times New Roman"/>
          <w:spacing w:val="2"/>
          <w:sz w:val="23"/>
          <w:u w:val="single"/>
          <w:lang w:val="fr-FR"/>
        </w:rPr>
        <w:t xml:space="preserve"> mai de l'exercice.</w:t>
      </w:r>
    </w:p>
    <w:p w:rsidR="006956A2" w:rsidRPr="00817F24" w:rsidRDefault="00392655" w:rsidP="00324A03">
      <w:pPr>
        <w:spacing w:line="275" w:lineRule="exact"/>
        <w:jc w:val="both"/>
        <w:textAlignment w:val="baseline"/>
        <w:rPr>
          <w:rFonts w:eastAsia="Times New Roman"/>
          <w:spacing w:val="3"/>
          <w:sz w:val="23"/>
          <w:lang w:val="fr-FR"/>
        </w:rPr>
      </w:pPr>
      <w:r w:rsidRPr="00817F24">
        <w:rPr>
          <w:rFonts w:eastAsia="Times New Roman"/>
          <w:spacing w:val="3"/>
          <w:sz w:val="23"/>
          <w:lang w:val="fr-FR"/>
        </w:rPr>
        <w:t>J'attire votre attention sur le fait qu'il découle clairement du RGCC (article 15) qu'il ne sera transmis à l'autorité de tutelle après le 15 novembre de l'exercice que les modifications budgétaires strictement indispensables au bon fonctionnement de la commune et dont il n'a pas été possible de tenir compte dans le budget avant cette date, et que la transmission tardive de celles-ci à l'autorité de tutelle peut conduire à une absence de décision avant le 31 décembre de l'exercice, qui rendrait donc inexécutoires lesdites modifications et empêcherait tout engagement de crédits y prévus. De même, des modifications budgétaires soumises à l'autorité de tutelle après le 31 décembre de l'exercice ne peuvent que faire l'objet d'une décision formelle de non-approbation.</w:t>
      </w:r>
    </w:p>
    <w:p w:rsidR="006956A2" w:rsidRPr="00817F24" w:rsidRDefault="00392655" w:rsidP="00324A03">
      <w:pPr>
        <w:spacing w:before="5" w:line="276" w:lineRule="exact"/>
        <w:jc w:val="both"/>
        <w:textAlignment w:val="baseline"/>
        <w:rPr>
          <w:rFonts w:eastAsia="Times New Roman"/>
          <w:b/>
          <w:sz w:val="23"/>
          <w:lang w:val="fr-FR"/>
        </w:rPr>
      </w:pPr>
      <w:r w:rsidRPr="00817F24">
        <w:rPr>
          <w:rFonts w:eastAsia="Times New Roman"/>
          <w:b/>
          <w:sz w:val="23"/>
          <w:lang w:val="fr-FR"/>
        </w:rPr>
        <w:t>Je vous recommande aussi, dans un souci de clarté et de cohérence, et dans toute la mesure du possible, d'éviter de voter de nouvelles modifications budgétaires alors que les précédentes n'ont pas encore été approuvées.</w:t>
      </w:r>
    </w:p>
    <w:p w:rsidR="006956A2" w:rsidRPr="00817F24" w:rsidRDefault="00392655" w:rsidP="00324A03">
      <w:pPr>
        <w:spacing w:before="3" w:line="276" w:lineRule="exact"/>
        <w:jc w:val="both"/>
        <w:textAlignment w:val="baseline"/>
        <w:rPr>
          <w:rFonts w:eastAsia="Times New Roman"/>
          <w:b/>
          <w:sz w:val="23"/>
          <w:lang w:val="fr-FR"/>
        </w:rPr>
      </w:pPr>
      <w:r w:rsidRPr="00817F24">
        <w:rPr>
          <w:rFonts w:eastAsia="Times New Roman"/>
          <w:b/>
          <w:sz w:val="23"/>
          <w:lang w:val="fr-FR"/>
        </w:rPr>
        <w:t>Je vous rappelle également qu'il y a lieu d'intégrer dans les modifications budgétaires, les résultats tels qu'ils ont été approuvés ou réformés par l'autorité de tutelle dans les précédents documents budgétaires.</w:t>
      </w:r>
    </w:p>
    <w:p w:rsidR="006956A2" w:rsidRPr="00817F24" w:rsidRDefault="00392655" w:rsidP="00F02538">
      <w:pPr>
        <w:numPr>
          <w:ilvl w:val="0"/>
          <w:numId w:val="10"/>
        </w:numPr>
        <w:tabs>
          <w:tab w:val="clear" w:pos="360"/>
          <w:tab w:val="left" w:pos="504"/>
        </w:tabs>
        <w:spacing w:before="285" w:line="272" w:lineRule="exact"/>
        <w:ind w:left="0"/>
        <w:jc w:val="both"/>
        <w:textAlignment w:val="baseline"/>
        <w:rPr>
          <w:rFonts w:eastAsia="Times New Roman"/>
          <w:i/>
          <w:spacing w:val="4"/>
          <w:sz w:val="23"/>
          <w:u w:val="single"/>
          <w:lang w:val="fr-FR"/>
        </w:rPr>
      </w:pPr>
      <w:r w:rsidRPr="00817F24">
        <w:rPr>
          <w:rFonts w:eastAsia="Times New Roman"/>
          <w:i/>
          <w:spacing w:val="4"/>
          <w:sz w:val="23"/>
          <w:u w:val="single"/>
          <w:lang w:val="fr-FR"/>
        </w:rPr>
        <w:t>Engagements des dépenses</w:t>
      </w:r>
    </w:p>
    <w:p w:rsidR="006956A2" w:rsidRPr="00817F24" w:rsidRDefault="00FF7D22" w:rsidP="00FF7D22">
      <w:pPr>
        <w:tabs>
          <w:tab w:val="left" w:pos="648"/>
        </w:tabs>
        <w:spacing w:before="276" w:line="272" w:lineRule="exact"/>
        <w:jc w:val="both"/>
        <w:textAlignment w:val="baseline"/>
        <w:rPr>
          <w:rFonts w:eastAsia="Times New Roman"/>
          <w:i/>
          <w:spacing w:val="3"/>
          <w:sz w:val="23"/>
          <w:u w:val="single"/>
          <w:lang w:val="fr-FR"/>
        </w:rPr>
      </w:pPr>
      <w:r w:rsidRPr="00817F24">
        <w:rPr>
          <w:rFonts w:eastAsia="Times New Roman"/>
          <w:i/>
          <w:spacing w:val="3"/>
          <w:sz w:val="23"/>
          <w:u w:val="single"/>
          <w:lang w:val="fr-FR"/>
        </w:rPr>
        <w:t xml:space="preserve">8.a. </w:t>
      </w:r>
      <w:r w:rsidR="00392655" w:rsidRPr="00817F24">
        <w:rPr>
          <w:rFonts w:eastAsia="Times New Roman"/>
          <w:i/>
          <w:spacing w:val="3"/>
          <w:sz w:val="23"/>
          <w:u w:val="single"/>
          <w:lang w:val="fr-FR"/>
        </w:rPr>
        <w:t>Exercices antérieurs</w:t>
      </w:r>
    </w:p>
    <w:p w:rsidR="006956A2" w:rsidRPr="00817F24" w:rsidRDefault="00392655" w:rsidP="00324A03">
      <w:pPr>
        <w:spacing w:before="19" w:line="276" w:lineRule="exact"/>
        <w:jc w:val="both"/>
        <w:textAlignment w:val="baseline"/>
        <w:rPr>
          <w:rFonts w:eastAsia="Times New Roman"/>
          <w:sz w:val="23"/>
          <w:lang w:val="fr-FR"/>
        </w:rPr>
      </w:pPr>
      <w:r w:rsidRPr="00817F24">
        <w:rPr>
          <w:rFonts w:eastAsia="Times New Roman"/>
          <w:sz w:val="23"/>
          <w:lang w:val="fr-FR"/>
        </w:rPr>
        <w:t>Les modifications budgétaires évitent le recours abusif aux exercices antérieurs. Ne peuvent dès lors apparaître aux exercices antérieurs que des sommes représentant des dépassements de crédits approuvés sur base du budget précédent et non pas des crédits nouveaux.</w:t>
      </w:r>
    </w:p>
    <w:p w:rsidR="00634E93" w:rsidRPr="00817F24" w:rsidRDefault="00634E93" w:rsidP="00616E6E">
      <w:pPr>
        <w:spacing w:before="1" w:line="275" w:lineRule="exact"/>
        <w:jc w:val="both"/>
        <w:textAlignment w:val="baseline"/>
        <w:rPr>
          <w:rFonts w:eastAsia="Times New Roman"/>
          <w:strike/>
          <w:spacing w:val="3"/>
          <w:sz w:val="23"/>
          <w:lang w:val="fr-FR"/>
        </w:rPr>
      </w:pPr>
    </w:p>
    <w:p w:rsidR="00616E6E" w:rsidRPr="00817F24" w:rsidRDefault="00616E6E" w:rsidP="00616E6E">
      <w:pPr>
        <w:spacing w:before="1" w:line="275" w:lineRule="exact"/>
        <w:jc w:val="both"/>
        <w:textAlignment w:val="baseline"/>
        <w:rPr>
          <w:rFonts w:eastAsia="Times New Roman"/>
          <w:sz w:val="24"/>
          <w:lang w:val="fr-FR"/>
        </w:rPr>
      </w:pPr>
      <w:r w:rsidRPr="00817F24">
        <w:rPr>
          <w:rFonts w:eastAsia="Times New Roman"/>
          <w:sz w:val="24"/>
          <w:lang w:val="fr-FR"/>
        </w:rPr>
        <w:t>Pour les Communes sous plan de gestion</w:t>
      </w:r>
      <w:r w:rsidR="00BA7E18" w:rsidRPr="00817F24">
        <w:rPr>
          <w:rFonts w:eastAsia="Times New Roman"/>
          <w:sz w:val="24"/>
          <w:lang w:val="fr-FR"/>
        </w:rPr>
        <w:t xml:space="preserve"> je vous renvoie à la circulaire sur l’élaboration et l’actualisation des plans de gestion</w:t>
      </w:r>
      <w:r w:rsidRPr="00817F24">
        <w:rPr>
          <w:rFonts w:eastAsia="Times New Roman"/>
          <w:sz w:val="24"/>
          <w:lang w:val="fr-FR"/>
        </w:rPr>
        <w:t>.</w:t>
      </w:r>
    </w:p>
    <w:p w:rsidR="00616E6E" w:rsidRPr="00817F24" w:rsidRDefault="00616E6E" w:rsidP="00324A03">
      <w:pPr>
        <w:spacing w:before="18" w:line="275" w:lineRule="exact"/>
        <w:jc w:val="both"/>
        <w:textAlignment w:val="baseline"/>
        <w:rPr>
          <w:rFonts w:eastAsia="Times New Roman"/>
          <w:strike/>
          <w:spacing w:val="3"/>
          <w:sz w:val="23"/>
          <w:lang w:val="fr-FR"/>
        </w:rPr>
      </w:pPr>
    </w:p>
    <w:p w:rsidR="006956A2" w:rsidRPr="00817F24" w:rsidRDefault="00FF7D22" w:rsidP="00FF7D22">
      <w:pPr>
        <w:tabs>
          <w:tab w:val="left" w:pos="504"/>
          <w:tab w:val="left" w:pos="648"/>
        </w:tabs>
        <w:spacing w:before="276" w:line="272" w:lineRule="exact"/>
        <w:jc w:val="both"/>
        <w:textAlignment w:val="baseline"/>
        <w:rPr>
          <w:rFonts w:eastAsia="Times New Roman"/>
          <w:i/>
          <w:spacing w:val="3"/>
          <w:sz w:val="23"/>
          <w:u w:val="single"/>
          <w:lang w:val="fr-FR"/>
        </w:rPr>
      </w:pPr>
      <w:r w:rsidRPr="00817F24">
        <w:rPr>
          <w:rFonts w:eastAsia="Times New Roman"/>
          <w:i/>
          <w:spacing w:val="3"/>
          <w:sz w:val="23"/>
          <w:u w:val="single"/>
          <w:lang w:val="fr-FR"/>
        </w:rPr>
        <w:lastRenderedPageBreak/>
        <w:t xml:space="preserve">8.b. </w:t>
      </w:r>
      <w:r w:rsidR="00392655" w:rsidRPr="00817F24">
        <w:rPr>
          <w:rFonts w:eastAsia="Times New Roman"/>
          <w:i/>
          <w:spacing w:val="3"/>
          <w:sz w:val="23"/>
          <w:u w:val="single"/>
          <w:lang w:val="fr-FR"/>
        </w:rPr>
        <w:t xml:space="preserve">Date limite des engagements </w:t>
      </w:r>
    </w:p>
    <w:p w:rsidR="006956A2" w:rsidRPr="00817F24" w:rsidRDefault="00392655" w:rsidP="00324A03">
      <w:pPr>
        <w:spacing w:before="4" w:line="275" w:lineRule="exact"/>
        <w:jc w:val="both"/>
        <w:textAlignment w:val="baseline"/>
        <w:rPr>
          <w:rFonts w:eastAsia="Times New Roman"/>
          <w:sz w:val="23"/>
          <w:lang w:val="fr-FR"/>
        </w:rPr>
      </w:pPr>
      <w:r w:rsidRPr="00817F24">
        <w:rPr>
          <w:rFonts w:eastAsia="Times New Roman"/>
          <w:sz w:val="23"/>
          <w:lang w:val="fr-FR"/>
        </w:rPr>
        <w:t>Je rappelle qu'il est tout à fait illégal et donc formellement interdit d'engager des crédits avant leur approbation formelle (ou implicite de par l'effet de l'expiration du délai imparti à la tutelle pour se prononcer), et que si un crédit n'a pas été approuvé avant le 31 décembre de l'exercice, il est inexécutoire.</w:t>
      </w:r>
    </w:p>
    <w:p w:rsidR="00FF7D22" w:rsidRPr="00817F24" w:rsidRDefault="00392655" w:rsidP="00FF7D22">
      <w:pPr>
        <w:spacing w:before="25" w:line="275" w:lineRule="exact"/>
        <w:jc w:val="both"/>
        <w:textAlignment w:val="baseline"/>
        <w:rPr>
          <w:rFonts w:eastAsia="Times New Roman"/>
          <w:sz w:val="23"/>
          <w:lang w:val="fr-FR"/>
        </w:rPr>
      </w:pPr>
      <w:r w:rsidRPr="00817F24">
        <w:rPr>
          <w:rFonts w:eastAsia="Times New Roman"/>
          <w:sz w:val="23"/>
          <w:lang w:val="fr-FR"/>
        </w:rPr>
        <w:t xml:space="preserve">Dans un souci de simplification des reports de crédit, les factures relatives à des engagements effectués avant le 31 décembre et reçues après le 31 décembre de l'exercice clôturé peuvent être imputées, ordonnancées et mandatées sur l'exercice précédent. Le directeur financier pourra ainsi procéder à leur paiement sans devoir attendre l'arrêt, le 31 janvier, des crédits reportés, et ce afin de ne pas porter préjudice aux fournisseurs et prestataires de service. Il s'agit ici d'une </w:t>
      </w:r>
      <w:r w:rsidRPr="00817F24">
        <w:rPr>
          <w:rFonts w:eastAsia="Times New Roman"/>
          <w:sz w:val="23"/>
          <w:u w:val="single"/>
          <w:lang w:val="fr-FR"/>
        </w:rPr>
        <w:t>tolérance</w:t>
      </w:r>
      <w:r w:rsidRPr="00817F24">
        <w:rPr>
          <w:rFonts w:eastAsia="Times New Roman"/>
          <w:sz w:val="23"/>
          <w:lang w:val="fr-FR"/>
        </w:rPr>
        <w:t xml:space="preserve"> qui vise à éviter des retards de paiement préjudiciables et permet d'alléger les reports de crédits.</w:t>
      </w:r>
    </w:p>
    <w:p w:rsidR="00FF7D22" w:rsidRPr="00817F24" w:rsidRDefault="00FF7D22" w:rsidP="00FF7D22">
      <w:pPr>
        <w:spacing w:before="25" w:line="275" w:lineRule="exact"/>
        <w:jc w:val="both"/>
        <w:textAlignment w:val="baseline"/>
        <w:rPr>
          <w:rFonts w:eastAsia="Times New Roman"/>
          <w:sz w:val="23"/>
          <w:lang w:val="fr-FR"/>
        </w:rPr>
      </w:pPr>
    </w:p>
    <w:p w:rsidR="006956A2" w:rsidRPr="00817F24" w:rsidRDefault="00FF7D22" w:rsidP="00FF7D22">
      <w:pPr>
        <w:spacing w:before="25" w:line="275" w:lineRule="exact"/>
        <w:jc w:val="both"/>
        <w:textAlignment w:val="baseline"/>
        <w:rPr>
          <w:rFonts w:eastAsia="Times New Roman"/>
          <w:sz w:val="23"/>
          <w:lang w:val="fr-FR"/>
        </w:rPr>
      </w:pPr>
      <w:r w:rsidRPr="00817F24">
        <w:rPr>
          <w:rFonts w:eastAsia="Times New Roman"/>
          <w:sz w:val="23"/>
          <w:u w:val="single"/>
          <w:lang w:val="fr-FR"/>
        </w:rPr>
        <w:t>8.c.</w:t>
      </w:r>
      <w:r w:rsidRPr="00817F24">
        <w:rPr>
          <w:rFonts w:eastAsia="Times New Roman"/>
          <w:sz w:val="23"/>
          <w:lang w:val="fr-FR"/>
        </w:rPr>
        <w:t xml:space="preserve"> </w:t>
      </w:r>
      <w:r w:rsidR="00392655" w:rsidRPr="00817F24">
        <w:rPr>
          <w:rFonts w:eastAsia="Times New Roman"/>
          <w:i/>
          <w:sz w:val="23"/>
          <w:u w:val="single"/>
          <w:lang w:val="fr-FR"/>
        </w:rPr>
        <w:t xml:space="preserve">Engagements reportés </w:t>
      </w:r>
    </w:p>
    <w:p w:rsidR="006956A2" w:rsidRPr="00817F24" w:rsidRDefault="00392655" w:rsidP="00324A03">
      <w:pPr>
        <w:spacing w:before="9" w:line="275" w:lineRule="exact"/>
        <w:jc w:val="both"/>
        <w:textAlignment w:val="baseline"/>
        <w:rPr>
          <w:rFonts w:eastAsia="Times New Roman"/>
          <w:sz w:val="23"/>
          <w:lang w:val="fr-FR"/>
        </w:rPr>
      </w:pPr>
      <w:r w:rsidRPr="00817F24">
        <w:rPr>
          <w:rFonts w:eastAsia="Times New Roman"/>
          <w:sz w:val="23"/>
          <w:lang w:val="fr-FR"/>
        </w:rPr>
        <w:t>Dès que le Collège communal a arrêté la liste des engagements à reporter, le directeur financier dispose des créd</w:t>
      </w:r>
      <w:r w:rsidR="00760A4D" w:rsidRPr="00817F24">
        <w:rPr>
          <w:rFonts w:eastAsia="Times New Roman"/>
          <w:sz w:val="23"/>
          <w:lang w:val="fr-FR"/>
        </w:rPr>
        <w:t xml:space="preserve">its nécessaires au paiement de </w:t>
      </w:r>
      <w:r w:rsidRPr="00817F24">
        <w:rPr>
          <w:rFonts w:eastAsia="Times New Roman"/>
          <w:sz w:val="23"/>
          <w:lang w:val="fr-FR"/>
        </w:rPr>
        <w:t>ces engagements. Il peut donc procéder au paiement de ces dépenses sans attendre la clôture du compte.</w:t>
      </w:r>
    </w:p>
    <w:p w:rsidR="006956A2" w:rsidRPr="00817F24" w:rsidRDefault="00392655" w:rsidP="00324A03">
      <w:pPr>
        <w:spacing w:before="281" w:line="272" w:lineRule="exact"/>
        <w:jc w:val="both"/>
        <w:textAlignment w:val="baseline"/>
        <w:rPr>
          <w:rFonts w:eastAsia="Times New Roman"/>
          <w:i/>
          <w:spacing w:val="4"/>
          <w:sz w:val="23"/>
          <w:u w:val="single"/>
          <w:lang w:val="fr-FR"/>
        </w:rPr>
      </w:pPr>
      <w:r w:rsidRPr="00817F24">
        <w:rPr>
          <w:rFonts w:eastAsia="Times New Roman"/>
          <w:i/>
          <w:spacing w:val="4"/>
          <w:sz w:val="23"/>
          <w:u w:val="single"/>
          <w:lang w:val="fr-FR"/>
        </w:rPr>
        <w:t>8.d Marchés publics. Enregistrement de l'engagement</w:t>
      </w:r>
    </w:p>
    <w:p w:rsidR="006956A2" w:rsidRPr="00817F24" w:rsidRDefault="00392655" w:rsidP="00324A03">
      <w:pPr>
        <w:spacing w:before="16" w:line="268" w:lineRule="exact"/>
        <w:jc w:val="both"/>
        <w:textAlignment w:val="baseline"/>
        <w:rPr>
          <w:rFonts w:eastAsia="Times New Roman"/>
          <w:spacing w:val="1"/>
          <w:sz w:val="23"/>
          <w:lang w:val="fr-FR"/>
        </w:rPr>
      </w:pPr>
      <w:r w:rsidRPr="00817F24">
        <w:rPr>
          <w:rFonts w:eastAsia="Times New Roman"/>
          <w:spacing w:val="1"/>
          <w:sz w:val="23"/>
          <w:lang w:val="fr-FR"/>
        </w:rPr>
        <w:t>L'engagement des dépenses extraordinaires effectuées dans le cadre de marchés publics sera enregistré à la date d'attribution du marché par le Collège communal, comme sous l'empire de l'ancien règlement général.</w:t>
      </w:r>
    </w:p>
    <w:p w:rsidR="006956A2" w:rsidRPr="00817F24" w:rsidRDefault="00392655" w:rsidP="00324A03">
      <w:pPr>
        <w:spacing w:before="28" w:line="275" w:lineRule="exact"/>
        <w:jc w:val="both"/>
        <w:textAlignment w:val="baseline"/>
        <w:rPr>
          <w:rFonts w:eastAsia="Times New Roman"/>
          <w:spacing w:val="2"/>
          <w:sz w:val="23"/>
          <w:lang w:val="fr-FR"/>
        </w:rPr>
      </w:pPr>
      <w:r w:rsidRPr="00817F24">
        <w:rPr>
          <w:rFonts w:eastAsia="Times New Roman"/>
          <w:spacing w:val="2"/>
          <w:sz w:val="23"/>
          <w:lang w:val="fr-FR"/>
        </w:rPr>
        <w:t>Pour les précisions sur le montant à engager, voir la partie service extraordinaire ci-après.</w:t>
      </w:r>
    </w:p>
    <w:p w:rsidR="006956A2" w:rsidRPr="00817F24" w:rsidRDefault="00392655" w:rsidP="00324A03">
      <w:pPr>
        <w:spacing w:before="271" w:line="276" w:lineRule="exact"/>
        <w:jc w:val="both"/>
        <w:textAlignment w:val="baseline"/>
        <w:rPr>
          <w:rFonts w:eastAsia="Times New Roman"/>
          <w:i/>
          <w:spacing w:val="2"/>
          <w:sz w:val="23"/>
          <w:u w:val="single"/>
          <w:lang w:val="fr-FR"/>
        </w:rPr>
      </w:pPr>
      <w:r w:rsidRPr="00817F24">
        <w:rPr>
          <w:rFonts w:eastAsia="Times New Roman"/>
          <w:i/>
          <w:spacing w:val="2"/>
          <w:sz w:val="23"/>
          <w:u w:val="single"/>
          <w:lang w:val="fr-FR"/>
        </w:rPr>
        <w:t>8. e. Engagement de marchés sur la base de crédits approuvés l'exercice précédent</w:t>
      </w:r>
    </w:p>
    <w:p w:rsidR="006C34EA" w:rsidRPr="00817F24" w:rsidRDefault="00392655" w:rsidP="006C34EA">
      <w:pPr>
        <w:spacing w:line="274" w:lineRule="exact"/>
        <w:jc w:val="both"/>
        <w:textAlignment w:val="baseline"/>
        <w:rPr>
          <w:rFonts w:eastAsia="Times New Roman"/>
          <w:spacing w:val="3"/>
          <w:sz w:val="23"/>
          <w:lang w:val="fr-FR"/>
        </w:rPr>
      </w:pPr>
      <w:r w:rsidRPr="00817F24">
        <w:rPr>
          <w:rFonts w:eastAsia="Times New Roman"/>
          <w:spacing w:val="3"/>
          <w:sz w:val="23"/>
          <w:lang w:val="fr-FR"/>
        </w:rPr>
        <w:t>La tolérance admise par la tutelle sous l'empire de l'ancien Règlement général sur la comptabilité communale, en son article 29 tel que commenté, est bien maintenue sous le nouveau Règlement général de la comptabilité communale en ce qui concerne l'engagement de dépenses extraordinaires prévues au budget de l'exercice précédent (</w:t>
      </w:r>
      <w:r w:rsidR="001D4853" w:rsidRPr="00817F24">
        <w:rPr>
          <w:rFonts w:eastAsia="Times New Roman"/>
          <w:i/>
          <w:spacing w:val="-2"/>
          <w:sz w:val="24"/>
          <w:lang w:val="fr-FR"/>
        </w:rPr>
        <w:t>N-1</w:t>
      </w:r>
      <w:r w:rsidRPr="00817F24">
        <w:rPr>
          <w:rFonts w:eastAsia="Times New Roman"/>
          <w:spacing w:val="3"/>
          <w:sz w:val="23"/>
          <w:lang w:val="fr-FR"/>
        </w:rPr>
        <w:t>), approuvées par la tutelle mais non engagées et réinscrites au budget du nouvel exercice</w:t>
      </w:r>
      <w:r w:rsidR="001D4853" w:rsidRPr="00817F24">
        <w:rPr>
          <w:rFonts w:eastAsia="Times New Roman"/>
          <w:spacing w:val="3"/>
          <w:sz w:val="23"/>
          <w:lang w:val="fr-FR"/>
        </w:rPr>
        <w:t>(année N)</w:t>
      </w:r>
      <w:r w:rsidRPr="00817F24">
        <w:rPr>
          <w:rFonts w:eastAsia="Times New Roman"/>
          <w:spacing w:val="3"/>
          <w:sz w:val="23"/>
          <w:lang w:val="fr-FR"/>
        </w:rPr>
        <w:t xml:space="preserve">. Dans cette hypothèse, très spécifique, il est admis que ces dépenses extraordinaires puissent être engagées dès le vote du budget de l'exercice </w:t>
      </w:r>
      <w:r w:rsidR="001D4853" w:rsidRPr="00817F24">
        <w:rPr>
          <w:rFonts w:eastAsia="Times New Roman"/>
          <w:spacing w:val="3"/>
          <w:sz w:val="23"/>
          <w:lang w:val="fr-FR"/>
        </w:rPr>
        <w:t>(année N)</w:t>
      </w:r>
      <w:r w:rsidRPr="00817F24">
        <w:rPr>
          <w:rFonts w:eastAsia="Times New Roman"/>
          <w:spacing w:val="3"/>
          <w:sz w:val="23"/>
          <w:lang w:val="fr-FR"/>
        </w:rPr>
        <w:t xml:space="preserve"> avant l'approbation formelle de l'autorité de tutelle, ceci toutefois sous la réserve d'un budget </w:t>
      </w:r>
      <w:r w:rsidR="001D4853" w:rsidRPr="00817F24">
        <w:rPr>
          <w:rFonts w:eastAsia="Times New Roman"/>
          <w:spacing w:val="3"/>
          <w:sz w:val="23"/>
          <w:lang w:val="fr-FR"/>
        </w:rPr>
        <w:t>(année N)</w:t>
      </w:r>
      <w:r w:rsidRPr="00817F24">
        <w:rPr>
          <w:rFonts w:eastAsia="Times New Roman"/>
          <w:spacing w:val="3"/>
          <w:sz w:val="23"/>
          <w:lang w:val="fr-FR"/>
        </w:rPr>
        <w:t xml:space="preserve"> équilibré quant à son résultat global.</w:t>
      </w:r>
    </w:p>
    <w:p w:rsidR="006C34EA" w:rsidRPr="00817F24" w:rsidRDefault="006C34EA" w:rsidP="006C34EA">
      <w:pPr>
        <w:spacing w:line="274" w:lineRule="exact"/>
        <w:jc w:val="both"/>
        <w:textAlignment w:val="baseline"/>
        <w:rPr>
          <w:rFonts w:eastAsia="Times New Roman"/>
          <w:spacing w:val="3"/>
          <w:sz w:val="23"/>
          <w:lang w:val="fr-FR"/>
        </w:rPr>
      </w:pPr>
    </w:p>
    <w:p w:rsidR="006956A2" w:rsidRPr="00817F24" w:rsidRDefault="00392655" w:rsidP="006C34EA">
      <w:pPr>
        <w:spacing w:line="274" w:lineRule="exact"/>
        <w:jc w:val="both"/>
        <w:textAlignment w:val="baseline"/>
        <w:rPr>
          <w:rFonts w:eastAsia="Times New Roman"/>
          <w:i/>
          <w:spacing w:val="4"/>
          <w:sz w:val="23"/>
          <w:u w:val="single"/>
          <w:lang w:val="fr-FR"/>
        </w:rPr>
      </w:pPr>
      <w:r w:rsidRPr="00817F24">
        <w:rPr>
          <w:rFonts w:eastAsia="Times New Roman"/>
          <w:i/>
          <w:spacing w:val="4"/>
          <w:sz w:val="23"/>
          <w:u w:val="single"/>
          <w:lang w:val="fr-FR"/>
        </w:rPr>
        <w:t xml:space="preserve">8f Précisions sur l'option des "bons de commande" (article 56 du RGCC) </w:t>
      </w:r>
    </w:p>
    <w:p w:rsidR="006956A2" w:rsidRPr="00817F24" w:rsidRDefault="00392655" w:rsidP="00324A03">
      <w:pPr>
        <w:spacing w:before="10" w:line="275" w:lineRule="exact"/>
        <w:jc w:val="both"/>
        <w:textAlignment w:val="baseline"/>
        <w:rPr>
          <w:rFonts w:eastAsia="Times New Roman"/>
          <w:sz w:val="23"/>
          <w:lang w:val="fr-FR"/>
        </w:rPr>
      </w:pPr>
      <w:r w:rsidRPr="00817F24">
        <w:rPr>
          <w:rFonts w:eastAsia="Times New Roman"/>
          <w:sz w:val="23"/>
          <w:lang w:val="fr-FR"/>
        </w:rPr>
        <w:t>L'article 56 du RGCC dispose que "Lorsque les dépenses peuvent être justifiées par une simple facture acceptée, le service intéressé par la dépense effectue toute commande au moyen d'un bon de commande acté dans la comptabilité budgétaire et visé par le collège communal.</w:t>
      </w:r>
    </w:p>
    <w:p w:rsidR="006956A2" w:rsidRPr="00817F24" w:rsidRDefault="00392655" w:rsidP="00324A03">
      <w:pPr>
        <w:spacing w:before="6" w:line="268" w:lineRule="exact"/>
        <w:jc w:val="both"/>
        <w:textAlignment w:val="baseline"/>
        <w:rPr>
          <w:rFonts w:eastAsia="Times New Roman"/>
          <w:sz w:val="23"/>
          <w:lang w:val="fr-FR"/>
        </w:rPr>
      </w:pPr>
      <w:r w:rsidRPr="00817F24">
        <w:rPr>
          <w:rFonts w:eastAsia="Times New Roman"/>
          <w:sz w:val="23"/>
          <w:lang w:val="fr-FR"/>
        </w:rPr>
        <w:t>Le créancier de la commune doit produire une facture, en double exemplaire, accompagnée du bon de commande et adressée au collège communal."</w:t>
      </w:r>
    </w:p>
    <w:p w:rsidR="006956A2" w:rsidRPr="00817F24" w:rsidRDefault="00392655" w:rsidP="00324A03">
      <w:pPr>
        <w:spacing w:before="19" w:line="275" w:lineRule="exact"/>
        <w:jc w:val="both"/>
        <w:textAlignment w:val="baseline"/>
        <w:rPr>
          <w:rFonts w:eastAsia="Times New Roman"/>
          <w:sz w:val="23"/>
          <w:lang w:val="fr-FR"/>
        </w:rPr>
      </w:pPr>
      <w:r w:rsidRPr="00817F24">
        <w:rPr>
          <w:rFonts w:eastAsia="Times New Roman"/>
          <w:sz w:val="23"/>
          <w:lang w:val="fr-FR"/>
        </w:rPr>
        <w:t>Afin de rencontrer le souhait exprimé dans cet article et la pratique communale, le collège communal peut déléguer expressément (une décision formelle est donc indispensable) à un fonctionnaire (pas un mandataire) le visa du bon de commande et son envoi au fournisseur avant accord formel du collège (qui est donc toujours indispensable, mais plus nécessairement préalable).</w:t>
      </w:r>
    </w:p>
    <w:p w:rsidR="006956A2" w:rsidRPr="00817F24" w:rsidRDefault="00392655" w:rsidP="00324A03">
      <w:pPr>
        <w:spacing w:before="4" w:line="275" w:lineRule="exact"/>
        <w:jc w:val="both"/>
        <w:textAlignment w:val="baseline"/>
        <w:rPr>
          <w:rFonts w:eastAsia="Times New Roman"/>
          <w:sz w:val="23"/>
          <w:lang w:val="fr-FR"/>
        </w:rPr>
      </w:pPr>
      <w:r w:rsidRPr="00817F24">
        <w:rPr>
          <w:rFonts w:eastAsia="Times New Roman"/>
          <w:sz w:val="23"/>
          <w:lang w:val="fr-FR"/>
        </w:rPr>
        <w:t>Il conviendra de toute façon de vérifier si un crédit budgétaire approuvé suffisant existe avant envoi du bon de commande au fournisseur et de respecter les règles des marchés publics, notamment au regard des consultations préalables de 3 fournisseurs potentiels (le collège précisera à partir de quel montant une preuve de cette consultation doit exister) et des règles de concurrence.</w:t>
      </w:r>
    </w:p>
    <w:p w:rsidR="001F7462" w:rsidRDefault="001F7462" w:rsidP="00324A03">
      <w:pPr>
        <w:spacing w:before="4" w:line="275" w:lineRule="exact"/>
        <w:jc w:val="both"/>
        <w:textAlignment w:val="baseline"/>
        <w:rPr>
          <w:rFonts w:eastAsia="Times New Roman"/>
          <w:sz w:val="23"/>
          <w:lang w:val="fr-FR"/>
        </w:rPr>
      </w:pPr>
    </w:p>
    <w:p w:rsidR="00432ABB" w:rsidRPr="00817F24" w:rsidRDefault="00432ABB" w:rsidP="00324A03">
      <w:pPr>
        <w:spacing w:before="4" w:line="275" w:lineRule="exact"/>
        <w:jc w:val="both"/>
        <w:textAlignment w:val="baseline"/>
        <w:rPr>
          <w:rFonts w:eastAsia="Times New Roman"/>
          <w:sz w:val="23"/>
          <w:lang w:val="fr-FR"/>
        </w:rPr>
      </w:pPr>
    </w:p>
    <w:p w:rsidR="006956A2" w:rsidRPr="00817F24" w:rsidRDefault="00392655" w:rsidP="00F02538">
      <w:pPr>
        <w:numPr>
          <w:ilvl w:val="0"/>
          <w:numId w:val="11"/>
        </w:numPr>
        <w:tabs>
          <w:tab w:val="left" w:pos="576"/>
        </w:tabs>
        <w:spacing w:before="54" w:line="272" w:lineRule="exact"/>
        <w:ind w:left="0"/>
        <w:jc w:val="both"/>
        <w:textAlignment w:val="baseline"/>
        <w:rPr>
          <w:rFonts w:eastAsia="Times New Roman"/>
          <w:i/>
          <w:spacing w:val="1"/>
          <w:sz w:val="24"/>
          <w:u w:val="single"/>
          <w:lang w:val="fr-FR"/>
        </w:rPr>
      </w:pPr>
      <w:r w:rsidRPr="00817F24">
        <w:rPr>
          <w:rFonts w:eastAsia="Times New Roman"/>
          <w:i/>
          <w:spacing w:val="1"/>
          <w:sz w:val="24"/>
          <w:u w:val="single"/>
          <w:lang w:val="fr-FR"/>
        </w:rPr>
        <w:t>Additionnels au précompte immobilier : crédit sur exercice antérieur</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 xml:space="preserve">Afin de pallier, dans la mesure du possible, les retards de perception, l'autorité de tutelle tolérera l'inscription dans la modification budgétaire prévue à l'article 10 du RGCC d'un crédit budgétaire (fictif) de recette sur exercice antérieur reprenant une estimation des additionnels au précompte immobilier </w:t>
      </w:r>
      <w:r w:rsidRPr="00817F24">
        <w:rPr>
          <w:rFonts w:eastAsia="Times New Roman"/>
          <w:sz w:val="24"/>
          <w:lang w:val="fr-FR"/>
        </w:rPr>
        <w:lastRenderedPageBreak/>
        <w:t>restant à percevoir. Ce crédit ne pourra être utilisé et s'annulera automatiquement au 31 décembre de l'exercice (pas de droit constaté aux comptes).</w:t>
      </w:r>
    </w:p>
    <w:p w:rsidR="006956A2" w:rsidRPr="00817F24" w:rsidRDefault="00392655" w:rsidP="00324A03">
      <w:pPr>
        <w:spacing w:before="5" w:line="276" w:lineRule="exact"/>
        <w:jc w:val="both"/>
        <w:textAlignment w:val="baseline"/>
        <w:rPr>
          <w:rFonts w:eastAsia="Times New Roman"/>
          <w:sz w:val="24"/>
          <w:lang w:val="fr-FR"/>
        </w:rPr>
      </w:pPr>
      <w:r w:rsidRPr="00817F24">
        <w:rPr>
          <w:rFonts w:eastAsia="Times New Roman"/>
          <w:sz w:val="24"/>
          <w:lang w:val="fr-FR"/>
        </w:rPr>
        <w:t xml:space="preserve">Le montant de ce crédit budgétaire </w:t>
      </w:r>
      <w:r w:rsidRPr="00817F24">
        <w:rPr>
          <w:rFonts w:eastAsia="Times New Roman"/>
          <w:sz w:val="24"/>
          <w:u w:val="single"/>
          <w:lang w:val="fr-FR"/>
        </w:rPr>
        <w:t>ne pourra excéder</w:t>
      </w:r>
      <w:r w:rsidRPr="00817F24">
        <w:rPr>
          <w:rFonts w:eastAsia="Times New Roman"/>
          <w:sz w:val="24"/>
          <w:lang w:val="fr-FR"/>
        </w:rPr>
        <w:t xml:space="preserve"> 95% des droits restant à percevoir du dernier exercice d'imposition, c'est-à-dire de l'exercice précédant celui du budget.</w:t>
      </w:r>
    </w:p>
    <w:p w:rsidR="006956A2" w:rsidRPr="00817F24" w:rsidRDefault="00392655" w:rsidP="00324A03">
      <w:pPr>
        <w:spacing w:before="1" w:line="276" w:lineRule="exact"/>
        <w:jc w:val="both"/>
        <w:textAlignment w:val="baseline"/>
        <w:rPr>
          <w:rFonts w:eastAsia="Times New Roman"/>
          <w:sz w:val="24"/>
          <w:lang w:val="fr-FR"/>
        </w:rPr>
      </w:pPr>
      <w:r w:rsidRPr="00817F24">
        <w:rPr>
          <w:rFonts w:eastAsia="Times New Roman"/>
          <w:sz w:val="24"/>
          <w:lang w:val="fr-FR"/>
        </w:rPr>
        <w:t>Pour établir cette prévision, la commune doit tenir compte de tout élément exceptionnel (exemple : fermeture d'entreprise) qui justifierait un dégrèvement ou un irrécouvrable important. Il convient de toute façon que le pourcentage retenu - qui peut donc être inférieur à 95% - corresponde à la réalité de ce que la commune est en droit d'attendre réellement.</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L'inscription de ce crédit est strictement concomitante à l'injection du résultat du compte précédent (article 10 du RGCC).</w:t>
      </w:r>
    </w:p>
    <w:p w:rsidR="006956A2" w:rsidRPr="00817F24" w:rsidRDefault="00392655" w:rsidP="00F02538">
      <w:pPr>
        <w:numPr>
          <w:ilvl w:val="0"/>
          <w:numId w:val="11"/>
        </w:numPr>
        <w:tabs>
          <w:tab w:val="left" w:pos="576"/>
        </w:tabs>
        <w:spacing w:before="288" w:line="273" w:lineRule="exact"/>
        <w:ind w:left="0"/>
        <w:jc w:val="both"/>
        <w:textAlignment w:val="baseline"/>
        <w:rPr>
          <w:rFonts w:eastAsia="Times New Roman"/>
          <w:i/>
          <w:sz w:val="24"/>
          <w:u w:val="single"/>
          <w:lang w:val="fr-FR"/>
        </w:rPr>
      </w:pPr>
      <w:r w:rsidRPr="00817F24">
        <w:rPr>
          <w:rFonts w:eastAsia="Times New Roman"/>
          <w:i/>
          <w:sz w:val="24"/>
          <w:u w:val="single"/>
          <w:lang w:val="fr-FR"/>
        </w:rPr>
        <w:t xml:space="preserve">Perception des recettes </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Je vous rappelle qu'en v</w:t>
      </w:r>
      <w:r w:rsidR="007F63BC" w:rsidRPr="00817F24">
        <w:rPr>
          <w:rFonts w:eastAsia="Times New Roman"/>
          <w:sz w:val="24"/>
          <w:lang w:val="fr-FR"/>
        </w:rPr>
        <w:t>ertu, notamment, de l'article L</w:t>
      </w:r>
      <w:r w:rsidRPr="00817F24">
        <w:rPr>
          <w:rFonts w:eastAsia="Times New Roman"/>
          <w:sz w:val="24"/>
          <w:lang w:val="fr-FR"/>
        </w:rPr>
        <w:t>3321-4 du CDLD, les droits établis dans les rôles sont comptabilisés aux recettes de l'exercice au cours duquel lesdits rôles sont rendus exécutoires. J'insiste sur l'intérêt de rendre les rôles de taxes exécutoires dans le courant de l'exercice auquel ils se rattachent. En effet, cette manière de procéder assure à la commune une prise en compte équilibrée d'année en année de l'ensemble de ses recettes fiscales.</w:t>
      </w:r>
    </w:p>
    <w:p w:rsidR="006956A2" w:rsidRPr="00817F24" w:rsidRDefault="00392655" w:rsidP="00324A03">
      <w:pPr>
        <w:spacing w:before="7" w:line="276" w:lineRule="exact"/>
        <w:jc w:val="both"/>
        <w:textAlignment w:val="baseline"/>
        <w:rPr>
          <w:rFonts w:eastAsia="Times New Roman"/>
          <w:sz w:val="24"/>
          <w:lang w:val="fr-FR"/>
        </w:rPr>
      </w:pPr>
      <w:r w:rsidRPr="00817F24">
        <w:rPr>
          <w:rFonts w:eastAsia="Times New Roman"/>
          <w:sz w:val="24"/>
          <w:lang w:val="fr-FR"/>
        </w:rPr>
        <w:t>Lorsqu'une commune souhaite reprendre dans le budget de l'exercice en cours des recettes liées à des rôles de taxes de l'exercice précéde</w:t>
      </w:r>
      <w:r w:rsidR="007F63BC" w:rsidRPr="00817F24">
        <w:rPr>
          <w:rFonts w:eastAsia="Times New Roman"/>
          <w:sz w:val="24"/>
          <w:lang w:val="fr-FR"/>
        </w:rPr>
        <w:t>nt rendus exécutoires entre le 1</w:t>
      </w:r>
      <w:r w:rsidRPr="00817F24">
        <w:rPr>
          <w:rFonts w:eastAsia="Times New Roman"/>
          <w:sz w:val="24"/>
          <w:lang w:val="fr-FR"/>
        </w:rPr>
        <w:t xml:space="preserve">er janvier et le 30 juin de l'exercice en cours, cette opération doit se faire par l'inscription de crédits budgétaires </w:t>
      </w:r>
      <w:r w:rsidRPr="00817F24">
        <w:rPr>
          <w:rFonts w:eastAsia="Times New Roman"/>
          <w:sz w:val="24"/>
          <w:u w:val="single"/>
          <w:lang w:val="fr-FR"/>
        </w:rPr>
        <w:t xml:space="preserve">aux exercices antérieurs, </w:t>
      </w:r>
      <w:r w:rsidRPr="00817F24">
        <w:rPr>
          <w:rFonts w:eastAsia="Times New Roman"/>
          <w:sz w:val="24"/>
          <w:lang w:val="fr-FR"/>
        </w:rPr>
        <w:t>en évitant tout double emploi de recettes entre l'exercice en cours et le précédent . Pour ce faire, il est préférable d'inscrire ces crédits lors de l'injection du résultat du compte. Si ceux-ci sont toutefois inscrits dès le budget initial, il convient d'aménager le tableau de synthèse relatif à l'exercice n-1 par des adaptations de recettes en moins équivalentes. Il n'y a pas de double emploi si la commune a seulement inscrit à son budget précédent la part de recettes relative aux rôles de taxes rendus exécutoires au cours de cet exercice.</w:t>
      </w:r>
    </w:p>
    <w:p w:rsidR="006956A2" w:rsidRPr="00817F24" w:rsidRDefault="00392655" w:rsidP="00F02538">
      <w:pPr>
        <w:numPr>
          <w:ilvl w:val="0"/>
          <w:numId w:val="11"/>
        </w:numPr>
        <w:tabs>
          <w:tab w:val="left" w:pos="576"/>
        </w:tabs>
        <w:spacing w:before="283" w:line="276" w:lineRule="exact"/>
        <w:ind w:left="0"/>
        <w:jc w:val="both"/>
        <w:textAlignment w:val="baseline"/>
        <w:rPr>
          <w:rFonts w:eastAsia="Times New Roman"/>
          <w:i/>
          <w:spacing w:val="1"/>
          <w:sz w:val="24"/>
          <w:u w:val="single"/>
          <w:lang w:val="fr-FR"/>
        </w:rPr>
      </w:pPr>
      <w:r w:rsidRPr="00817F24">
        <w:rPr>
          <w:rFonts w:eastAsia="Times New Roman"/>
          <w:i/>
          <w:spacing w:val="1"/>
          <w:sz w:val="24"/>
          <w:u w:val="single"/>
          <w:lang w:val="fr-FR"/>
        </w:rPr>
        <w:t>Réévaluation annuelle des biens du patrimoine immobilier</w:t>
      </w:r>
    </w:p>
    <w:p w:rsidR="006956A2" w:rsidRPr="00817F24" w:rsidRDefault="00392655" w:rsidP="00324A03">
      <w:pPr>
        <w:tabs>
          <w:tab w:val="left" w:pos="5040"/>
        </w:tabs>
        <w:spacing w:line="274" w:lineRule="exact"/>
        <w:jc w:val="both"/>
        <w:textAlignment w:val="baseline"/>
        <w:rPr>
          <w:rFonts w:eastAsia="Times New Roman"/>
          <w:spacing w:val="-3"/>
          <w:sz w:val="24"/>
          <w:lang w:val="fr-FR"/>
        </w:rPr>
      </w:pPr>
      <w:r w:rsidRPr="00817F24">
        <w:rPr>
          <w:rFonts w:eastAsia="Times New Roman"/>
          <w:spacing w:val="-3"/>
          <w:sz w:val="24"/>
          <w:lang w:val="fr-FR"/>
        </w:rPr>
        <w:t>Pour l'appli</w:t>
      </w:r>
      <w:r w:rsidR="00522E2D" w:rsidRPr="00817F24">
        <w:rPr>
          <w:rFonts w:eastAsia="Times New Roman"/>
          <w:spacing w:val="-3"/>
          <w:sz w:val="24"/>
          <w:lang w:val="fr-FR"/>
        </w:rPr>
        <w:t xml:space="preserve">cation de l'article 21 du RGCC, l’indice </w:t>
      </w:r>
      <w:r w:rsidRPr="00817F24">
        <w:rPr>
          <w:rFonts w:eastAsia="Times New Roman"/>
          <w:spacing w:val="-3"/>
          <w:sz w:val="24"/>
          <w:lang w:val="fr-FR"/>
        </w:rPr>
        <w:t>ABEX de référence pour le compte 201</w:t>
      </w:r>
      <w:r w:rsidR="00522E2D" w:rsidRPr="00817F24">
        <w:rPr>
          <w:rFonts w:eastAsia="Times New Roman"/>
          <w:spacing w:val="-3"/>
          <w:sz w:val="24"/>
          <w:lang w:val="fr-FR"/>
        </w:rPr>
        <w:t>5</w:t>
      </w:r>
      <w:r w:rsidR="00BB545A" w:rsidRPr="00817F24">
        <w:rPr>
          <w:rFonts w:eastAsia="Times New Roman"/>
          <w:spacing w:val="-3"/>
          <w:sz w:val="24"/>
          <w:lang w:val="fr-FR"/>
        </w:rPr>
        <w:t xml:space="preserve"> est de 744 </w:t>
      </w:r>
      <w:r w:rsidRPr="00817F24">
        <w:rPr>
          <w:rFonts w:eastAsia="Times New Roman"/>
          <w:spacing w:val="-3"/>
          <w:sz w:val="24"/>
          <w:lang w:val="fr-FR"/>
        </w:rPr>
        <w:t>(</w:t>
      </w:r>
      <w:r w:rsidR="00522E2D" w:rsidRPr="00817F24">
        <w:rPr>
          <w:rFonts w:eastAsia="Times New Roman"/>
          <w:spacing w:val="-3"/>
          <w:sz w:val="24"/>
          <w:lang w:val="fr-FR"/>
        </w:rPr>
        <w:t xml:space="preserve">744 en 2014 - </w:t>
      </w:r>
      <w:r w:rsidRPr="00817F24">
        <w:rPr>
          <w:rFonts w:eastAsia="Times New Roman"/>
          <w:spacing w:val="-3"/>
          <w:sz w:val="24"/>
          <w:lang w:val="fr-FR"/>
        </w:rPr>
        <w:t>730 en 2013 - 711 en 2012 - 694 en 2011 - 673 en 2010).</w:t>
      </w:r>
    </w:p>
    <w:p w:rsidR="006956A2" w:rsidRPr="00817F24" w:rsidRDefault="00392655" w:rsidP="00F02538">
      <w:pPr>
        <w:numPr>
          <w:ilvl w:val="0"/>
          <w:numId w:val="11"/>
        </w:numPr>
        <w:tabs>
          <w:tab w:val="left" w:pos="576"/>
        </w:tabs>
        <w:spacing w:before="281" w:line="274" w:lineRule="exact"/>
        <w:ind w:left="0"/>
        <w:jc w:val="both"/>
        <w:textAlignment w:val="baseline"/>
        <w:rPr>
          <w:rFonts w:eastAsia="Times New Roman"/>
          <w:i/>
          <w:spacing w:val="-2"/>
          <w:sz w:val="24"/>
          <w:u w:val="single"/>
          <w:lang w:val="fr-FR"/>
        </w:rPr>
      </w:pPr>
      <w:r w:rsidRPr="00817F24">
        <w:rPr>
          <w:rFonts w:eastAsia="Times New Roman"/>
          <w:i/>
          <w:spacing w:val="-2"/>
          <w:sz w:val="24"/>
          <w:u w:val="single"/>
          <w:lang w:val="fr-FR"/>
        </w:rPr>
        <w:t xml:space="preserve">Placements </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Je porte à l'attention des autorités communales que je ne m'oppose pas à ce qu'elles pratiquent des placements de fonds en SICAV dans la mesure où ces placements garantissent au minimum le remboursement du capital investi.</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De la même manière, je ne m'oppose pas à des placements opérés dans des fonds ou des produits d'assurance à capital et taux d'intérêt minimum garantis.</w:t>
      </w:r>
    </w:p>
    <w:p w:rsidR="006956A2" w:rsidRPr="00817F24" w:rsidRDefault="00392655" w:rsidP="00F02538">
      <w:pPr>
        <w:numPr>
          <w:ilvl w:val="0"/>
          <w:numId w:val="11"/>
        </w:numPr>
        <w:tabs>
          <w:tab w:val="left" w:pos="576"/>
        </w:tabs>
        <w:spacing w:before="285" w:line="275" w:lineRule="exact"/>
        <w:ind w:left="0"/>
        <w:jc w:val="both"/>
        <w:textAlignment w:val="baseline"/>
        <w:rPr>
          <w:rFonts w:eastAsia="Times New Roman"/>
          <w:i/>
          <w:sz w:val="24"/>
          <w:u w:val="single"/>
          <w:lang w:val="fr-FR"/>
        </w:rPr>
      </w:pPr>
      <w:r w:rsidRPr="00817F24">
        <w:rPr>
          <w:rFonts w:eastAsia="Times New Roman"/>
          <w:i/>
          <w:sz w:val="24"/>
          <w:u w:val="single"/>
          <w:lang w:val="fr-FR"/>
        </w:rPr>
        <w:t xml:space="preserve">Transmission électronique des extraits de comptes </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Je n'ai aucune objection à ce que les organismes financiers des communes leur transmettent par la voie électronique leurs extraits de compte, dans la stricte mesure où la procédure utilise un format lisible indépendant (par exemple, « .pdf ») et est parfaitement sécurisée et où des copies de sauvegarde existent pendant au moins 10 ans (chez l'organisme financier).</w:t>
      </w:r>
    </w:p>
    <w:p w:rsidR="006956A2" w:rsidRPr="00817F24" w:rsidRDefault="00392655" w:rsidP="00F02538">
      <w:pPr>
        <w:numPr>
          <w:ilvl w:val="0"/>
          <w:numId w:val="11"/>
        </w:numPr>
        <w:tabs>
          <w:tab w:val="left" w:pos="576"/>
        </w:tabs>
        <w:spacing w:before="280" w:line="275" w:lineRule="exact"/>
        <w:ind w:left="0"/>
        <w:jc w:val="both"/>
        <w:textAlignment w:val="baseline"/>
        <w:rPr>
          <w:rFonts w:eastAsia="Times New Roman"/>
          <w:i/>
          <w:spacing w:val="-3"/>
          <w:sz w:val="24"/>
          <w:u w:val="single"/>
          <w:lang w:val="fr-FR"/>
        </w:rPr>
      </w:pPr>
      <w:r w:rsidRPr="00817F24">
        <w:rPr>
          <w:rFonts w:eastAsia="Times New Roman"/>
          <w:i/>
          <w:spacing w:val="-3"/>
          <w:sz w:val="24"/>
          <w:u w:val="single"/>
          <w:lang w:val="fr-FR"/>
        </w:rPr>
        <w:t>Avances de fonds</w:t>
      </w:r>
    </w:p>
    <w:p w:rsidR="006956A2" w:rsidRPr="00817F24" w:rsidRDefault="00392655" w:rsidP="00324A03">
      <w:pPr>
        <w:spacing w:line="272" w:lineRule="exact"/>
        <w:jc w:val="both"/>
        <w:textAlignment w:val="baseline"/>
        <w:rPr>
          <w:rFonts w:eastAsia="Times New Roman"/>
          <w:sz w:val="24"/>
          <w:lang w:val="fr-FR"/>
        </w:rPr>
      </w:pPr>
      <w:r w:rsidRPr="00817F24">
        <w:rPr>
          <w:rFonts w:eastAsia="Times New Roman"/>
          <w:sz w:val="24"/>
          <w:lang w:val="fr-FR"/>
        </w:rPr>
        <w:t>L'article 31, §2, du RGCC organise cette procédure dérogatoire.</w:t>
      </w:r>
    </w:p>
    <w:p w:rsidR="006956A2" w:rsidRDefault="00392655" w:rsidP="00324A03">
      <w:pPr>
        <w:spacing w:line="268" w:lineRule="exact"/>
        <w:jc w:val="both"/>
        <w:textAlignment w:val="baseline"/>
        <w:rPr>
          <w:rFonts w:eastAsia="Times New Roman"/>
          <w:sz w:val="23"/>
          <w:lang w:val="fr-FR"/>
        </w:rPr>
      </w:pPr>
      <w:r w:rsidRPr="00817F24">
        <w:rPr>
          <w:rFonts w:eastAsia="Times New Roman"/>
          <w:sz w:val="23"/>
          <w:lang w:val="fr-FR"/>
        </w:rPr>
        <w:t>Par ailleurs, il est rappelé que l'octroi de provisions pour menues dépenses à des mandataires communaux est interdit.</w:t>
      </w:r>
    </w:p>
    <w:p w:rsidR="00432ABB" w:rsidRDefault="00432ABB" w:rsidP="00324A03">
      <w:pPr>
        <w:spacing w:line="268" w:lineRule="exact"/>
        <w:jc w:val="both"/>
        <w:textAlignment w:val="baseline"/>
        <w:rPr>
          <w:rFonts w:eastAsia="Times New Roman"/>
          <w:sz w:val="23"/>
          <w:lang w:val="fr-FR"/>
        </w:rPr>
      </w:pPr>
    </w:p>
    <w:p w:rsidR="00432ABB" w:rsidRDefault="00432ABB" w:rsidP="00324A03">
      <w:pPr>
        <w:spacing w:line="268" w:lineRule="exact"/>
        <w:jc w:val="both"/>
        <w:textAlignment w:val="baseline"/>
        <w:rPr>
          <w:rFonts w:eastAsia="Times New Roman"/>
          <w:sz w:val="23"/>
          <w:lang w:val="fr-FR"/>
        </w:rPr>
      </w:pPr>
    </w:p>
    <w:p w:rsidR="00432ABB" w:rsidRPr="00817F24" w:rsidRDefault="00432ABB" w:rsidP="00324A03">
      <w:pPr>
        <w:spacing w:line="268" w:lineRule="exact"/>
        <w:jc w:val="both"/>
        <w:textAlignment w:val="baseline"/>
        <w:rPr>
          <w:rFonts w:eastAsia="Times New Roman"/>
          <w:sz w:val="23"/>
          <w:lang w:val="fr-FR"/>
        </w:rPr>
      </w:pPr>
    </w:p>
    <w:p w:rsidR="006956A2" w:rsidRPr="00817F24" w:rsidRDefault="00392655" w:rsidP="00F02538">
      <w:pPr>
        <w:numPr>
          <w:ilvl w:val="0"/>
          <w:numId w:val="12"/>
        </w:numPr>
        <w:tabs>
          <w:tab w:val="clear" w:pos="360"/>
          <w:tab w:val="left" w:pos="504"/>
        </w:tabs>
        <w:spacing w:before="282" w:line="287" w:lineRule="exact"/>
        <w:ind w:left="0"/>
        <w:jc w:val="both"/>
        <w:textAlignment w:val="baseline"/>
        <w:rPr>
          <w:rFonts w:eastAsia="Times New Roman"/>
          <w:i/>
          <w:spacing w:val="-1"/>
          <w:sz w:val="24"/>
          <w:u w:val="single"/>
          <w:lang w:val="fr-FR"/>
        </w:rPr>
      </w:pPr>
      <w:r w:rsidRPr="00817F24">
        <w:rPr>
          <w:rFonts w:eastAsia="Times New Roman"/>
          <w:i/>
          <w:spacing w:val="-1"/>
          <w:sz w:val="24"/>
          <w:u w:val="single"/>
          <w:lang w:val="fr-FR"/>
        </w:rPr>
        <w:lastRenderedPageBreak/>
        <w:t>Tutelle</w:t>
      </w:r>
    </w:p>
    <w:p w:rsidR="006956A2" w:rsidRPr="00817F24" w:rsidRDefault="00392655" w:rsidP="00324A03">
      <w:pPr>
        <w:spacing w:line="271" w:lineRule="exact"/>
        <w:jc w:val="both"/>
        <w:textAlignment w:val="baseline"/>
        <w:rPr>
          <w:rFonts w:eastAsia="Times New Roman"/>
          <w:sz w:val="23"/>
          <w:lang w:val="fr-FR"/>
        </w:rPr>
      </w:pPr>
      <w:r w:rsidRPr="00817F24">
        <w:rPr>
          <w:rFonts w:eastAsia="Times New Roman"/>
          <w:sz w:val="23"/>
          <w:lang w:val="fr-FR"/>
        </w:rPr>
        <w:t>Les documents budgétaires sont soumis à une tutelle d'approbation. Avant son approbation définitive ou l'expiration du délai d'approbation, le budget n'est pas exécutoire, c'est-à-dire qu'il ne peut être mis à exécution.</w:t>
      </w:r>
    </w:p>
    <w:p w:rsidR="006956A2" w:rsidRPr="00817F24" w:rsidRDefault="00392655" w:rsidP="00324A03">
      <w:pPr>
        <w:spacing w:before="31" w:line="275" w:lineRule="exact"/>
        <w:jc w:val="both"/>
        <w:textAlignment w:val="baseline"/>
        <w:rPr>
          <w:rFonts w:eastAsia="Times New Roman"/>
          <w:sz w:val="23"/>
          <w:lang w:val="fr-FR"/>
        </w:rPr>
      </w:pPr>
      <w:r w:rsidRPr="00817F24">
        <w:rPr>
          <w:rFonts w:eastAsia="Times New Roman"/>
          <w:sz w:val="23"/>
          <w:lang w:val="fr-FR"/>
        </w:rPr>
        <w:t xml:space="preserve">Ces documents budgétaires devront être accompagnés de toutes les pièces justificatives (en un seul exemplaire) permettant leur analyse complète préalable à leur approbation, et en particulier la </w:t>
      </w:r>
      <w:r w:rsidRPr="00817F24">
        <w:rPr>
          <w:rFonts w:eastAsia="Times New Roman"/>
          <w:sz w:val="23"/>
          <w:u w:val="single"/>
          <w:lang w:val="fr-FR"/>
        </w:rPr>
        <w:t>délibération in extenso du Conseil communal</w:t>
      </w:r>
      <w:r w:rsidRPr="00817F24">
        <w:rPr>
          <w:rFonts w:eastAsia="Times New Roman"/>
          <w:sz w:val="23"/>
          <w:lang w:val="fr-FR"/>
        </w:rPr>
        <w:t xml:space="preserve"> (mis</w:t>
      </w:r>
      <w:r w:rsidR="007F63BC" w:rsidRPr="00817F24">
        <w:rPr>
          <w:rFonts w:eastAsia="Times New Roman"/>
          <w:sz w:val="23"/>
          <w:lang w:val="fr-FR"/>
        </w:rPr>
        <w:t>e en application des articles L</w:t>
      </w:r>
      <w:r w:rsidRPr="00817F24">
        <w:rPr>
          <w:rFonts w:eastAsia="Times New Roman"/>
          <w:sz w:val="23"/>
          <w:lang w:val="fr-FR"/>
        </w:rPr>
        <w:t xml:space="preserve">3112-1 et </w:t>
      </w:r>
      <w:r w:rsidR="007F63BC" w:rsidRPr="00817F24">
        <w:rPr>
          <w:rFonts w:eastAsia="Times New Roman"/>
          <w:sz w:val="23"/>
          <w:lang w:val="fr-FR"/>
        </w:rPr>
        <w:t>L</w:t>
      </w:r>
      <w:r w:rsidRPr="00817F24">
        <w:rPr>
          <w:rFonts w:eastAsia="Times New Roman"/>
          <w:sz w:val="23"/>
          <w:lang w:val="fr-FR"/>
        </w:rPr>
        <w:t>3113-1 du CDLD). Je vous rappelle à ce sujet la circulaire du 27 mai 2013 qui définit les diverses pièces justificatives obligatoires devant accompagner les différents actes soumis à tutelle (actes autres que budgets et modifications budgétaires, visés spécifiquement ci-avant dans la présente circulaire). Dans cette délibération, je vous demande, dorénavant, de faire apparaître certaines mentions liées à la mise en oeuvre du principe de confiance et certains éléments chiffrés afin de permettre une</w:t>
      </w:r>
      <w:r w:rsidR="007F63BC" w:rsidRPr="00817F24">
        <w:rPr>
          <w:rFonts w:eastAsia="Times New Roman"/>
          <w:sz w:val="23"/>
          <w:lang w:val="fr-FR"/>
        </w:rPr>
        <w:t xml:space="preserve"> </w:t>
      </w:r>
      <w:r w:rsidRPr="00817F24">
        <w:rPr>
          <w:rFonts w:eastAsia="Times New Roman"/>
          <w:sz w:val="23"/>
          <w:lang w:val="fr-FR"/>
        </w:rPr>
        <w:t>certification au regard des transmissions électroniques. Des modèles sont à votre disposition sur le site de la Direction générale opérationnelle des Pouvoirs locaux, de l'Action sociale et de la Santé pour vous permettre d'intégrer ces éléments dans vos délibérations relatives aux budgets, modifications budgétaires et comptes. Il s'agit ici de permettre tant à la commune qu'à la tutelle de s'assurer que la version électronique correspond bien à la version votée par le conseil communal, ceci dans la perspective toute proche où seuls les documents électroniques seront utilisés.</w:t>
      </w:r>
    </w:p>
    <w:p w:rsidR="006956A2" w:rsidRPr="00817F24" w:rsidRDefault="00392655" w:rsidP="00F02538">
      <w:pPr>
        <w:numPr>
          <w:ilvl w:val="0"/>
          <w:numId w:val="12"/>
        </w:numPr>
        <w:tabs>
          <w:tab w:val="clear" w:pos="360"/>
          <w:tab w:val="left" w:pos="504"/>
        </w:tabs>
        <w:spacing w:before="294" w:line="269" w:lineRule="exact"/>
        <w:ind w:left="0"/>
        <w:jc w:val="both"/>
        <w:textAlignment w:val="baseline"/>
        <w:rPr>
          <w:rFonts w:eastAsia="Times New Roman"/>
          <w:i/>
          <w:sz w:val="23"/>
          <w:u w:val="single"/>
          <w:lang w:val="fr-FR"/>
        </w:rPr>
      </w:pPr>
      <w:r w:rsidRPr="00817F24">
        <w:rPr>
          <w:rFonts w:eastAsia="Times New Roman"/>
          <w:i/>
          <w:sz w:val="23"/>
          <w:u w:val="single"/>
          <w:lang w:val="fr-FR"/>
        </w:rPr>
        <w:t>Processus informatiques initiés par la Direction générale opérationnelle Pouvoirs locaux,  Action sociale et Santé</w:t>
      </w:r>
    </w:p>
    <w:p w:rsidR="006956A2" w:rsidRPr="00817F24" w:rsidRDefault="00392655" w:rsidP="00324A03">
      <w:pPr>
        <w:spacing w:before="3" w:line="269" w:lineRule="exact"/>
        <w:jc w:val="both"/>
        <w:textAlignment w:val="baseline"/>
        <w:rPr>
          <w:rFonts w:eastAsia="Times New Roman"/>
          <w:i/>
          <w:spacing w:val="7"/>
          <w:sz w:val="23"/>
          <w:u w:val="single"/>
          <w:lang w:val="fr-FR"/>
        </w:rPr>
      </w:pPr>
      <w:r w:rsidRPr="00817F24">
        <w:rPr>
          <w:rFonts w:eastAsia="Times New Roman"/>
          <w:i/>
          <w:spacing w:val="7"/>
          <w:sz w:val="23"/>
          <w:u w:val="single"/>
          <w:lang w:val="fr-FR"/>
        </w:rPr>
        <w:t xml:space="preserve">16.a. Envoi des fichiers SIC. </w:t>
      </w:r>
    </w:p>
    <w:p w:rsidR="006956A2" w:rsidRPr="00817F24" w:rsidRDefault="00392655" w:rsidP="00324A03">
      <w:pPr>
        <w:spacing w:before="2" w:line="275" w:lineRule="exact"/>
        <w:jc w:val="both"/>
        <w:textAlignment w:val="baseline"/>
        <w:rPr>
          <w:rFonts w:eastAsia="Times New Roman"/>
          <w:sz w:val="23"/>
          <w:lang w:val="fr-FR"/>
        </w:rPr>
      </w:pPr>
      <w:r w:rsidRPr="00817F24">
        <w:rPr>
          <w:rFonts w:eastAsia="Times New Roman"/>
          <w:sz w:val="23"/>
          <w:lang w:val="fr-FR"/>
        </w:rPr>
        <w:t xml:space="preserve">Selon les dispositions de l'Arrêté Ministériel du 24 octobre 2012, vous </w:t>
      </w:r>
      <w:r w:rsidRPr="00817F24">
        <w:rPr>
          <w:rFonts w:eastAsia="Times New Roman"/>
          <w:sz w:val="23"/>
          <w:u w:val="single"/>
          <w:lang w:val="fr-FR"/>
        </w:rPr>
        <w:t>devez</w:t>
      </w:r>
      <w:r w:rsidRPr="00817F24">
        <w:rPr>
          <w:rFonts w:eastAsia="Times New Roman"/>
          <w:sz w:val="23"/>
          <w:lang w:val="fr-FR"/>
        </w:rPr>
        <w:t xml:space="preserve"> envoyer à la DGO5 un fichier SIC immédiatement après l'arrêt par votre conseil du budget, d'une modification budgétaire et du compte.</w:t>
      </w:r>
    </w:p>
    <w:p w:rsidR="006956A2" w:rsidRPr="00817F24" w:rsidRDefault="00392655" w:rsidP="00324A03">
      <w:pPr>
        <w:spacing w:before="10" w:line="275" w:lineRule="exact"/>
        <w:jc w:val="both"/>
        <w:textAlignment w:val="baseline"/>
        <w:rPr>
          <w:rFonts w:eastAsia="Times New Roman"/>
          <w:spacing w:val="2"/>
          <w:sz w:val="23"/>
          <w:lang w:val="fr-FR"/>
        </w:rPr>
      </w:pPr>
      <w:r w:rsidRPr="00817F24">
        <w:rPr>
          <w:rFonts w:eastAsia="Times New Roman"/>
          <w:spacing w:val="2"/>
          <w:sz w:val="23"/>
          <w:lang w:val="fr-FR"/>
        </w:rPr>
        <w:t xml:space="preserve">Cette obligation vaut tant pour les </w:t>
      </w:r>
      <w:r w:rsidRPr="00817F24">
        <w:rPr>
          <w:rFonts w:eastAsia="Times New Roman"/>
          <w:spacing w:val="2"/>
          <w:sz w:val="23"/>
          <w:u w:val="single"/>
          <w:lang w:val="fr-FR"/>
        </w:rPr>
        <w:t>communes</w:t>
      </w:r>
      <w:r w:rsidRPr="00817F24">
        <w:rPr>
          <w:rFonts w:eastAsia="Times New Roman"/>
          <w:spacing w:val="2"/>
          <w:sz w:val="23"/>
          <w:lang w:val="fr-FR"/>
        </w:rPr>
        <w:t xml:space="preserve"> que pour les </w:t>
      </w:r>
      <w:r w:rsidRPr="00817F24">
        <w:rPr>
          <w:rFonts w:eastAsia="Times New Roman"/>
          <w:spacing w:val="2"/>
          <w:sz w:val="23"/>
          <w:u w:val="single"/>
          <w:lang w:val="fr-FR"/>
        </w:rPr>
        <w:t>CPAS.</w:t>
      </w:r>
    </w:p>
    <w:p w:rsidR="00634E93" w:rsidRPr="00817F24" w:rsidRDefault="00634E93" w:rsidP="00324A03">
      <w:pPr>
        <w:spacing w:before="9" w:line="275" w:lineRule="exact"/>
        <w:jc w:val="both"/>
        <w:textAlignment w:val="baseline"/>
        <w:rPr>
          <w:rFonts w:eastAsia="Times New Roman"/>
          <w:strike/>
          <w:sz w:val="23"/>
          <w:lang w:val="fr-FR"/>
        </w:rPr>
      </w:pPr>
    </w:p>
    <w:p w:rsidR="006956A2" w:rsidRPr="00817F24" w:rsidRDefault="00392655" w:rsidP="00324A03">
      <w:pPr>
        <w:spacing w:before="9" w:line="275" w:lineRule="exact"/>
        <w:jc w:val="both"/>
        <w:textAlignment w:val="baseline"/>
        <w:rPr>
          <w:rFonts w:eastAsia="Times New Roman"/>
          <w:sz w:val="23"/>
          <w:lang w:val="fr-FR"/>
        </w:rPr>
      </w:pPr>
      <w:r w:rsidRPr="00817F24">
        <w:rPr>
          <w:rFonts w:eastAsia="Times New Roman"/>
          <w:sz w:val="23"/>
          <w:lang w:val="fr-FR"/>
        </w:rPr>
        <w:t>Ces fichiers SIC sont produits et générés au moyen de l'application eComptes après exportation de vos données vers la BDCS et importation dans l'eComptes telles qu'arrêtées par le Conseil. Pour la procédure à suivre afin de générer ces fichiers, voir le point «Alimentation numérique des statistiques et de l'E-tutelle » et les explications nécessaires dans les tuto</w:t>
      </w:r>
      <w:r w:rsidR="009B59E3" w:rsidRPr="00817F24">
        <w:rPr>
          <w:rFonts w:eastAsia="Times New Roman"/>
          <w:sz w:val="23"/>
          <w:lang w:val="fr-FR"/>
        </w:rPr>
        <w:t>riels en ligne (cf le point 16.b</w:t>
      </w:r>
      <w:r w:rsidRPr="00817F24">
        <w:rPr>
          <w:rFonts w:eastAsia="Times New Roman"/>
          <w:sz w:val="23"/>
          <w:lang w:val="fr-FR"/>
        </w:rPr>
        <w:t>. ci-après). Pour la transmission de ces fichiers SIC, deux cas de figure se présentent :</w:t>
      </w:r>
    </w:p>
    <w:p w:rsidR="006956A2" w:rsidRPr="00817F24" w:rsidRDefault="00392655" w:rsidP="00324A03">
      <w:pPr>
        <w:spacing w:before="4" w:line="275" w:lineRule="exact"/>
        <w:jc w:val="both"/>
        <w:textAlignment w:val="baseline"/>
        <w:rPr>
          <w:rFonts w:eastAsia="Times New Roman"/>
          <w:b/>
          <w:spacing w:val="8"/>
          <w:sz w:val="23"/>
          <w:lang w:val="fr-FR"/>
        </w:rPr>
      </w:pPr>
      <w:r w:rsidRPr="00817F24">
        <w:rPr>
          <w:rFonts w:eastAsia="Times New Roman"/>
          <w:b/>
          <w:spacing w:val="8"/>
          <w:sz w:val="23"/>
          <w:lang w:val="fr-FR"/>
        </w:rPr>
        <w:t>Pour les communes adhérentes au projet e-Tutelle :</w:t>
      </w:r>
    </w:p>
    <w:p w:rsidR="006956A2" w:rsidRPr="00817F24" w:rsidRDefault="00392655" w:rsidP="00324A03">
      <w:pPr>
        <w:spacing w:line="274" w:lineRule="exact"/>
        <w:jc w:val="both"/>
        <w:textAlignment w:val="baseline"/>
        <w:rPr>
          <w:rFonts w:eastAsia="Times New Roman"/>
          <w:spacing w:val="3"/>
          <w:sz w:val="23"/>
          <w:lang w:val="fr-FR"/>
        </w:rPr>
      </w:pPr>
      <w:r w:rsidRPr="00817F24">
        <w:rPr>
          <w:rFonts w:eastAsia="Times New Roman"/>
          <w:spacing w:val="3"/>
          <w:sz w:val="23"/>
          <w:lang w:val="fr-FR"/>
        </w:rPr>
        <w:t>Ces communes doivent déposer sur l'e-Guichet les documents suivants :</w:t>
      </w:r>
    </w:p>
    <w:p w:rsidR="006956A2" w:rsidRPr="00817F24" w:rsidRDefault="00392655" w:rsidP="00F02538">
      <w:pPr>
        <w:numPr>
          <w:ilvl w:val="0"/>
          <w:numId w:val="13"/>
        </w:numPr>
        <w:tabs>
          <w:tab w:val="clear" w:pos="144"/>
          <w:tab w:val="left" w:pos="288"/>
        </w:tabs>
        <w:spacing w:line="273" w:lineRule="exact"/>
        <w:ind w:left="0"/>
        <w:jc w:val="both"/>
        <w:textAlignment w:val="baseline"/>
        <w:rPr>
          <w:rFonts w:eastAsia="Times New Roman"/>
          <w:spacing w:val="2"/>
          <w:sz w:val="23"/>
          <w:lang w:val="fr-FR"/>
        </w:rPr>
      </w:pPr>
      <w:r w:rsidRPr="00817F24">
        <w:rPr>
          <w:rFonts w:eastAsia="Times New Roman"/>
          <w:spacing w:val="2"/>
          <w:sz w:val="23"/>
          <w:lang w:val="fr-FR"/>
        </w:rPr>
        <w:t>Le fichier SIC des budgets, modifications ou compte</w:t>
      </w:r>
    </w:p>
    <w:p w:rsidR="006956A2" w:rsidRPr="00817F24" w:rsidRDefault="00392655" w:rsidP="00F02538">
      <w:pPr>
        <w:numPr>
          <w:ilvl w:val="0"/>
          <w:numId w:val="13"/>
        </w:numPr>
        <w:tabs>
          <w:tab w:val="clear" w:pos="144"/>
          <w:tab w:val="left" w:pos="288"/>
        </w:tabs>
        <w:spacing w:line="272" w:lineRule="exact"/>
        <w:ind w:left="0"/>
        <w:jc w:val="both"/>
        <w:textAlignment w:val="baseline"/>
        <w:rPr>
          <w:rFonts w:eastAsia="Times New Roman"/>
          <w:sz w:val="23"/>
          <w:lang w:val="fr-FR"/>
        </w:rPr>
      </w:pPr>
      <w:r w:rsidRPr="00817F24">
        <w:rPr>
          <w:rFonts w:eastAsia="Times New Roman"/>
          <w:sz w:val="23"/>
          <w:lang w:val="fr-FR"/>
        </w:rPr>
        <w:t>Les pièces justificatives</w:t>
      </w:r>
    </w:p>
    <w:p w:rsidR="006956A2" w:rsidRPr="00817F24" w:rsidRDefault="00392655" w:rsidP="00324A03">
      <w:pPr>
        <w:spacing w:before="10" w:line="275" w:lineRule="exact"/>
        <w:jc w:val="both"/>
        <w:textAlignment w:val="baseline"/>
        <w:rPr>
          <w:rFonts w:eastAsia="Times New Roman"/>
          <w:sz w:val="23"/>
          <w:lang w:val="fr-FR"/>
        </w:rPr>
      </w:pPr>
      <w:r w:rsidRPr="00817F24">
        <w:rPr>
          <w:rFonts w:eastAsia="Times New Roman"/>
          <w:sz w:val="23"/>
          <w:lang w:val="fr-FR"/>
        </w:rPr>
        <w:t>La version word du budget, de la MB ou du compte (ceci vise bien le compte budgétaire, le bilan et le compte de résultats), approuvé par le Conseil communal</w:t>
      </w:r>
    </w:p>
    <w:p w:rsidR="006956A2" w:rsidRPr="00817F24" w:rsidRDefault="00392655" w:rsidP="00324A03">
      <w:pPr>
        <w:spacing w:before="14" w:line="269" w:lineRule="exact"/>
        <w:jc w:val="both"/>
        <w:textAlignment w:val="baseline"/>
        <w:rPr>
          <w:rFonts w:eastAsia="Times New Roman"/>
          <w:sz w:val="23"/>
          <w:lang w:val="fr-FR"/>
        </w:rPr>
      </w:pPr>
      <w:r w:rsidRPr="00817F24">
        <w:rPr>
          <w:rFonts w:eastAsia="Times New Roman"/>
          <w:sz w:val="23"/>
          <w:lang w:val="fr-FR"/>
        </w:rPr>
        <w:t>Pour les communes adhérentes, il n'y a donc plus d'envoi, ni des pièces justificatives en version papier, ni du fichier SIC sur l'adresse mail</w:t>
      </w:r>
    </w:p>
    <w:p w:rsidR="006956A2" w:rsidRPr="00817F24" w:rsidRDefault="002673C9" w:rsidP="00324A03">
      <w:pPr>
        <w:spacing w:before="8" w:line="274" w:lineRule="exact"/>
        <w:jc w:val="both"/>
        <w:textAlignment w:val="baseline"/>
        <w:rPr>
          <w:rFonts w:eastAsia="Times New Roman"/>
          <w:spacing w:val="3"/>
          <w:sz w:val="23"/>
          <w:u w:val="single"/>
          <w:lang w:val="fr-FR"/>
        </w:rPr>
      </w:pPr>
      <w:hyperlink r:id="rId18">
        <w:r w:rsidR="00392655" w:rsidRPr="00817F24">
          <w:rPr>
            <w:rFonts w:eastAsia="Times New Roman"/>
            <w:spacing w:val="3"/>
            <w:sz w:val="23"/>
            <w:u w:val="single"/>
            <w:lang w:val="fr-FR"/>
          </w:rPr>
          <w:t>DepotComptesEtBudgets.pouvoirslocaux@spw.wallonie.be</w:t>
        </w:r>
      </w:hyperlink>
      <w:r w:rsidR="00392655" w:rsidRPr="00817F24">
        <w:rPr>
          <w:rFonts w:eastAsia="Times New Roman"/>
          <w:spacing w:val="3"/>
          <w:sz w:val="23"/>
          <w:u w:val="single"/>
          <w:lang w:val="fr-FR"/>
        </w:rPr>
        <w:t xml:space="preserve"> </w:t>
      </w:r>
    </w:p>
    <w:p w:rsidR="006956A2" w:rsidRPr="00817F24" w:rsidRDefault="00392655" w:rsidP="00324A03">
      <w:pPr>
        <w:spacing w:line="275" w:lineRule="exact"/>
        <w:jc w:val="both"/>
        <w:textAlignment w:val="baseline"/>
        <w:rPr>
          <w:rFonts w:eastAsia="Times New Roman"/>
          <w:b/>
          <w:spacing w:val="8"/>
          <w:sz w:val="23"/>
          <w:lang w:val="fr-FR"/>
        </w:rPr>
      </w:pPr>
      <w:r w:rsidRPr="00817F24">
        <w:rPr>
          <w:rFonts w:eastAsia="Times New Roman"/>
          <w:b/>
          <w:spacing w:val="8"/>
          <w:sz w:val="23"/>
          <w:lang w:val="fr-FR"/>
        </w:rPr>
        <w:t>Pour les communes non adhérentes</w:t>
      </w:r>
      <w:r w:rsidR="009B59E3" w:rsidRPr="00817F24">
        <w:rPr>
          <w:rFonts w:eastAsia="Times New Roman"/>
          <w:b/>
          <w:spacing w:val="8"/>
          <w:sz w:val="23"/>
          <w:lang w:val="fr-FR"/>
        </w:rPr>
        <w:t> :</w:t>
      </w:r>
    </w:p>
    <w:p w:rsidR="006956A2" w:rsidRPr="00817F24" w:rsidRDefault="00392655" w:rsidP="00324A03">
      <w:pPr>
        <w:spacing w:before="8" w:line="275" w:lineRule="exact"/>
        <w:jc w:val="both"/>
        <w:textAlignment w:val="baseline"/>
        <w:rPr>
          <w:rFonts w:eastAsia="Times New Roman"/>
          <w:sz w:val="23"/>
          <w:lang w:val="fr-FR"/>
        </w:rPr>
      </w:pPr>
      <w:r w:rsidRPr="00817F24">
        <w:rPr>
          <w:rFonts w:eastAsia="Times New Roman"/>
          <w:sz w:val="23"/>
          <w:lang w:val="fr-FR"/>
        </w:rPr>
        <w:t xml:space="preserve">Envoi par mail du fichier SIC des budgets, modifications budgétaires ou compte à </w:t>
      </w:r>
      <w:r w:rsidRPr="00817F24">
        <w:rPr>
          <w:rFonts w:eastAsia="Times New Roman"/>
          <w:sz w:val="23"/>
          <w:u w:val="single"/>
          <w:lang w:val="fr-FR"/>
        </w:rPr>
        <w:t xml:space="preserve">l'adresseDepotComptesEtBudgets.pouvoirslocauxespw.wallonie.be </w:t>
      </w:r>
    </w:p>
    <w:p w:rsidR="006956A2" w:rsidRPr="00817F24" w:rsidRDefault="00392655" w:rsidP="00324A03">
      <w:pPr>
        <w:spacing w:before="11" w:line="266" w:lineRule="exact"/>
        <w:jc w:val="both"/>
        <w:textAlignment w:val="baseline"/>
        <w:rPr>
          <w:rFonts w:eastAsia="Times New Roman"/>
          <w:sz w:val="23"/>
          <w:lang w:val="fr-FR"/>
        </w:rPr>
      </w:pPr>
      <w:r w:rsidRPr="00817F24">
        <w:rPr>
          <w:rFonts w:eastAsia="Times New Roman"/>
          <w:sz w:val="23"/>
          <w:lang w:val="fr-FR"/>
        </w:rPr>
        <w:t>Il est essentiel de ne rien modifier au fichier XML envoyé : ni son nom, ni son extension, ni son contenu.</w:t>
      </w:r>
    </w:p>
    <w:p w:rsidR="00F63401" w:rsidRPr="00817F24" w:rsidRDefault="00F63401" w:rsidP="00324A03">
      <w:pPr>
        <w:spacing w:before="10" w:line="274" w:lineRule="exact"/>
        <w:jc w:val="both"/>
        <w:textAlignment w:val="baseline"/>
        <w:rPr>
          <w:rFonts w:eastAsia="Times New Roman"/>
          <w:spacing w:val="1"/>
          <w:sz w:val="23"/>
          <w:u w:val="single"/>
          <w:lang w:val="fr-FR"/>
        </w:rPr>
      </w:pPr>
    </w:p>
    <w:p w:rsidR="006956A2" w:rsidRPr="00817F24" w:rsidRDefault="00392655" w:rsidP="00324A03">
      <w:pPr>
        <w:spacing w:before="10" w:line="274" w:lineRule="exact"/>
        <w:jc w:val="both"/>
        <w:textAlignment w:val="baseline"/>
        <w:rPr>
          <w:rFonts w:eastAsia="Times New Roman"/>
          <w:spacing w:val="1"/>
          <w:sz w:val="23"/>
          <w:u w:val="single"/>
          <w:lang w:val="fr-FR"/>
        </w:rPr>
      </w:pPr>
      <w:r w:rsidRPr="00817F24">
        <w:rPr>
          <w:rFonts w:eastAsia="Times New Roman"/>
          <w:spacing w:val="1"/>
          <w:sz w:val="23"/>
          <w:u w:val="single"/>
          <w:lang w:val="fr-FR"/>
        </w:rPr>
        <w:t>Envoi des pièces justificatives sous format papier</w:t>
      </w:r>
    </w:p>
    <w:p w:rsidR="006956A2" w:rsidRPr="00817F24" w:rsidRDefault="006956A2" w:rsidP="00324A03">
      <w:pPr>
        <w:jc w:val="both"/>
        <w:rPr>
          <w:lang w:val="fr-BE"/>
        </w:rPr>
      </w:pPr>
    </w:p>
    <w:p w:rsidR="006956A2" w:rsidRPr="00817F24" w:rsidRDefault="00392655" w:rsidP="00324A03">
      <w:pPr>
        <w:spacing w:before="12" w:line="276" w:lineRule="exact"/>
        <w:jc w:val="both"/>
        <w:textAlignment w:val="baseline"/>
        <w:rPr>
          <w:rFonts w:eastAsia="Times New Roman"/>
          <w:sz w:val="24"/>
          <w:lang w:val="fr-FR"/>
        </w:rPr>
      </w:pPr>
      <w:r w:rsidRPr="00817F24">
        <w:rPr>
          <w:rFonts w:eastAsia="Times New Roman"/>
          <w:sz w:val="24"/>
          <w:lang w:val="fr-FR"/>
        </w:rPr>
        <w:t>Envoi du budget, de la MB ou du compte en version papier</w:t>
      </w:r>
      <w:r w:rsidR="009B59E3" w:rsidRPr="00817F24">
        <w:rPr>
          <w:rFonts w:eastAsia="Times New Roman"/>
          <w:sz w:val="24"/>
          <w:lang w:val="fr-FR"/>
        </w:rPr>
        <w:t xml:space="preserve"> </w:t>
      </w:r>
    </w:p>
    <w:p w:rsidR="006956A2" w:rsidRPr="00817F24" w:rsidRDefault="00392655" w:rsidP="00324A03">
      <w:pPr>
        <w:spacing w:before="2" w:line="276" w:lineRule="exact"/>
        <w:jc w:val="both"/>
        <w:textAlignment w:val="baseline"/>
        <w:rPr>
          <w:rFonts w:eastAsia="Times New Roman"/>
          <w:sz w:val="24"/>
          <w:lang w:val="fr-FR"/>
        </w:rPr>
      </w:pPr>
      <w:r w:rsidRPr="00817F24">
        <w:rPr>
          <w:rFonts w:eastAsia="Times New Roman"/>
          <w:sz w:val="24"/>
          <w:lang w:val="fr-FR"/>
        </w:rPr>
        <w:t xml:space="preserve">Je rappelle que le dépôt sur e-Guichet ou l'envoi électronique par mail doivent s'opérer en plus de l'envoi FTP sur le serveur de données statistiques, dont l'expédition est gérée par l'application eComptes. Ce </w:t>
      </w:r>
      <w:r w:rsidRPr="00817F24">
        <w:rPr>
          <w:rFonts w:eastAsia="Times New Roman"/>
          <w:sz w:val="24"/>
          <w:u w:val="single"/>
          <w:lang w:val="fr-FR"/>
        </w:rPr>
        <w:t>double envoi</w:t>
      </w:r>
      <w:r w:rsidRPr="00817F24">
        <w:rPr>
          <w:rFonts w:eastAsia="Times New Roman"/>
          <w:sz w:val="24"/>
          <w:lang w:val="fr-FR"/>
        </w:rPr>
        <w:t xml:space="preserve"> doit s'opérer simultanément et dans les plus bref</w:t>
      </w:r>
      <w:r w:rsidR="009B59E3" w:rsidRPr="00817F24">
        <w:rPr>
          <w:rFonts w:eastAsia="Times New Roman"/>
          <w:sz w:val="24"/>
          <w:lang w:val="fr-FR"/>
        </w:rPr>
        <w:t>s</w:t>
      </w:r>
      <w:r w:rsidRPr="00817F24">
        <w:rPr>
          <w:rFonts w:eastAsia="Times New Roman"/>
          <w:sz w:val="24"/>
          <w:lang w:val="fr-FR"/>
        </w:rPr>
        <w:t xml:space="preserve"> délais de l'arrêt par votre Conseil du budget communal, d'une modification budgétaire ou du compte.</w:t>
      </w:r>
    </w:p>
    <w:p w:rsidR="006956A2" w:rsidRPr="00817F24" w:rsidRDefault="00392655" w:rsidP="00324A03">
      <w:pPr>
        <w:spacing w:before="2" w:line="276" w:lineRule="exact"/>
        <w:jc w:val="both"/>
        <w:textAlignment w:val="baseline"/>
        <w:rPr>
          <w:rFonts w:eastAsia="Times New Roman"/>
          <w:sz w:val="24"/>
          <w:lang w:val="fr-FR"/>
        </w:rPr>
      </w:pPr>
      <w:r w:rsidRPr="00817F24">
        <w:rPr>
          <w:rFonts w:eastAsia="Times New Roman"/>
          <w:sz w:val="24"/>
          <w:lang w:val="fr-FR"/>
        </w:rPr>
        <w:lastRenderedPageBreak/>
        <w:t xml:space="preserve">L'envoi FTP est fait automatiquement par l'application e-compte quand vous cochez la case « envoi à la DGO5 ». Le fait de cocher cette case n'envoie pas le dossier sur l'adresse </w:t>
      </w:r>
      <w:hyperlink r:id="rId19">
        <w:r w:rsidRPr="00817F24">
          <w:rPr>
            <w:rFonts w:eastAsia="Times New Roman"/>
            <w:sz w:val="24"/>
            <w:u w:val="single"/>
            <w:lang w:val="fr-FR"/>
          </w:rPr>
          <w:t>DepotComptesEtBudgets.pouvoirslocaux@spw.wallonie.be</w:t>
        </w:r>
      </w:hyperlink>
      <w:r w:rsidRPr="00817F24">
        <w:rPr>
          <w:rFonts w:eastAsia="Times New Roman"/>
          <w:sz w:val="24"/>
          <w:u w:val="single"/>
          <w:lang w:val="fr-FR"/>
        </w:rPr>
        <w:t xml:space="preserve"> </w:t>
      </w:r>
    </w:p>
    <w:p w:rsidR="006956A2" w:rsidRPr="00817F24" w:rsidRDefault="00392655" w:rsidP="00324A03">
      <w:pPr>
        <w:spacing w:before="1" w:line="276" w:lineRule="exact"/>
        <w:jc w:val="both"/>
        <w:textAlignment w:val="baseline"/>
        <w:rPr>
          <w:rFonts w:eastAsia="Times New Roman"/>
          <w:sz w:val="24"/>
          <w:lang w:val="fr-FR"/>
        </w:rPr>
      </w:pPr>
      <w:r w:rsidRPr="00817F24">
        <w:rPr>
          <w:rFonts w:eastAsia="Times New Roman"/>
          <w:sz w:val="24"/>
          <w:lang w:val="fr-FR"/>
        </w:rPr>
        <w:t>Ce double envoi informatique est provisoire en attendant la finalisation du projet «e-tutelle » qui permettra une transmission électronique unique de tous les actes soumis à tutelle.</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Le CRAC n'ayant pas l'accès à l'e-tutelle, les Pouvoirs locaux sous plan de gestion devront malgré tout continuer à transmettre leurs documents par mail et par courrier au Centre.</w:t>
      </w:r>
    </w:p>
    <w:p w:rsidR="00DA2C81" w:rsidRPr="00817F24" w:rsidRDefault="00392655" w:rsidP="00324A03">
      <w:pPr>
        <w:spacing w:before="282" w:line="274" w:lineRule="exact"/>
        <w:jc w:val="both"/>
        <w:textAlignment w:val="baseline"/>
        <w:rPr>
          <w:rFonts w:eastAsia="Times New Roman"/>
          <w:i/>
          <w:spacing w:val="-4"/>
          <w:sz w:val="24"/>
          <w:u w:val="single"/>
          <w:lang w:val="fr-FR"/>
        </w:rPr>
      </w:pPr>
      <w:r w:rsidRPr="00817F24">
        <w:rPr>
          <w:rFonts w:eastAsia="Times New Roman"/>
          <w:i/>
          <w:spacing w:val="-4"/>
          <w:sz w:val="24"/>
          <w:u w:val="single"/>
          <w:lang w:val="fr-FR"/>
        </w:rPr>
        <w:t xml:space="preserve">16. b. e-Comptes. </w:t>
      </w:r>
    </w:p>
    <w:p w:rsidR="00DA2C81" w:rsidRPr="00817F24" w:rsidRDefault="00DA2C81" w:rsidP="00324A03">
      <w:pPr>
        <w:spacing w:before="2" w:line="276" w:lineRule="exact"/>
        <w:jc w:val="both"/>
        <w:textAlignment w:val="baseline"/>
        <w:rPr>
          <w:rFonts w:eastAsia="Times New Roman"/>
          <w:i/>
          <w:spacing w:val="-4"/>
          <w:sz w:val="24"/>
          <w:u w:val="single"/>
          <w:lang w:val="fr-FR"/>
        </w:rPr>
      </w:pPr>
    </w:p>
    <w:p w:rsidR="006956A2" w:rsidRPr="00817F24" w:rsidRDefault="009B59E3" w:rsidP="00324A03">
      <w:pPr>
        <w:spacing w:before="2" w:line="276" w:lineRule="exact"/>
        <w:jc w:val="both"/>
        <w:textAlignment w:val="baseline"/>
        <w:rPr>
          <w:rFonts w:eastAsia="Times New Roman"/>
          <w:b/>
          <w:spacing w:val="6"/>
          <w:sz w:val="24"/>
          <w:lang w:val="fr-FR"/>
        </w:rPr>
      </w:pPr>
      <w:r w:rsidRPr="00817F24">
        <w:rPr>
          <w:rFonts w:eastAsia="Times New Roman"/>
          <w:b/>
          <w:spacing w:val="6"/>
          <w:sz w:val="24"/>
          <w:lang w:val="fr-FR"/>
        </w:rPr>
        <w:t>Importance de l'utilisation de l’</w:t>
      </w:r>
      <w:r w:rsidR="00392655" w:rsidRPr="00817F24">
        <w:rPr>
          <w:rFonts w:eastAsia="Times New Roman"/>
          <w:b/>
          <w:spacing w:val="6"/>
          <w:sz w:val="24"/>
          <w:lang w:val="fr-FR"/>
        </w:rPr>
        <w:t>eComptes</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Le présent chapitre a pour but d'attirer votre attention sur l'importance de l'utilisation de l'application eComptes, distribuée gratuitement par mon administration, tant dans les communes que dans les CPAS.</w:t>
      </w:r>
    </w:p>
    <w:p w:rsidR="006956A2" w:rsidRPr="00817F24" w:rsidRDefault="00392655" w:rsidP="00324A03">
      <w:pPr>
        <w:spacing w:before="279" w:line="276" w:lineRule="exact"/>
        <w:jc w:val="both"/>
        <w:textAlignment w:val="baseline"/>
        <w:rPr>
          <w:rFonts w:eastAsia="Times New Roman"/>
          <w:sz w:val="24"/>
          <w:lang w:val="fr-FR"/>
        </w:rPr>
      </w:pPr>
      <w:r w:rsidRPr="00817F24">
        <w:rPr>
          <w:rFonts w:eastAsia="Times New Roman"/>
          <w:sz w:val="24"/>
          <w:lang w:val="fr-FR"/>
        </w:rPr>
        <w:t>En effet, grâce à cette application, vous pouvez répondre aux obligations légales découlant de la réforme du RGCC de 2007, à savoir :</w:t>
      </w:r>
    </w:p>
    <w:p w:rsidR="006956A2" w:rsidRPr="00817F24" w:rsidRDefault="00392655" w:rsidP="00F02538">
      <w:pPr>
        <w:pStyle w:val="Paragraphedeliste"/>
        <w:numPr>
          <w:ilvl w:val="0"/>
          <w:numId w:val="8"/>
        </w:numPr>
        <w:tabs>
          <w:tab w:val="left" w:pos="288"/>
        </w:tabs>
        <w:spacing w:line="276" w:lineRule="exact"/>
        <w:ind w:left="0"/>
        <w:jc w:val="both"/>
        <w:textAlignment w:val="baseline"/>
        <w:rPr>
          <w:rFonts w:eastAsia="Times New Roman"/>
          <w:spacing w:val="-2"/>
          <w:sz w:val="24"/>
          <w:lang w:val="fr-FR"/>
        </w:rPr>
      </w:pPr>
      <w:r w:rsidRPr="00817F24">
        <w:rPr>
          <w:rFonts w:eastAsia="Times New Roman"/>
          <w:spacing w:val="-2"/>
          <w:sz w:val="24"/>
          <w:lang w:val="fr-FR"/>
        </w:rPr>
        <w:t>produire la Synthèse Analytique de vos comptes qui est un document vous permettant de mieux appréhender la situation financière de votre commune. Pour en faciliter la communication à l'attention du Conseil, le système e-Comptes génère automatiquement une présentation powerpoint prête à l'emploi.</w:t>
      </w:r>
    </w:p>
    <w:p w:rsidR="006956A2" w:rsidRPr="00817F24" w:rsidRDefault="00392655" w:rsidP="00F02538">
      <w:pPr>
        <w:pStyle w:val="Paragraphedeliste"/>
        <w:numPr>
          <w:ilvl w:val="0"/>
          <w:numId w:val="8"/>
        </w:numPr>
        <w:spacing w:before="9" w:line="276" w:lineRule="exact"/>
        <w:ind w:left="0"/>
        <w:jc w:val="both"/>
        <w:textAlignment w:val="baseline"/>
        <w:rPr>
          <w:rFonts w:eastAsia="Times New Roman"/>
          <w:spacing w:val="-1"/>
          <w:sz w:val="24"/>
          <w:lang w:val="fr-FR"/>
        </w:rPr>
      </w:pPr>
      <w:r w:rsidRPr="00817F24">
        <w:rPr>
          <w:rFonts w:eastAsia="Times New Roman"/>
          <w:spacing w:val="-1"/>
          <w:sz w:val="24"/>
          <w:lang w:val="fr-FR"/>
        </w:rPr>
        <w:t xml:space="preserve">générer les fichiers de Synthèse des Informations Comptables (SIC), qui sont une version numérique de vos budgets, de vos modifications budgétaires et de vos comptes. Je vous rappelle que selon les dispositions de l'Arrêté ministériel du 24 octobre 2012, un fichier SIC doit être transmis à la DGO5 immédiatement après l'arrêt par votre Conseil du budget, d'une modification budgétaire, ou du compte. Toutes les informations nécessaires pour produire et contrôler le contenu de ces fichiers sont disponibles en ligne sur le portail e-Comptes </w:t>
      </w:r>
      <w:hyperlink r:id="rId20">
        <w:r w:rsidRPr="00817F24">
          <w:rPr>
            <w:rFonts w:eastAsia="Times New Roman"/>
            <w:spacing w:val="-1"/>
            <w:sz w:val="24"/>
            <w:u w:val="single"/>
            <w:lang w:val="fr-FR"/>
          </w:rPr>
          <w:t>http://ecomptes.wallonie.be</w:t>
        </w:r>
      </w:hyperlink>
      <w:r w:rsidRPr="00817F24">
        <w:rPr>
          <w:rFonts w:eastAsia="Times New Roman"/>
          <w:spacing w:val="-1"/>
          <w:sz w:val="24"/>
          <w:u w:val="single"/>
          <w:lang w:val="fr-FR"/>
        </w:rPr>
        <w:t>.</w:t>
      </w:r>
      <w:r w:rsidRPr="00817F24">
        <w:rPr>
          <w:rFonts w:eastAsia="Times New Roman"/>
          <w:spacing w:val="-1"/>
          <w:sz w:val="24"/>
          <w:lang w:val="fr-FR"/>
        </w:rPr>
        <w:t xml:space="preserve"> Ces fichiers sont très importants car ils permettent à la Région wallonne, d'une part, de</w:t>
      </w:r>
      <w:r w:rsidR="00B00002" w:rsidRPr="00817F24">
        <w:rPr>
          <w:rFonts w:eastAsia="Times New Roman"/>
          <w:spacing w:val="-1"/>
          <w:sz w:val="24"/>
          <w:lang w:val="fr-FR"/>
        </w:rPr>
        <w:t xml:space="preserve"> disposer d'une base de données </w:t>
      </w:r>
      <w:r w:rsidRPr="00817F24">
        <w:rPr>
          <w:rFonts w:eastAsia="Times New Roman"/>
          <w:spacing w:val="-1"/>
          <w:sz w:val="24"/>
          <w:lang w:val="fr-FR"/>
        </w:rPr>
        <w:t>statistiques sur les finances locales et, d'autre part, de remplir ses engagements vis-à-vis de l'Etat fédéral dans le cadre de la transmission des données des finances publiques à l'Union européenne.</w:t>
      </w:r>
    </w:p>
    <w:p w:rsidR="006956A2" w:rsidRPr="00817F24" w:rsidRDefault="00392655" w:rsidP="00324A03">
      <w:pPr>
        <w:spacing w:before="275" w:line="276" w:lineRule="exact"/>
        <w:jc w:val="both"/>
        <w:textAlignment w:val="baseline"/>
        <w:rPr>
          <w:rFonts w:eastAsia="Times New Roman"/>
          <w:spacing w:val="-2"/>
          <w:sz w:val="24"/>
          <w:lang w:val="fr-FR"/>
        </w:rPr>
      </w:pPr>
      <w:r w:rsidRPr="00817F24">
        <w:rPr>
          <w:rFonts w:eastAsia="Times New Roman"/>
          <w:spacing w:val="-2"/>
          <w:sz w:val="24"/>
          <w:lang w:val="fr-FR"/>
        </w:rPr>
        <w:t>L'application eComptes doit également être utilisée pour générer et expédier les budgets prévisionnels et les comptes provisoires. Cette fonctionnalité est reprise sous le menu "génération" du logiciel. En plus de répondre à ces obligations, l'e-Comptes vous offre toute une palette de fonctionnalités :</w:t>
      </w:r>
    </w:p>
    <w:p w:rsidR="006956A2" w:rsidRPr="00817F24" w:rsidRDefault="00392655" w:rsidP="00F02538">
      <w:pPr>
        <w:pStyle w:val="Paragraphedeliste"/>
        <w:numPr>
          <w:ilvl w:val="0"/>
          <w:numId w:val="8"/>
        </w:numPr>
        <w:tabs>
          <w:tab w:val="left" w:pos="288"/>
        </w:tabs>
        <w:spacing w:line="275" w:lineRule="exact"/>
        <w:ind w:left="0"/>
        <w:jc w:val="both"/>
        <w:textAlignment w:val="baseline"/>
        <w:rPr>
          <w:rFonts w:eastAsia="Times New Roman"/>
          <w:sz w:val="24"/>
          <w:lang w:val="fr-FR"/>
        </w:rPr>
      </w:pPr>
      <w:r w:rsidRPr="00817F24">
        <w:rPr>
          <w:rFonts w:eastAsia="Times New Roman"/>
          <w:sz w:val="24"/>
          <w:lang w:val="fr-FR"/>
        </w:rPr>
        <w:t>Alimenter le processus d'e-Tutelle (pour les communes ayant décidé d'adhérer au système) grâce aux mêmes fichiers SIC</w:t>
      </w:r>
    </w:p>
    <w:p w:rsidR="009B59E3" w:rsidRPr="00817F24" w:rsidRDefault="00392655" w:rsidP="00F02538">
      <w:pPr>
        <w:pStyle w:val="Paragraphedeliste"/>
        <w:numPr>
          <w:ilvl w:val="0"/>
          <w:numId w:val="8"/>
        </w:numPr>
        <w:spacing w:before="1" w:line="276" w:lineRule="exact"/>
        <w:ind w:left="0"/>
        <w:jc w:val="both"/>
        <w:textAlignment w:val="baseline"/>
        <w:rPr>
          <w:rFonts w:eastAsia="Times New Roman"/>
          <w:sz w:val="24"/>
          <w:lang w:val="fr-FR"/>
        </w:rPr>
      </w:pPr>
      <w:r w:rsidRPr="00817F24">
        <w:rPr>
          <w:rFonts w:eastAsia="Times New Roman"/>
          <w:sz w:val="24"/>
          <w:lang w:val="fr-FR"/>
        </w:rPr>
        <w:t>Effectuer une projection budgétaire à 5 ans et, à terme, pour les communes et Cpas sous plan de gestion un tableau de bord et les coûts nets de personnel et de fonctionnement</w:t>
      </w:r>
    </w:p>
    <w:p w:rsidR="006956A2" w:rsidRPr="00817F24" w:rsidRDefault="00392655" w:rsidP="00F02538">
      <w:pPr>
        <w:pStyle w:val="Paragraphedeliste"/>
        <w:numPr>
          <w:ilvl w:val="0"/>
          <w:numId w:val="8"/>
        </w:numPr>
        <w:spacing w:before="1" w:line="276" w:lineRule="exact"/>
        <w:ind w:left="0"/>
        <w:jc w:val="both"/>
        <w:textAlignment w:val="baseline"/>
        <w:rPr>
          <w:rFonts w:eastAsia="Times New Roman"/>
          <w:sz w:val="24"/>
          <w:lang w:val="fr-FR"/>
        </w:rPr>
      </w:pPr>
      <w:r w:rsidRPr="00817F24">
        <w:rPr>
          <w:rFonts w:eastAsia="Times New Roman"/>
          <w:sz w:val="24"/>
          <w:lang w:val="fr-FR"/>
        </w:rPr>
        <w:t>Effectuer le suivi financier de votre PST, grâce à l'interopérabilité avec l'application gratuite 180° du CRF</w:t>
      </w:r>
    </w:p>
    <w:p w:rsidR="006956A2" w:rsidRPr="00817F24" w:rsidRDefault="00392655" w:rsidP="00F02538">
      <w:pPr>
        <w:pStyle w:val="Paragraphedeliste"/>
        <w:numPr>
          <w:ilvl w:val="0"/>
          <w:numId w:val="8"/>
        </w:numPr>
        <w:tabs>
          <w:tab w:val="left" w:pos="288"/>
        </w:tabs>
        <w:spacing w:line="275" w:lineRule="exact"/>
        <w:ind w:left="0"/>
        <w:jc w:val="both"/>
        <w:textAlignment w:val="baseline"/>
        <w:rPr>
          <w:rFonts w:eastAsia="Times New Roman"/>
          <w:spacing w:val="-1"/>
          <w:sz w:val="24"/>
          <w:lang w:val="fr-FR"/>
        </w:rPr>
      </w:pPr>
      <w:r w:rsidRPr="00817F24">
        <w:rPr>
          <w:rFonts w:eastAsia="Times New Roman"/>
          <w:spacing w:val="-1"/>
          <w:sz w:val="24"/>
          <w:lang w:val="fr-FR"/>
        </w:rPr>
        <w:t>Rechercher et analyser vos données financières et comptables en quelques clics de souris</w:t>
      </w:r>
    </w:p>
    <w:p w:rsidR="009B59E3" w:rsidRPr="00817F24" w:rsidRDefault="00392655" w:rsidP="00F02538">
      <w:pPr>
        <w:pStyle w:val="Paragraphedeliste"/>
        <w:numPr>
          <w:ilvl w:val="0"/>
          <w:numId w:val="8"/>
        </w:numPr>
        <w:tabs>
          <w:tab w:val="left" w:pos="288"/>
        </w:tabs>
        <w:spacing w:before="1" w:line="276" w:lineRule="exact"/>
        <w:ind w:left="0"/>
        <w:jc w:val="both"/>
        <w:textAlignment w:val="baseline"/>
        <w:rPr>
          <w:rFonts w:eastAsia="Times New Roman"/>
          <w:spacing w:val="-1"/>
          <w:sz w:val="24"/>
          <w:lang w:val="fr-FR"/>
        </w:rPr>
      </w:pPr>
      <w:r w:rsidRPr="00817F24">
        <w:rPr>
          <w:rFonts w:eastAsia="Times New Roman"/>
          <w:spacing w:val="-1"/>
          <w:sz w:val="24"/>
          <w:lang w:val="fr-FR"/>
        </w:rPr>
        <w:t>Extraire et éditer en excel, word, open-office, pdf, toutes vos recherches</w:t>
      </w:r>
    </w:p>
    <w:p w:rsidR="006956A2" w:rsidRPr="00817F24" w:rsidRDefault="00392655" w:rsidP="00F02538">
      <w:pPr>
        <w:pStyle w:val="Paragraphedeliste"/>
        <w:numPr>
          <w:ilvl w:val="0"/>
          <w:numId w:val="8"/>
        </w:numPr>
        <w:tabs>
          <w:tab w:val="left" w:pos="288"/>
        </w:tabs>
        <w:spacing w:before="1" w:line="276" w:lineRule="exact"/>
        <w:ind w:left="0"/>
        <w:jc w:val="both"/>
        <w:textAlignment w:val="baseline"/>
        <w:rPr>
          <w:rFonts w:eastAsia="Times New Roman"/>
          <w:spacing w:val="-1"/>
          <w:sz w:val="24"/>
          <w:lang w:val="fr-FR"/>
        </w:rPr>
      </w:pPr>
      <w:r w:rsidRPr="00817F24">
        <w:rPr>
          <w:rFonts w:eastAsia="Times New Roman"/>
          <w:sz w:val="24"/>
          <w:lang w:val="fr-FR"/>
        </w:rPr>
        <w:t>Suivre vos projets extraordinaires dans les moindres détails et obtenir en un clic un rapport complet des recettes et dépenses d'un projet extraordinaire, avec les paiements effectués, les recettes perçues, la trésorerie utilisée, ...</w:t>
      </w:r>
    </w:p>
    <w:p w:rsidR="009B59E3" w:rsidRPr="00817F24" w:rsidRDefault="00392655" w:rsidP="00F02538">
      <w:pPr>
        <w:pStyle w:val="Paragraphedeliste"/>
        <w:numPr>
          <w:ilvl w:val="0"/>
          <w:numId w:val="8"/>
        </w:numPr>
        <w:tabs>
          <w:tab w:val="left" w:pos="288"/>
        </w:tabs>
        <w:spacing w:line="275" w:lineRule="exact"/>
        <w:ind w:left="0"/>
        <w:jc w:val="both"/>
        <w:textAlignment w:val="baseline"/>
        <w:rPr>
          <w:rFonts w:eastAsia="Times New Roman"/>
          <w:spacing w:val="-1"/>
          <w:sz w:val="24"/>
          <w:lang w:val="fr-FR"/>
        </w:rPr>
      </w:pPr>
      <w:r w:rsidRPr="00817F24">
        <w:rPr>
          <w:rFonts w:eastAsia="Times New Roman"/>
          <w:spacing w:val="-1"/>
          <w:sz w:val="24"/>
          <w:lang w:val="fr-FR"/>
        </w:rPr>
        <w:t>Suivre n'importe quel poste budgétaire sur 3 années</w:t>
      </w:r>
    </w:p>
    <w:p w:rsidR="009B59E3" w:rsidRPr="00817F24" w:rsidRDefault="00392655" w:rsidP="00F02538">
      <w:pPr>
        <w:pStyle w:val="Paragraphedeliste"/>
        <w:numPr>
          <w:ilvl w:val="0"/>
          <w:numId w:val="8"/>
        </w:numPr>
        <w:tabs>
          <w:tab w:val="left" w:pos="288"/>
        </w:tabs>
        <w:spacing w:line="275" w:lineRule="exact"/>
        <w:ind w:left="0"/>
        <w:jc w:val="both"/>
        <w:textAlignment w:val="baseline"/>
        <w:rPr>
          <w:rFonts w:eastAsia="Times New Roman"/>
          <w:spacing w:val="-1"/>
          <w:sz w:val="24"/>
          <w:lang w:val="fr-FR"/>
        </w:rPr>
      </w:pPr>
      <w:r w:rsidRPr="00817F24">
        <w:rPr>
          <w:rFonts w:eastAsia="Times New Roman"/>
          <w:sz w:val="24"/>
          <w:lang w:val="fr-FR"/>
        </w:rPr>
        <w:t>Effectuer des simulations à la hausse ou la baisse de vos crédits budgétaires - Obtenir l'historique de chaque poste de votre bilan ou de vos charges et produits</w:t>
      </w:r>
    </w:p>
    <w:p w:rsidR="009B59E3" w:rsidRPr="00817F24" w:rsidRDefault="00392655" w:rsidP="00F02538">
      <w:pPr>
        <w:pStyle w:val="Paragraphedeliste"/>
        <w:numPr>
          <w:ilvl w:val="0"/>
          <w:numId w:val="8"/>
        </w:numPr>
        <w:tabs>
          <w:tab w:val="left" w:pos="288"/>
        </w:tabs>
        <w:spacing w:line="275" w:lineRule="exact"/>
        <w:ind w:left="0"/>
        <w:jc w:val="both"/>
        <w:textAlignment w:val="baseline"/>
        <w:rPr>
          <w:rFonts w:eastAsia="Times New Roman"/>
          <w:spacing w:val="-1"/>
          <w:sz w:val="24"/>
          <w:lang w:val="fr-FR"/>
        </w:rPr>
      </w:pPr>
      <w:r w:rsidRPr="00817F24">
        <w:rPr>
          <w:rFonts w:eastAsia="Times New Roman"/>
          <w:sz w:val="24"/>
          <w:lang w:val="fr-FR"/>
        </w:rPr>
        <w:t>Générer le rapport de la Commission des Finances prévu à l'article 12 du RGCC - Editer des ratios</w:t>
      </w:r>
    </w:p>
    <w:p w:rsidR="006956A2" w:rsidRPr="00817F24" w:rsidRDefault="00392655" w:rsidP="00F02538">
      <w:pPr>
        <w:pStyle w:val="Paragraphedeliste"/>
        <w:numPr>
          <w:ilvl w:val="0"/>
          <w:numId w:val="8"/>
        </w:numPr>
        <w:tabs>
          <w:tab w:val="left" w:pos="288"/>
        </w:tabs>
        <w:spacing w:line="275" w:lineRule="exact"/>
        <w:ind w:left="0"/>
        <w:jc w:val="both"/>
        <w:textAlignment w:val="baseline"/>
        <w:rPr>
          <w:rFonts w:eastAsia="Times New Roman"/>
          <w:spacing w:val="-1"/>
          <w:sz w:val="24"/>
          <w:lang w:val="fr-FR"/>
        </w:rPr>
      </w:pPr>
      <w:r w:rsidRPr="00817F24">
        <w:rPr>
          <w:rFonts w:eastAsia="Times New Roman"/>
          <w:sz w:val="24"/>
          <w:lang w:val="fr-FR"/>
        </w:rPr>
        <w:t>Générer les justificatifs financiers demandés par la DGO5 dans le cadre de diverses subventions (PCS, médiation de dette ...)</w:t>
      </w:r>
    </w:p>
    <w:p w:rsidR="006956A2" w:rsidRPr="00817F24" w:rsidRDefault="00392655" w:rsidP="00324A03">
      <w:pPr>
        <w:spacing w:before="4" w:line="276" w:lineRule="exact"/>
        <w:jc w:val="both"/>
        <w:textAlignment w:val="baseline"/>
        <w:rPr>
          <w:rFonts w:eastAsia="Times New Roman"/>
          <w:sz w:val="24"/>
          <w:lang w:val="fr-FR"/>
        </w:rPr>
      </w:pPr>
      <w:r w:rsidRPr="00817F24">
        <w:rPr>
          <w:rFonts w:eastAsia="Times New Roman"/>
          <w:sz w:val="24"/>
          <w:lang w:val="fr-FR"/>
        </w:rPr>
        <w:t>Ces fonctionnalités sont disponibles sans nécessiter d'encodage de vos services, à l'exception de quelques données extra-comptables, volontairement limitées au maximum dans un souci de simplification.</w:t>
      </w:r>
    </w:p>
    <w:p w:rsidR="006956A2" w:rsidRPr="00817F24" w:rsidRDefault="00392655" w:rsidP="00324A03">
      <w:pPr>
        <w:spacing w:before="2" w:line="276" w:lineRule="exact"/>
        <w:jc w:val="both"/>
        <w:textAlignment w:val="baseline"/>
        <w:rPr>
          <w:rFonts w:eastAsia="Times New Roman"/>
          <w:sz w:val="24"/>
          <w:lang w:val="fr-FR"/>
        </w:rPr>
      </w:pPr>
      <w:r w:rsidRPr="00817F24">
        <w:rPr>
          <w:rFonts w:eastAsia="Times New Roman"/>
          <w:sz w:val="24"/>
          <w:lang w:val="fr-FR"/>
        </w:rPr>
        <w:lastRenderedPageBreak/>
        <w:t>Cette application, dont le coeur est installé sur votre serveur, peut être utilisée par autant d'agents de votre administration que vous le souhaitez, sans manipulation complexe, et san</w:t>
      </w:r>
      <w:r w:rsidR="009B59E3" w:rsidRPr="00817F24">
        <w:rPr>
          <w:rFonts w:eastAsia="Times New Roman"/>
          <w:sz w:val="24"/>
          <w:lang w:val="fr-FR"/>
        </w:rPr>
        <w:t>s risque pour vos données, car l’</w:t>
      </w:r>
      <w:r w:rsidRPr="00817F24">
        <w:rPr>
          <w:rFonts w:eastAsia="Times New Roman"/>
          <w:sz w:val="24"/>
          <w:lang w:val="fr-FR"/>
        </w:rPr>
        <w:t>e-Comptes ne travaille que sur une copie de vos données. Si vous le souhaitez, vous pouvez aisément intégrer une gestion des utilisateurs avec mots de passe et droits différents selon les utilisateurs.</w:t>
      </w:r>
    </w:p>
    <w:p w:rsidR="00DA2C81" w:rsidRPr="00817F24" w:rsidRDefault="00DA2C81" w:rsidP="00324A03">
      <w:pPr>
        <w:spacing w:before="2" w:line="276" w:lineRule="exact"/>
        <w:jc w:val="both"/>
        <w:textAlignment w:val="baseline"/>
        <w:rPr>
          <w:rFonts w:eastAsia="Times New Roman"/>
          <w:sz w:val="24"/>
          <w:lang w:val="fr-FR"/>
        </w:rPr>
      </w:pPr>
    </w:p>
    <w:p w:rsidR="00DA2C81" w:rsidRPr="00817F24" w:rsidRDefault="00DA2C81" w:rsidP="00DA2C81">
      <w:pPr>
        <w:spacing w:before="2" w:line="276" w:lineRule="exact"/>
        <w:jc w:val="both"/>
        <w:textAlignment w:val="baseline"/>
        <w:rPr>
          <w:rFonts w:eastAsia="Times New Roman"/>
          <w:b/>
          <w:sz w:val="24"/>
          <w:lang w:val="fr-FR"/>
        </w:rPr>
      </w:pPr>
      <w:r w:rsidRPr="00817F24">
        <w:rPr>
          <w:rFonts w:eastAsia="Times New Roman"/>
          <w:b/>
          <w:sz w:val="24"/>
          <w:lang w:val="fr-FR"/>
        </w:rPr>
        <w:t>eComptes et prospective budgétaire :</w:t>
      </w:r>
    </w:p>
    <w:p w:rsidR="00DA2C81" w:rsidRPr="00817F24" w:rsidRDefault="00DA2C81" w:rsidP="00DA2C81">
      <w:pPr>
        <w:spacing w:before="2" w:line="276" w:lineRule="exact"/>
        <w:jc w:val="both"/>
        <w:textAlignment w:val="baseline"/>
        <w:rPr>
          <w:rFonts w:eastAsia="Times New Roman"/>
          <w:sz w:val="24"/>
          <w:lang w:val="fr-FR"/>
        </w:rPr>
      </w:pPr>
      <w:r w:rsidRPr="00817F24">
        <w:rPr>
          <w:rFonts w:eastAsia="Times New Roman"/>
          <w:sz w:val="24"/>
          <w:lang w:val="fr-FR"/>
        </w:rPr>
        <w:t>Le logiciel eComptes génèrera à partir des budgets 2016 le nouveau Tableau de Bord Prospectif</w:t>
      </w:r>
      <w:r w:rsidR="003873A4" w:rsidRPr="00817F24">
        <w:rPr>
          <w:rFonts w:eastAsia="Times New Roman"/>
          <w:sz w:val="24"/>
          <w:lang w:val="fr-FR"/>
        </w:rPr>
        <w:t xml:space="preserve"> (TBP)</w:t>
      </w:r>
      <w:r w:rsidRPr="00817F24">
        <w:rPr>
          <w:rFonts w:eastAsia="Times New Roman"/>
          <w:sz w:val="24"/>
          <w:lang w:val="fr-FR"/>
        </w:rPr>
        <w:t xml:space="preserve">, mis au point en collaboration DGO5-CRAC, et qui servira à toutes les communes y compris celles sous plan de gestion. </w:t>
      </w:r>
      <w:r w:rsidR="009F46A8" w:rsidRPr="00817F24">
        <w:rPr>
          <w:rFonts w:eastAsia="Times New Roman"/>
          <w:sz w:val="24"/>
          <w:lang w:val="fr-FR"/>
        </w:rPr>
        <w:t>Ce Tableau de Bord servira à la fois au plan de gestion, au plan de convergence et aux prévisions budgétaires pluriannuelles qui doivent être transmises à la Région wallonne.</w:t>
      </w:r>
    </w:p>
    <w:p w:rsidR="00DA2C81" w:rsidRPr="00817F24" w:rsidRDefault="00DA2C81" w:rsidP="00DA2C81">
      <w:pPr>
        <w:spacing w:before="2" w:line="276" w:lineRule="exact"/>
        <w:jc w:val="both"/>
        <w:textAlignment w:val="baseline"/>
        <w:rPr>
          <w:rFonts w:eastAsia="Times New Roman"/>
          <w:sz w:val="24"/>
          <w:lang w:val="fr-FR"/>
        </w:rPr>
      </w:pPr>
      <w:r w:rsidRPr="00817F24">
        <w:rPr>
          <w:rFonts w:eastAsia="Times New Roman"/>
          <w:sz w:val="24"/>
          <w:lang w:val="fr-FR"/>
        </w:rPr>
        <w:t>L’applicatif eComptes comporte également divers modules d’analyse permettant d’effectuer des projections sur n’importe quel élément ou groupes d’éléments de la comptabilité budgétaire, et d’exporter ceux-ci en excel ou open office.</w:t>
      </w:r>
    </w:p>
    <w:p w:rsidR="00DA2C81" w:rsidRPr="00817F24" w:rsidRDefault="00DA2C81" w:rsidP="00324A03">
      <w:pPr>
        <w:spacing w:before="2" w:line="276" w:lineRule="exact"/>
        <w:jc w:val="both"/>
        <w:textAlignment w:val="baseline"/>
        <w:rPr>
          <w:rFonts w:eastAsia="Times New Roman"/>
          <w:sz w:val="24"/>
          <w:lang w:val="fr-FR"/>
        </w:rPr>
      </w:pPr>
      <w:r w:rsidRPr="00817F24">
        <w:rPr>
          <w:rFonts w:eastAsia="Times New Roman"/>
          <w:sz w:val="24"/>
          <w:lang w:val="fr-FR"/>
        </w:rPr>
        <w:t>Avec ces outils, l’eComptes a donc pour objectif de vous aider au mieux dans l’élaboration de projections budgétaires.</w:t>
      </w:r>
    </w:p>
    <w:p w:rsidR="00DA2C81" w:rsidRPr="00817F24" w:rsidRDefault="00DA2C81" w:rsidP="00324A03">
      <w:pPr>
        <w:spacing w:before="2" w:line="276" w:lineRule="exact"/>
        <w:jc w:val="both"/>
        <w:textAlignment w:val="baseline"/>
        <w:rPr>
          <w:rFonts w:eastAsia="Times New Roman"/>
          <w:sz w:val="24"/>
          <w:lang w:val="fr-FR"/>
        </w:rPr>
      </w:pPr>
    </w:p>
    <w:p w:rsidR="006956A2" w:rsidRPr="00817F24" w:rsidRDefault="00392655" w:rsidP="00324A03">
      <w:pPr>
        <w:spacing w:before="12" w:line="270" w:lineRule="exact"/>
        <w:jc w:val="both"/>
        <w:textAlignment w:val="baseline"/>
        <w:rPr>
          <w:rFonts w:eastAsia="Times New Roman"/>
          <w:sz w:val="24"/>
          <w:lang w:val="fr-FR"/>
        </w:rPr>
      </w:pPr>
      <w:r w:rsidRPr="00817F24">
        <w:rPr>
          <w:rFonts w:eastAsia="Times New Roman"/>
          <w:sz w:val="24"/>
          <w:lang w:val="fr-FR"/>
        </w:rPr>
        <w:t>En cas de problème informatique dans l'utilisation du logiciel, un helpdesk eComptes est à votre disposition.</w:t>
      </w:r>
    </w:p>
    <w:p w:rsidR="006956A2" w:rsidRPr="00817F24" w:rsidRDefault="00392655" w:rsidP="00324A03">
      <w:pPr>
        <w:spacing w:before="9" w:line="276" w:lineRule="exact"/>
        <w:jc w:val="both"/>
        <w:textAlignment w:val="baseline"/>
        <w:rPr>
          <w:rFonts w:eastAsia="Times New Roman"/>
          <w:sz w:val="24"/>
          <w:lang w:val="fr-FR"/>
        </w:rPr>
      </w:pPr>
      <w:r w:rsidRPr="00817F24">
        <w:rPr>
          <w:rFonts w:eastAsia="Times New Roman"/>
          <w:sz w:val="24"/>
          <w:lang w:val="fr-FR"/>
        </w:rPr>
        <w:t xml:space="preserve">Pour des raisons d'efficacité, il vous est conseillé de faire appel à ce dernier par email, avec le cas échéant copie du message d'erreur ou une description détaillée du problème, à l'adresse : </w:t>
      </w:r>
      <w:hyperlink r:id="rId21" w:history="1">
        <w:r w:rsidR="00ED1A65" w:rsidRPr="00817F24">
          <w:rPr>
            <w:rStyle w:val="Lienhypertexte"/>
            <w:rFonts w:eastAsia="Times New Roman"/>
            <w:color w:val="auto"/>
            <w:sz w:val="24"/>
            <w:lang w:val="fr-FR"/>
          </w:rPr>
          <w:t>ecomptes.pouvoirslocaux@spw.wallonie.be</w:t>
        </w:r>
      </w:hyperlink>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Pour toute question sur l'emploi et les fonctionnalités du logiciel, vous pouvez également joindre le Coordinateur eComptes, Mr Philippe Brognon, sur cette même adresse.</w:t>
      </w:r>
    </w:p>
    <w:p w:rsidR="00D57364" w:rsidRPr="00817F24" w:rsidRDefault="00D57364" w:rsidP="00324A03">
      <w:pPr>
        <w:spacing w:before="25" w:line="275" w:lineRule="exact"/>
        <w:jc w:val="both"/>
        <w:textAlignment w:val="baseline"/>
        <w:rPr>
          <w:rFonts w:eastAsia="Times New Roman"/>
          <w:strike/>
          <w:sz w:val="23"/>
          <w:lang w:val="fr-FR"/>
        </w:rPr>
      </w:pPr>
    </w:p>
    <w:p w:rsidR="00D57364" w:rsidRPr="00817F24" w:rsidRDefault="00D57364" w:rsidP="00D57364">
      <w:pPr>
        <w:spacing w:before="25" w:line="275" w:lineRule="exact"/>
        <w:jc w:val="both"/>
        <w:textAlignment w:val="baseline"/>
        <w:rPr>
          <w:rFonts w:eastAsia="Times New Roman"/>
          <w:sz w:val="23"/>
          <w:szCs w:val="23"/>
          <w:lang w:val="fr-FR"/>
        </w:rPr>
      </w:pPr>
      <w:r w:rsidRPr="00817F24">
        <w:rPr>
          <w:rFonts w:eastAsia="Times New Roman"/>
          <w:sz w:val="23"/>
          <w:szCs w:val="23"/>
          <w:lang w:val="fr-FR"/>
        </w:rPr>
        <w:t xml:space="preserve">17. </w:t>
      </w:r>
      <w:r w:rsidR="002673C9" w:rsidRPr="002673C9">
        <w:rPr>
          <w:noProof/>
          <w:sz w:val="23"/>
          <w:szCs w:val="23"/>
          <w:lang w:val="fr-BE" w:eastAsia="fr-BE"/>
        </w:rPr>
        <w:pict>
          <v:shape id="Text Box 729" o:spid="_x0000_s1031" type="#_x0000_t202" style="position:absolute;left:0;text-align:left;margin-left:83.5pt;margin-top:384.95pt;width:5pt;height:12.65pt;z-index:-2512552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" o:allowincell="f" stroked="f">
            <v:fill opacity="0"/>
            <v:textbox style="mso-fit-shape-to-text:t" inset="0,0,0,0">
              <w:txbxContent>
                <w:p w:rsidR="00004921" w:rsidRDefault="00004921" w:rsidP="00D57364"/>
              </w:txbxContent>
            </v:textbox>
            <w10:wrap anchorx="page" anchory="page"/>
          </v:shape>
        </w:pict>
      </w:r>
      <w:r w:rsidR="002673C9" w:rsidRPr="002673C9">
        <w:rPr>
          <w:noProof/>
          <w:sz w:val="23"/>
          <w:szCs w:val="23"/>
          <w:lang w:val="fr-BE" w:eastAsia="fr-BE"/>
        </w:rPr>
        <w:pict>
          <v:shape id="Text Box 730" o:spid="_x0000_s1032" type="#_x0000_t202" style="position:absolute;left:0;text-align:left;margin-left:514.4pt;margin-top:771.85pt;width:14.45pt;height:20.2pt;z-index:25206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" o:allowincell="f" stroked="f">
            <v:fill opacity="0"/>
            <v:textbox inset="0,0,0,0">
              <w:txbxContent>
                <w:p w:rsidR="00004921" w:rsidRPr="005A38D6" w:rsidRDefault="00004921" w:rsidP="00D57364"/>
              </w:txbxContent>
            </v:textbox>
            <w10:wrap type="square" anchorx="page" anchory="page"/>
          </v:shape>
        </w:pict>
      </w:r>
      <w:r w:rsidRPr="00817F24">
        <w:rPr>
          <w:rFonts w:eastAsia="Times New Roman"/>
          <w:i/>
          <w:sz w:val="23"/>
          <w:szCs w:val="23"/>
          <w:u w:val="single"/>
          <w:lang w:val="fr-FR"/>
        </w:rPr>
        <w:t>Avis de légalité du directeur financier</w:t>
      </w:r>
    </w:p>
    <w:p w:rsidR="00D57364" w:rsidRPr="00817F24" w:rsidRDefault="00D57364" w:rsidP="00D57364">
      <w:pPr>
        <w:kinsoku w:val="0"/>
        <w:overflowPunct w:val="0"/>
        <w:spacing w:line="275" w:lineRule="exact"/>
        <w:ind w:right="1"/>
        <w:jc w:val="both"/>
        <w:textAlignment w:val="baseline"/>
        <w:rPr>
          <w:rFonts w:eastAsia="Times New Roman"/>
          <w:strike/>
          <w:spacing w:val="-3"/>
          <w:sz w:val="23"/>
          <w:szCs w:val="23"/>
          <w:lang w:val="fr-FR"/>
        </w:rPr>
      </w:pPr>
    </w:p>
    <w:p w:rsidR="00D57364" w:rsidRPr="00817F24" w:rsidRDefault="00D57364" w:rsidP="00D57364">
      <w:pPr>
        <w:kinsoku w:val="0"/>
        <w:overflowPunct w:val="0"/>
        <w:spacing w:line="275" w:lineRule="exact"/>
        <w:ind w:right="1"/>
        <w:jc w:val="both"/>
        <w:textAlignment w:val="baseline"/>
        <w:rPr>
          <w:sz w:val="23"/>
          <w:szCs w:val="23"/>
          <w:lang w:val="fr-FR" w:eastAsia="fr-FR"/>
        </w:rPr>
      </w:pPr>
      <w:r w:rsidRPr="00817F24">
        <w:rPr>
          <w:sz w:val="23"/>
          <w:szCs w:val="23"/>
          <w:lang w:val="fr-FR" w:eastAsia="fr-FR"/>
        </w:rPr>
        <w:t xml:space="preserve">Pour mémoire, les décrets des 18 avril 2013 (moniteur belge du 22/08/2013 - 1 </w:t>
      </w:r>
      <w:r w:rsidRPr="00817F24">
        <w:rPr>
          <w:sz w:val="23"/>
          <w:szCs w:val="23"/>
          <w:vertAlign w:val="superscript"/>
          <w:lang w:val="fr-FR" w:eastAsia="fr-FR"/>
        </w:rPr>
        <w:t>é</w:t>
      </w:r>
      <w:r w:rsidRPr="00817F24">
        <w:rPr>
          <w:sz w:val="23"/>
          <w:szCs w:val="23"/>
          <w:lang w:val="fr-FR" w:eastAsia="fr-FR"/>
        </w:rPr>
        <w:t>' édition) ont apporté une série de modifications au Code de la démocratie locale et de la décentralisation et à la loi organique des CPAS en ce qui concerne les grades légaux, en pratique les directeurs généraux (anciens greffiers provinciaux et secrétaires communaux et de CPAS) et les directeurs financiers (anciens receveurs).</w:t>
      </w:r>
    </w:p>
    <w:p w:rsidR="00D57364" w:rsidRPr="00817F24" w:rsidRDefault="00D57364" w:rsidP="00D57364">
      <w:pPr>
        <w:kinsoku w:val="0"/>
        <w:overflowPunct w:val="0"/>
        <w:spacing w:line="275" w:lineRule="exact"/>
        <w:jc w:val="both"/>
        <w:textAlignment w:val="baseline"/>
        <w:rPr>
          <w:sz w:val="23"/>
          <w:szCs w:val="23"/>
          <w:lang w:val="fr-FR" w:eastAsia="fr-FR"/>
        </w:rPr>
      </w:pPr>
      <w:r w:rsidRPr="00817F24">
        <w:rPr>
          <w:sz w:val="23"/>
          <w:szCs w:val="23"/>
          <w:lang w:val="fr-FR" w:eastAsia="fr-FR"/>
        </w:rPr>
        <w:t>Ces décrets ont été explicités et commentés dans une circulaire du 16 décembre 2013, qui a instauré une période de tolérance transitoire jusqu'au 15 avril 2014 pour certaines dispositions.</w:t>
      </w:r>
    </w:p>
    <w:p w:rsidR="00D57364" w:rsidRPr="00817F24" w:rsidRDefault="00D57364" w:rsidP="00D57364">
      <w:pPr>
        <w:kinsoku w:val="0"/>
        <w:overflowPunct w:val="0"/>
        <w:spacing w:line="275" w:lineRule="exact"/>
        <w:jc w:val="both"/>
        <w:textAlignment w:val="baseline"/>
        <w:rPr>
          <w:sz w:val="23"/>
          <w:szCs w:val="23"/>
          <w:lang w:val="fr-FR" w:eastAsia="fr-FR"/>
        </w:rPr>
      </w:pPr>
    </w:p>
    <w:p w:rsidR="00D57364" w:rsidRPr="00817F24" w:rsidRDefault="00D57364" w:rsidP="00D57364">
      <w:pPr>
        <w:kinsoku w:val="0"/>
        <w:overflowPunct w:val="0"/>
        <w:spacing w:before="9" w:line="275" w:lineRule="exact"/>
        <w:jc w:val="both"/>
        <w:textAlignment w:val="baseline"/>
        <w:rPr>
          <w:sz w:val="23"/>
          <w:szCs w:val="23"/>
          <w:lang w:val="fr-FR" w:eastAsia="fr-FR"/>
        </w:rPr>
      </w:pPr>
      <w:r w:rsidRPr="00817F24">
        <w:rPr>
          <w:sz w:val="23"/>
          <w:szCs w:val="23"/>
          <w:lang w:val="fr-FR" w:eastAsia="fr-FR"/>
        </w:rPr>
        <w:t xml:space="preserve">Un point essentiel de la réforme concerne la nouvelle procédure relative à l'avis de légalité rendu par le directeur financier sur tout projet de décision des autorités locales, avis rendu en toute indépendance, écrit, préalable et motivé, rendu obligatoirement sur les projets supérieurs à 22.000 euros (mais à défaut, il est passé outre l'avis) et rendu d'initiative sur les autres projets. Le point essentiel de cette procédure réside donc dans la </w:t>
      </w:r>
      <w:r w:rsidRPr="00817F24">
        <w:rPr>
          <w:sz w:val="23"/>
          <w:szCs w:val="23"/>
          <w:u w:val="single"/>
          <w:lang w:val="fr-FR" w:eastAsia="fr-FR"/>
        </w:rPr>
        <w:t>communication préalable obligatoire</w:t>
      </w:r>
      <w:r w:rsidRPr="00817F24">
        <w:rPr>
          <w:sz w:val="23"/>
          <w:szCs w:val="23"/>
          <w:lang w:val="fr-FR" w:eastAsia="fr-FR"/>
        </w:rPr>
        <w:t xml:space="preserve"> de tous les projets de décision au directeur financier, afin de mettre celui-ci en position de rendre son avis, et ceci dans toutes les hypothèses. Comme rappelé dans la circulaire susvisée du 16 décembre 2013, la plus totale liberté est laissée aux provinces, communes et CPAS pour organiser concrètement à leur niveau la mise en œuvre de ces principes dans la plus totale collaboration interne. </w:t>
      </w:r>
    </w:p>
    <w:p w:rsidR="00D57364" w:rsidRPr="00817F24" w:rsidRDefault="00D57364" w:rsidP="00D57364">
      <w:pPr>
        <w:kinsoku w:val="0"/>
        <w:overflowPunct w:val="0"/>
        <w:spacing w:before="9" w:line="275" w:lineRule="exact"/>
        <w:jc w:val="both"/>
        <w:textAlignment w:val="baseline"/>
        <w:rPr>
          <w:sz w:val="23"/>
          <w:szCs w:val="23"/>
          <w:lang w:val="fr-FR" w:eastAsia="fr-FR"/>
        </w:rPr>
      </w:pPr>
    </w:p>
    <w:p w:rsidR="00D57364" w:rsidRPr="00817F24" w:rsidRDefault="00D57364" w:rsidP="00D57364">
      <w:pPr>
        <w:kinsoku w:val="0"/>
        <w:overflowPunct w:val="0"/>
        <w:spacing w:before="9" w:line="275" w:lineRule="exact"/>
        <w:jc w:val="both"/>
        <w:textAlignment w:val="baseline"/>
        <w:rPr>
          <w:sz w:val="23"/>
          <w:szCs w:val="23"/>
          <w:lang w:val="fr-FR" w:eastAsia="fr-FR"/>
        </w:rPr>
      </w:pPr>
      <w:r w:rsidRPr="00817F24">
        <w:rPr>
          <w:sz w:val="23"/>
          <w:szCs w:val="23"/>
          <w:lang w:val="fr-FR" w:eastAsia="fr-FR"/>
        </w:rPr>
        <w:t>Mais quoi qu'il en soit, la communication du dossier au directeur financier prévue par l'article L 1124-40 du Code de la démocratie locale et de la décentralisation est donc une formalité substantielle prescrite à peine de nullité.</w:t>
      </w:r>
    </w:p>
    <w:p w:rsidR="00D57364" w:rsidRPr="00817F24" w:rsidRDefault="00D57364" w:rsidP="00D57364">
      <w:pPr>
        <w:kinsoku w:val="0"/>
        <w:overflowPunct w:val="0"/>
        <w:spacing w:before="9" w:line="275" w:lineRule="exact"/>
        <w:jc w:val="both"/>
        <w:textAlignment w:val="baseline"/>
        <w:rPr>
          <w:sz w:val="23"/>
          <w:szCs w:val="23"/>
          <w:lang w:val="fr-FR" w:eastAsia="fr-FR"/>
        </w:rPr>
      </w:pPr>
    </w:p>
    <w:p w:rsidR="00D57364" w:rsidRPr="00817F24" w:rsidRDefault="00D57364" w:rsidP="00D57364">
      <w:pPr>
        <w:kinsoku w:val="0"/>
        <w:overflowPunct w:val="0"/>
        <w:spacing w:before="8" w:line="275" w:lineRule="exact"/>
        <w:ind w:right="72"/>
        <w:jc w:val="both"/>
        <w:textAlignment w:val="baseline"/>
        <w:rPr>
          <w:spacing w:val="-3"/>
          <w:sz w:val="23"/>
          <w:szCs w:val="23"/>
          <w:lang w:val="fr-FR" w:eastAsia="fr-FR"/>
        </w:rPr>
      </w:pPr>
      <w:r w:rsidRPr="00817F24">
        <w:rPr>
          <w:spacing w:val="-3"/>
          <w:sz w:val="23"/>
          <w:szCs w:val="23"/>
          <w:lang w:val="fr-FR" w:eastAsia="fr-FR"/>
        </w:rPr>
        <w:t xml:space="preserve">Afin de clarifier cette procédure, je vous demande instamment de mentionner explicitement dans la délibération la communication du dossier au directeur financier et l'avis rendu ou non par celui-ci. Par ailleurs, je vous rappelle encore que </w:t>
      </w:r>
      <w:r w:rsidRPr="00817F24">
        <w:rPr>
          <w:b/>
          <w:spacing w:val="-3"/>
          <w:sz w:val="23"/>
          <w:szCs w:val="23"/>
          <w:lang w:val="fr-FR" w:eastAsia="fr-FR"/>
        </w:rPr>
        <w:t xml:space="preserve">l'avis du directeur financier (quand il existe) constitue une pièce justificative </w:t>
      </w:r>
      <w:r w:rsidRPr="00817F24">
        <w:rPr>
          <w:b/>
          <w:spacing w:val="-3"/>
          <w:sz w:val="23"/>
          <w:szCs w:val="23"/>
          <w:lang w:val="fr-FR" w:eastAsia="fr-FR"/>
        </w:rPr>
        <w:lastRenderedPageBreak/>
        <w:t>obligatoire</w:t>
      </w:r>
      <w:r w:rsidRPr="00817F24">
        <w:rPr>
          <w:spacing w:val="-3"/>
          <w:sz w:val="23"/>
          <w:szCs w:val="23"/>
          <w:lang w:val="fr-FR" w:eastAsia="fr-FR"/>
        </w:rPr>
        <w:t>, qui doit donc accompagner le dossier soumis en tutelle pour qu'il soit complet (à défaut, le délai de tutelle ne court pas).</w:t>
      </w:r>
    </w:p>
    <w:p w:rsidR="00D57364" w:rsidRPr="00817F24" w:rsidRDefault="00D57364" w:rsidP="00D57364">
      <w:pPr>
        <w:spacing w:line="275" w:lineRule="exact"/>
        <w:jc w:val="both"/>
        <w:textAlignment w:val="baseline"/>
        <w:rPr>
          <w:rFonts w:eastAsia="Times New Roman"/>
          <w:sz w:val="23"/>
          <w:szCs w:val="23"/>
          <w:lang w:val="fr-FR"/>
        </w:rPr>
      </w:pPr>
    </w:p>
    <w:p w:rsidR="00D57364" w:rsidRPr="00817F24" w:rsidRDefault="00D57364" w:rsidP="00D57364">
      <w:pPr>
        <w:spacing w:line="275" w:lineRule="exact"/>
        <w:jc w:val="both"/>
        <w:textAlignment w:val="baseline"/>
        <w:rPr>
          <w:rFonts w:eastAsia="Times New Roman"/>
          <w:sz w:val="23"/>
          <w:szCs w:val="23"/>
          <w:lang w:val="fr-FR"/>
        </w:rPr>
      </w:pPr>
      <w:r w:rsidRPr="00817F24">
        <w:rPr>
          <w:rFonts w:eastAsia="Times New Roman"/>
          <w:sz w:val="23"/>
          <w:szCs w:val="23"/>
          <w:lang w:val="fr-FR"/>
        </w:rPr>
        <w:t xml:space="preserve">Afin de facilité le travail de rédaction pour respecter cette nouvelle procédure, vous pouvez vous référer </w:t>
      </w:r>
      <w:r w:rsidR="000B3E05" w:rsidRPr="00817F24">
        <w:rPr>
          <w:rFonts w:eastAsia="Times New Roman"/>
          <w:sz w:val="23"/>
          <w:szCs w:val="23"/>
          <w:lang w:val="fr-FR"/>
        </w:rPr>
        <w:t>en matière budgétaire</w:t>
      </w:r>
      <w:r w:rsidRPr="00817F24">
        <w:rPr>
          <w:rFonts w:eastAsia="Times New Roman"/>
          <w:sz w:val="23"/>
          <w:szCs w:val="23"/>
          <w:lang w:val="fr-FR"/>
        </w:rPr>
        <w:t>, aux modèles</w:t>
      </w:r>
      <w:r w:rsidR="000B3E05" w:rsidRPr="00817F24">
        <w:rPr>
          <w:rFonts w:eastAsia="Times New Roman"/>
          <w:sz w:val="23"/>
          <w:szCs w:val="23"/>
          <w:lang w:val="fr-FR"/>
        </w:rPr>
        <w:t xml:space="preserve"> de délibérations</w:t>
      </w:r>
      <w:r w:rsidRPr="00817F24">
        <w:rPr>
          <w:rFonts w:eastAsia="Times New Roman"/>
          <w:sz w:val="23"/>
          <w:szCs w:val="23"/>
          <w:lang w:val="fr-FR"/>
        </w:rPr>
        <w:t xml:space="preserve"> mis en ligne sur le Portail des Pouvoirs locaux et</w:t>
      </w:r>
      <w:r w:rsidR="000B3E05" w:rsidRPr="00817F24">
        <w:rPr>
          <w:rFonts w:eastAsia="Times New Roman"/>
          <w:sz w:val="23"/>
          <w:szCs w:val="23"/>
          <w:lang w:val="fr-FR"/>
        </w:rPr>
        <w:t>,</w:t>
      </w:r>
      <w:r w:rsidRPr="00817F24">
        <w:rPr>
          <w:rFonts w:eastAsia="Times New Roman"/>
          <w:sz w:val="23"/>
          <w:szCs w:val="23"/>
          <w:lang w:val="fr-FR"/>
        </w:rPr>
        <w:t xml:space="preserve"> en matière fiscale, aux modèles de règlements-taxes mis en ligne sur le Mémento Fiscal.</w:t>
      </w:r>
    </w:p>
    <w:p w:rsidR="00D57364" w:rsidRPr="00817F24" w:rsidRDefault="00D57364" w:rsidP="00D57364">
      <w:pPr>
        <w:spacing w:before="25" w:line="275" w:lineRule="exact"/>
        <w:jc w:val="both"/>
        <w:textAlignment w:val="baseline"/>
        <w:rPr>
          <w:rFonts w:eastAsia="Times New Roman"/>
          <w:strike/>
          <w:sz w:val="23"/>
          <w:lang w:val="fr-FR"/>
        </w:rPr>
      </w:pPr>
    </w:p>
    <w:p w:rsidR="00D44EBE" w:rsidRPr="00817F24" w:rsidRDefault="00D44EBE" w:rsidP="00D44EBE">
      <w:pPr>
        <w:spacing w:line="275" w:lineRule="exact"/>
        <w:jc w:val="both"/>
        <w:textAlignment w:val="baseline"/>
        <w:rPr>
          <w:rFonts w:eastAsia="Times New Roman"/>
          <w:sz w:val="23"/>
          <w:szCs w:val="23"/>
          <w:lang w:val="fr-FR"/>
        </w:rPr>
      </w:pPr>
      <w:r w:rsidRPr="00817F24">
        <w:rPr>
          <w:rFonts w:eastAsia="Times New Roman"/>
          <w:sz w:val="23"/>
          <w:szCs w:val="23"/>
          <w:lang w:val="fr-FR"/>
        </w:rPr>
        <w:t>Enfin, je vous rappelle que cet avis de légalité prévu par l’article L1124-40 du Code est différent de l’avis rendu par le Directeur financier dans le cadre de la commission prévue à l’article 12 du RGCC.</w:t>
      </w:r>
    </w:p>
    <w:p w:rsidR="00D44EBE" w:rsidRPr="00817F24" w:rsidRDefault="00D44EBE" w:rsidP="00D57364">
      <w:pPr>
        <w:spacing w:before="25" w:line="275" w:lineRule="exact"/>
        <w:jc w:val="both"/>
        <w:textAlignment w:val="baseline"/>
        <w:rPr>
          <w:rFonts w:eastAsia="Times New Roman"/>
          <w:strike/>
          <w:sz w:val="23"/>
          <w:lang w:val="fr-FR"/>
        </w:rPr>
      </w:pPr>
    </w:p>
    <w:p w:rsidR="006956A2" w:rsidRPr="00817F24" w:rsidRDefault="00392655" w:rsidP="00324A03">
      <w:pPr>
        <w:spacing w:before="284" w:line="274" w:lineRule="exact"/>
        <w:jc w:val="both"/>
        <w:textAlignment w:val="baseline"/>
        <w:rPr>
          <w:rFonts w:eastAsia="Times New Roman"/>
          <w:b/>
          <w:spacing w:val="8"/>
          <w:sz w:val="23"/>
          <w:u w:val="single"/>
          <w:lang w:val="fr-FR"/>
        </w:rPr>
      </w:pPr>
      <w:r w:rsidRPr="00817F24">
        <w:rPr>
          <w:rFonts w:eastAsia="Times New Roman"/>
          <w:b/>
          <w:spacing w:val="8"/>
          <w:sz w:val="23"/>
          <w:u w:val="single"/>
          <w:lang w:val="fr-FR"/>
        </w:rPr>
        <w:t xml:space="preserve">SERVICE ORDINAIRE — RECETTES </w:t>
      </w:r>
    </w:p>
    <w:p w:rsidR="006956A2" w:rsidRPr="00817F24" w:rsidRDefault="00392655" w:rsidP="00324A03">
      <w:pPr>
        <w:spacing w:before="3" w:line="275" w:lineRule="exact"/>
        <w:jc w:val="both"/>
        <w:textAlignment w:val="baseline"/>
        <w:rPr>
          <w:rFonts w:eastAsia="Times New Roman"/>
          <w:spacing w:val="10"/>
          <w:sz w:val="23"/>
          <w:lang w:val="fr-FR"/>
        </w:rPr>
      </w:pPr>
      <w:r w:rsidRPr="00817F24">
        <w:rPr>
          <w:rFonts w:eastAsia="Times New Roman"/>
          <w:spacing w:val="10"/>
          <w:sz w:val="23"/>
          <w:lang w:val="fr-FR"/>
        </w:rPr>
        <w:t>De manière générale et afin de se conformer aux obligations européennes de calendrier de vote des budgets, les montants des recettes qui ne seraient pas connus lors de l'élaboration des budgets devront être calculés sur base de la progression en pourcentage de la moyenne des 5 dernières années. En ce qui concerne l'impôt des personnes physiques, le dernier montant communiqué sera pris en compte.</w:t>
      </w:r>
    </w:p>
    <w:p w:rsidR="006956A2" w:rsidRPr="00817F24" w:rsidRDefault="009B59E3" w:rsidP="00324A03">
      <w:pPr>
        <w:spacing w:before="286" w:line="253" w:lineRule="exact"/>
        <w:jc w:val="both"/>
        <w:textAlignment w:val="baseline"/>
        <w:rPr>
          <w:rFonts w:eastAsia="Times New Roman"/>
          <w:b/>
          <w:i/>
          <w:spacing w:val="9"/>
          <w:sz w:val="23"/>
          <w:u w:val="single"/>
          <w:lang w:val="fr-FR"/>
        </w:rPr>
      </w:pPr>
      <w:r w:rsidRPr="00817F24">
        <w:rPr>
          <w:rFonts w:eastAsia="Times New Roman"/>
          <w:b/>
          <w:i/>
          <w:spacing w:val="9"/>
          <w:sz w:val="23"/>
          <w:u w:val="single"/>
          <w:lang w:val="fr-FR"/>
        </w:rPr>
        <w:t xml:space="preserve">1 Financement général </w:t>
      </w:r>
      <w:r w:rsidR="00392655" w:rsidRPr="00817F24">
        <w:rPr>
          <w:rFonts w:eastAsia="Times New Roman"/>
          <w:b/>
          <w:i/>
          <w:spacing w:val="9"/>
          <w:sz w:val="23"/>
          <w:u w:val="single"/>
          <w:lang w:val="fr-FR"/>
        </w:rPr>
        <w:t xml:space="preserve">des communes </w:t>
      </w:r>
    </w:p>
    <w:p w:rsidR="00337928" w:rsidRPr="00817F24" w:rsidRDefault="00337928" w:rsidP="00337928">
      <w:pPr>
        <w:spacing w:before="20" w:line="275" w:lineRule="exact"/>
        <w:jc w:val="both"/>
        <w:textAlignment w:val="baseline"/>
        <w:rPr>
          <w:rFonts w:eastAsia="Times New Roman"/>
          <w:sz w:val="23"/>
          <w:lang w:val="fr-FR"/>
        </w:rPr>
      </w:pPr>
      <w:r w:rsidRPr="00817F24">
        <w:rPr>
          <w:rFonts w:eastAsia="Times New Roman"/>
          <w:sz w:val="23"/>
          <w:lang w:val="fr-FR"/>
        </w:rPr>
        <w:t>Les communes inscriront à l'article 021/466-01 "Dotation générale au fonds des communes" la prévision budgétaire qui leur sera communiquée par un courrier spécifique. Je vous rappelle que cette prévision est calculée sur base des dernières informations disponibles (notamment concernant le taux d’inflation et les dernières recettes connues) et que la dotation n’est définitivement fixée qu’une fois tous les paramètres connus.</w:t>
      </w:r>
    </w:p>
    <w:p w:rsidR="00337928" w:rsidRPr="00817F24" w:rsidRDefault="00337928" w:rsidP="00337928">
      <w:pPr>
        <w:spacing w:before="3" w:line="275" w:lineRule="exact"/>
        <w:jc w:val="both"/>
        <w:textAlignment w:val="baseline"/>
        <w:rPr>
          <w:rFonts w:eastAsia="Times New Roman"/>
          <w:sz w:val="23"/>
          <w:lang w:val="fr-FR"/>
        </w:rPr>
      </w:pPr>
      <w:r w:rsidRPr="00817F24">
        <w:rPr>
          <w:rFonts w:eastAsia="Times New Roman"/>
          <w:sz w:val="23"/>
          <w:lang w:val="fr-FR"/>
        </w:rPr>
        <w:t>Par ailleurs, dans un souci de meilleure planification, les communes recevront par le même courrier des projections budgétaires pour les 5 exercices suivants.</w:t>
      </w:r>
    </w:p>
    <w:p w:rsidR="006956A2" w:rsidRPr="00817F24" w:rsidRDefault="00392655" w:rsidP="00324A03">
      <w:pPr>
        <w:spacing w:before="284" w:line="253" w:lineRule="exact"/>
        <w:jc w:val="both"/>
        <w:textAlignment w:val="baseline"/>
        <w:rPr>
          <w:rFonts w:eastAsia="Times New Roman"/>
          <w:b/>
          <w:i/>
          <w:spacing w:val="8"/>
          <w:sz w:val="23"/>
          <w:u w:val="single"/>
          <w:lang w:val="fr-FR"/>
        </w:rPr>
      </w:pPr>
      <w:r w:rsidRPr="00817F24">
        <w:rPr>
          <w:rFonts w:eastAsia="Times New Roman"/>
          <w:b/>
          <w:i/>
          <w:spacing w:val="8"/>
          <w:sz w:val="23"/>
          <w:u w:val="single"/>
          <w:lang w:val="fr-FR"/>
        </w:rPr>
        <w:t>2 Communes transfrontalières</w:t>
      </w:r>
    </w:p>
    <w:p w:rsidR="006956A2" w:rsidRPr="00817F24" w:rsidRDefault="00392655" w:rsidP="00324A03">
      <w:pPr>
        <w:spacing w:before="20" w:line="275" w:lineRule="exact"/>
        <w:jc w:val="both"/>
        <w:textAlignment w:val="baseline"/>
        <w:rPr>
          <w:rFonts w:eastAsia="Times New Roman"/>
          <w:sz w:val="23"/>
          <w:lang w:val="fr-FR"/>
        </w:rPr>
      </w:pPr>
      <w:r w:rsidRPr="00817F24">
        <w:rPr>
          <w:rFonts w:eastAsia="Times New Roman"/>
          <w:sz w:val="23"/>
          <w:lang w:val="fr-FR"/>
        </w:rPr>
        <w:t>Les communes inscriront à l'article 00010/466-48 "Compensation travailleurs frontaliers luxembourgeois" le dernier montant communiqué par le SPF Finances.</w:t>
      </w:r>
    </w:p>
    <w:p w:rsidR="006956A2" w:rsidRPr="00817F24" w:rsidRDefault="002673C9" w:rsidP="00324A03">
      <w:pPr>
        <w:spacing w:before="6" w:line="275" w:lineRule="exact"/>
        <w:jc w:val="both"/>
        <w:textAlignment w:val="baseline"/>
        <w:rPr>
          <w:rFonts w:eastAsia="Times New Roman"/>
          <w:spacing w:val="3"/>
          <w:sz w:val="23"/>
          <w:lang w:val="fr-FR"/>
        </w:rPr>
      </w:pPr>
      <w:r w:rsidRPr="002673C9">
        <w:rPr>
          <w:noProof/>
          <w:lang w:val="fr-BE" w:eastAsia="fr-BE"/>
        </w:rPr>
        <w:pict>
          <v:shape id="Text Box 650" o:spid="_x0000_s1033" type="#_x0000_t202" style="position:absolute;left:0;text-align:left;margin-left:537.85pt;margin-top:758.85pt;width:6.65pt;height:24.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o3tA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" filled="f" stroked="f">
            <v:textbox inset="0,0,0,0">
              <w:txbxContent>
                <w:p w:rsidR="00004921" w:rsidRDefault="00004921" w:rsidP="00606D68">
                  <w:pPr>
                    <w:spacing w:before="101" w:line="223" w:lineRule="exact"/>
                    <w:jc w:val="both"/>
                    <w:textAlignment w:val="baseline"/>
                    <w:rPr>
                      <w:rFonts w:eastAsia="Times New Roman"/>
                      <w:color w:val="000000"/>
                      <w:sz w:val="20"/>
                      <w:vertAlign w:val="superscript"/>
                      <w:lang w:val="fr-FR"/>
                    </w:rPr>
                  </w:pPr>
                </w:p>
              </w:txbxContent>
            </v:textbox>
            <w10:wrap type="square" anchorx="page" anchory="page"/>
          </v:shape>
        </w:pict>
      </w:r>
      <w:r w:rsidR="00392655" w:rsidRPr="00817F24">
        <w:rPr>
          <w:rFonts w:eastAsia="Times New Roman"/>
          <w:spacing w:val="3"/>
          <w:sz w:val="23"/>
          <w:lang w:val="fr-FR"/>
        </w:rPr>
        <w:t>Je rappelle toutefois que d'autres éléments, notamment l'évolution du rythme d'enrôlement du Fédéral et/ou des dégrèvements éventuels, interviennent dans la détermination des recettes perçues durant un exercice au titre d'additionnels à l'IPP. Je vous invite dès lors à examiner attentivement les relevés 173x transmis par le SPF Finances afin d'avoir une idée de l'impact dudit avenant sur vos recettes fiscales.</w:t>
      </w:r>
    </w:p>
    <w:p w:rsidR="006956A2" w:rsidRPr="00817F24" w:rsidRDefault="006956A2" w:rsidP="00324A03">
      <w:pPr>
        <w:jc w:val="both"/>
        <w:rPr>
          <w:lang w:val="fr-BE"/>
        </w:rPr>
      </w:pPr>
    </w:p>
    <w:p w:rsidR="00F853E6" w:rsidRPr="00817F24" w:rsidRDefault="00F853E6" w:rsidP="00324A03">
      <w:pPr>
        <w:jc w:val="both"/>
        <w:rPr>
          <w:lang w:val="fr-BE"/>
        </w:rPr>
      </w:pPr>
      <w:r w:rsidRPr="00817F24">
        <w:rPr>
          <w:lang w:val="fr-BE"/>
        </w:rPr>
        <w:t xml:space="preserve">La personne de contact au SPF Finances qui peut vous renseigner sur ce document, voire vous en délivrer une copie est M. Serge Chauvier : Mail : </w:t>
      </w:r>
      <w:hyperlink r:id="rId22" w:history="1">
        <w:r w:rsidRPr="00817F24">
          <w:rPr>
            <w:rStyle w:val="Lienhypertexte"/>
            <w:color w:val="auto"/>
            <w:lang w:val="fr-BE"/>
          </w:rPr>
          <w:t>serge.chauvier@minfin.fed.be</w:t>
        </w:r>
      </w:hyperlink>
      <w:r w:rsidRPr="00817F24">
        <w:rPr>
          <w:lang w:val="fr-BE"/>
        </w:rPr>
        <w:t xml:space="preserve"> - Tél: 0257/62.356</w:t>
      </w:r>
      <w:r w:rsidR="00463855" w:rsidRPr="00817F24">
        <w:rPr>
          <w:lang w:val="fr-BE"/>
        </w:rPr>
        <w:t>.</w:t>
      </w:r>
    </w:p>
    <w:p w:rsidR="00F853E6" w:rsidRPr="00817F24" w:rsidRDefault="00F853E6" w:rsidP="00324A03">
      <w:pPr>
        <w:jc w:val="both"/>
        <w:rPr>
          <w:lang w:val="fr-BE"/>
        </w:rPr>
      </w:pPr>
    </w:p>
    <w:p w:rsidR="006956A2" w:rsidRPr="00817F24" w:rsidRDefault="00392655" w:rsidP="00324A03">
      <w:pPr>
        <w:spacing w:before="8" w:line="253" w:lineRule="exact"/>
        <w:jc w:val="both"/>
        <w:textAlignment w:val="baseline"/>
        <w:rPr>
          <w:rFonts w:eastAsia="Times New Roman"/>
          <w:i/>
          <w:spacing w:val="5"/>
          <w:sz w:val="23"/>
          <w:u w:val="single"/>
          <w:lang w:val="fr-FR"/>
        </w:rPr>
      </w:pPr>
      <w:r w:rsidRPr="00817F24">
        <w:rPr>
          <w:rFonts w:eastAsia="Times New Roman"/>
          <w:i/>
          <w:spacing w:val="5"/>
          <w:sz w:val="23"/>
          <w:u w:val="single"/>
          <w:lang w:val="fr-FR"/>
        </w:rPr>
        <w:t xml:space="preserve">3 Les compensations fiscales </w:t>
      </w:r>
    </w:p>
    <w:p w:rsidR="006956A2" w:rsidRPr="00817F24" w:rsidRDefault="00392655" w:rsidP="00324A03">
      <w:pPr>
        <w:spacing w:before="21" w:line="275" w:lineRule="exact"/>
        <w:jc w:val="both"/>
        <w:textAlignment w:val="baseline"/>
        <w:rPr>
          <w:rFonts w:eastAsia="Times New Roman"/>
          <w:sz w:val="23"/>
          <w:lang w:val="fr-FR"/>
        </w:rPr>
      </w:pPr>
      <w:r w:rsidRPr="00817F24">
        <w:rPr>
          <w:rFonts w:eastAsia="Times New Roman"/>
          <w:sz w:val="23"/>
          <w:lang w:val="fr-FR"/>
        </w:rPr>
        <w:t>Plusieurs compensations fiscales sont octroyées par la Région wallonne et le Fédéral. Elles visent des objets différents et doivent être comptabilisées à des articles budgétaires différents.</w:t>
      </w:r>
    </w:p>
    <w:p w:rsidR="006956A2" w:rsidRPr="00817F24" w:rsidRDefault="00392655" w:rsidP="00324A03">
      <w:pPr>
        <w:spacing w:before="284" w:line="253" w:lineRule="exact"/>
        <w:jc w:val="both"/>
        <w:textAlignment w:val="baseline"/>
        <w:rPr>
          <w:rFonts w:eastAsia="Times New Roman"/>
          <w:i/>
          <w:spacing w:val="4"/>
          <w:sz w:val="23"/>
          <w:u w:val="single"/>
          <w:lang w:val="fr-FR"/>
        </w:rPr>
      </w:pPr>
      <w:r w:rsidRPr="00817F24">
        <w:rPr>
          <w:rFonts w:eastAsia="Times New Roman"/>
          <w:i/>
          <w:spacing w:val="4"/>
          <w:sz w:val="23"/>
          <w:u w:val="single"/>
          <w:lang w:val="fr-FR"/>
        </w:rPr>
        <w:t>3.</w:t>
      </w:r>
      <w:r w:rsidR="00545492" w:rsidRPr="00817F24">
        <w:rPr>
          <w:rFonts w:eastAsia="Times New Roman"/>
          <w:i/>
          <w:spacing w:val="4"/>
          <w:sz w:val="23"/>
          <w:u w:val="single"/>
          <w:lang w:val="fr-FR"/>
        </w:rPr>
        <w:t>1 Plan Marshall — Complément rég</w:t>
      </w:r>
      <w:r w:rsidRPr="00817F24">
        <w:rPr>
          <w:rFonts w:eastAsia="Times New Roman"/>
          <w:i/>
          <w:spacing w:val="4"/>
          <w:sz w:val="23"/>
          <w:u w:val="single"/>
          <w:lang w:val="fr-FR"/>
        </w:rPr>
        <w:t>ional</w:t>
      </w:r>
    </w:p>
    <w:p w:rsidR="006956A2" w:rsidRPr="00817F24" w:rsidRDefault="00392655" w:rsidP="00324A03">
      <w:pPr>
        <w:spacing w:before="17" w:line="275" w:lineRule="exact"/>
        <w:jc w:val="both"/>
        <w:textAlignment w:val="baseline"/>
        <w:rPr>
          <w:rFonts w:eastAsia="Times New Roman"/>
          <w:sz w:val="23"/>
          <w:lang w:val="fr-FR"/>
        </w:rPr>
      </w:pPr>
      <w:r w:rsidRPr="00817F24">
        <w:rPr>
          <w:rFonts w:eastAsia="Times New Roman"/>
          <w:sz w:val="23"/>
          <w:lang w:val="fr-FR"/>
        </w:rPr>
        <w:t>Le décret-programme du Conseil régional wallon du 23 février 2006 relatif aux actions prioritaires, prévoit différentes mesures fiscales dont :</w:t>
      </w:r>
    </w:p>
    <w:p w:rsidR="006956A2" w:rsidRPr="00817F24" w:rsidRDefault="00392655" w:rsidP="00F02538">
      <w:pPr>
        <w:numPr>
          <w:ilvl w:val="0"/>
          <w:numId w:val="16"/>
        </w:numPr>
        <w:tabs>
          <w:tab w:val="clear" w:pos="144"/>
          <w:tab w:val="left" w:pos="288"/>
        </w:tabs>
        <w:spacing w:before="6" w:line="275" w:lineRule="exact"/>
        <w:ind w:left="0"/>
        <w:jc w:val="both"/>
        <w:textAlignment w:val="baseline"/>
        <w:rPr>
          <w:rFonts w:eastAsia="Times New Roman"/>
          <w:sz w:val="23"/>
          <w:lang w:val="fr-FR"/>
        </w:rPr>
      </w:pPr>
      <w:r w:rsidRPr="00817F24">
        <w:rPr>
          <w:rFonts w:eastAsia="Times New Roman"/>
          <w:sz w:val="23"/>
          <w:lang w:val="fr-FR"/>
        </w:rPr>
        <w:t>L'exonération du précompte immobilier pour les nouveaux investissements en matériel et outillage acquis ou consti</w:t>
      </w:r>
      <w:r w:rsidR="00545492" w:rsidRPr="00817F24">
        <w:rPr>
          <w:rFonts w:eastAsia="Times New Roman"/>
          <w:sz w:val="23"/>
          <w:lang w:val="fr-FR"/>
        </w:rPr>
        <w:t>tués à l'état neuf à partir du 1</w:t>
      </w:r>
      <w:r w:rsidRPr="00817F24">
        <w:rPr>
          <w:rFonts w:eastAsia="Times New Roman"/>
          <w:sz w:val="23"/>
          <w:lang w:val="fr-FR"/>
        </w:rPr>
        <w:t>er janvier 2006 (cette mesure ayant évidemment un impact sur la taxe industrielle compensatoire) ;</w:t>
      </w:r>
    </w:p>
    <w:p w:rsidR="006956A2" w:rsidRPr="00817F24" w:rsidRDefault="00545492" w:rsidP="00F02538">
      <w:pPr>
        <w:numPr>
          <w:ilvl w:val="0"/>
          <w:numId w:val="16"/>
        </w:numPr>
        <w:tabs>
          <w:tab w:val="clear" w:pos="144"/>
          <w:tab w:val="left" w:pos="288"/>
        </w:tabs>
        <w:spacing w:before="4" w:line="275" w:lineRule="exact"/>
        <w:ind w:left="0"/>
        <w:jc w:val="both"/>
        <w:textAlignment w:val="baseline"/>
        <w:rPr>
          <w:rFonts w:eastAsia="Times New Roman"/>
          <w:sz w:val="23"/>
          <w:lang w:val="fr-FR"/>
        </w:rPr>
      </w:pPr>
      <w:r w:rsidRPr="00817F24">
        <w:rPr>
          <w:rFonts w:eastAsia="Times New Roman"/>
          <w:sz w:val="23"/>
          <w:lang w:val="fr-FR"/>
        </w:rPr>
        <w:t>La suppression, dès le 1</w:t>
      </w:r>
      <w:r w:rsidR="00392655" w:rsidRPr="00817F24">
        <w:rPr>
          <w:rFonts w:eastAsia="Times New Roman"/>
          <w:sz w:val="23"/>
          <w:lang w:val="fr-FR"/>
        </w:rPr>
        <w:t xml:space="preserve">er janvier 2006, de la taxe communale sur la force motrice sur tout nouvel investissement acquis ou constitué à l'état neuf à partir du </w:t>
      </w:r>
      <w:r w:rsidRPr="00817F24">
        <w:rPr>
          <w:rFonts w:eastAsia="Times New Roman"/>
          <w:sz w:val="23"/>
          <w:lang w:val="fr-FR"/>
        </w:rPr>
        <w:t>1</w:t>
      </w:r>
      <w:r w:rsidRPr="00817F24">
        <w:rPr>
          <w:rFonts w:eastAsia="Times New Roman"/>
          <w:sz w:val="23"/>
          <w:vertAlign w:val="superscript"/>
          <w:lang w:val="fr-FR"/>
        </w:rPr>
        <w:t>er</w:t>
      </w:r>
      <w:r w:rsidRPr="00817F24">
        <w:rPr>
          <w:rFonts w:eastAsia="Times New Roman"/>
          <w:sz w:val="23"/>
          <w:lang w:val="fr-FR"/>
        </w:rPr>
        <w:t xml:space="preserve"> </w:t>
      </w:r>
      <w:r w:rsidR="00392655" w:rsidRPr="00817F24">
        <w:rPr>
          <w:rFonts w:eastAsia="Times New Roman"/>
          <w:sz w:val="23"/>
          <w:lang w:val="fr-FR"/>
        </w:rPr>
        <w:t>janvier 2006.</w:t>
      </w:r>
    </w:p>
    <w:p w:rsidR="006956A2" w:rsidRPr="00817F24" w:rsidRDefault="00392655" w:rsidP="00324A03">
      <w:pPr>
        <w:spacing w:before="13" w:line="275" w:lineRule="exact"/>
        <w:jc w:val="both"/>
        <w:textAlignment w:val="baseline"/>
        <w:rPr>
          <w:rFonts w:eastAsia="Times New Roman"/>
          <w:spacing w:val="4"/>
          <w:sz w:val="23"/>
          <w:lang w:val="fr-FR"/>
        </w:rPr>
      </w:pPr>
      <w:r w:rsidRPr="00817F24">
        <w:rPr>
          <w:rFonts w:eastAsia="Times New Roman"/>
          <w:spacing w:val="4"/>
          <w:sz w:val="23"/>
          <w:lang w:val="fr-FR"/>
        </w:rPr>
        <w:t xml:space="preserve">Il résulte de ces mesures que les villes et communes sont confrontées à une réduction de leurs recettes fiscales mais que la Région wallonne s'est engagée à compenser ce manque à gagner. Par ailleurs, </w:t>
      </w:r>
      <w:r w:rsidRPr="00817F24">
        <w:rPr>
          <w:rFonts w:eastAsia="Times New Roman"/>
          <w:spacing w:val="4"/>
          <w:sz w:val="23"/>
          <w:lang w:val="fr-FR"/>
        </w:rPr>
        <w:lastRenderedPageBreak/>
        <w:t>l'article 2 du décret du 10 décembre 2009 « d'équité fiscale et d'efficacité environnementales pour le parc automobile et les maisons passives » prévoit la modification des conditions d'octroi de l'exonération du précompte immobilier pour immeuble inoccupé ou improductif (article 257 du Code des Impôts sur les revenus 1992). C'est ainsi que désormais il faut une inoccupation ou une improductivité de 180</w:t>
      </w:r>
      <w:r w:rsidRPr="00817F24">
        <w:rPr>
          <w:rFonts w:eastAsia="Times New Roman"/>
          <w:b/>
          <w:spacing w:val="4"/>
          <w:sz w:val="23"/>
          <w:lang w:val="fr-FR"/>
        </w:rPr>
        <w:t xml:space="preserve"> </w:t>
      </w:r>
      <w:r w:rsidRPr="00817F24">
        <w:rPr>
          <w:rFonts w:eastAsia="Times New Roman"/>
          <w:spacing w:val="4"/>
          <w:sz w:val="23"/>
          <w:lang w:val="fr-FR"/>
        </w:rPr>
        <w:t>jours au lieu de 90 et que cette exonération n'est valable que si l'inoccupation ou l'improductivité ne dépasse pas 12 mois.</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Ce faisant, la Région entend faire de la lutte contre les immeubles inoccupés un axe de sa politique en faveur de la libération d'espace au bénéfice de l'activité économique et du renforcement de l'offre de logement.</w:t>
      </w:r>
    </w:p>
    <w:p w:rsidR="006956A2" w:rsidRPr="00817F24" w:rsidRDefault="00392655" w:rsidP="00324A03">
      <w:pPr>
        <w:spacing w:before="14" w:line="275" w:lineRule="exact"/>
        <w:jc w:val="both"/>
        <w:textAlignment w:val="baseline"/>
        <w:rPr>
          <w:rFonts w:eastAsia="Times New Roman"/>
          <w:spacing w:val="4"/>
          <w:sz w:val="23"/>
          <w:lang w:val="fr-FR"/>
        </w:rPr>
      </w:pPr>
      <w:r w:rsidRPr="00817F24">
        <w:rPr>
          <w:rFonts w:eastAsia="Times New Roman"/>
          <w:spacing w:val="4"/>
          <w:sz w:val="23"/>
          <w:lang w:val="fr-FR"/>
        </w:rPr>
        <w:t>Le Gouvernement entendant assurer la neutralité budgétaire de ces mesures, l'article 49 du décret d'équité fiscale prévoit qu'une comparaison sera faite entre ces nouvelles recettes (dues par le durcissement des conditions d'exonération du précompte immobilier : puisque les conditions sont plus dures, il y a moins d'exonération et donc davantage de rentrées au niveau des additionnels communaux) et le total des pertes réelles (au niveau du précompte immobilier, de la taxe industrielle compensatoire et de la taxe sur la force motrice). Si les nouvelles recettes sont plus élevées, ce sera tout profit pour les communes. Par contre, si elles sont inférieures, la Région wallonne s'engage à compenser la différence (via l'octroi du complément régional).</w:t>
      </w:r>
    </w:p>
    <w:p w:rsidR="006956A2" w:rsidRPr="00817F24" w:rsidRDefault="00392655" w:rsidP="00324A03">
      <w:pPr>
        <w:spacing w:before="6" w:line="275" w:lineRule="exact"/>
        <w:jc w:val="both"/>
        <w:textAlignment w:val="baseline"/>
        <w:rPr>
          <w:rFonts w:eastAsia="Times New Roman"/>
          <w:sz w:val="23"/>
          <w:lang w:val="fr-FR"/>
        </w:rPr>
      </w:pPr>
      <w:r w:rsidRPr="00817F24">
        <w:rPr>
          <w:rFonts w:eastAsia="Times New Roman"/>
          <w:sz w:val="23"/>
          <w:lang w:val="fr-FR"/>
        </w:rPr>
        <w:t>Pour répondre à ce principe de neutralité budgétaire un courrier spécifique ultérieur vous informera des montants que vous pourrez inscrire dans vos budgets ou modifications budgétaires.</w:t>
      </w:r>
    </w:p>
    <w:p w:rsidR="006956A2" w:rsidRPr="00817F24" w:rsidRDefault="00392655" w:rsidP="00324A03">
      <w:pPr>
        <w:spacing w:before="11" w:line="272" w:lineRule="exact"/>
        <w:jc w:val="both"/>
        <w:textAlignment w:val="baseline"/>
        <w:rPr>
          <w:rFonts w:eastAsia="Times New Roman"/>
          <w:b/>
          <w:sz w:val="23"/>
          <w:lang w:val="fr-FR"/>
        </w:rPr>
      </w:pPr>
      <w:r w:rsidRPr="00817F24">
        <w:rPr>
          <w:rFonts w:eastAsia="Times New Roman"/>
          <w:b/>
          <w:sz w:val="23"/>
          <w:lang w:val="fr-FR"/>
        </w:rPr>
        <w:t xml:space="preserve">Dans l'attente de ce courrier, 95% du dernier montant connu (c.-à-d. de la prévision </w:t>
      </w:r>
      <w:r w:rsidR="00973AE0" w:rsidRPr="00817F24">
        <w:rPr>
          <w:rFonts w:eastAsia="Times New Roman"/>
          <w:b/>
          <w:sz w:val="23"/>
          <w:lang w:val="fr-FR"/>
        </w:rPr>
        <w:t>budgétaire du complément régional</w:t>
      </w:r>
      <w:r w:rsidRPr="00817F24">
        <w:rPr>
          <w:rFonts w:eastAsia="Times New Roman"/>
          <w:b/>
          <w:sz w:val="23"/>
          <w:lang w:val="fr-FR"/>
        </w:rPr>
        <w:t>) seront inscrits à l'article 04020/465-48 Complément régional.</w:t>
      </w:r>
    </w:p>
    <w:p w:rsidR="006956A2" w:rsidRPr="00817F24" w:rsidRDefault="00392655" w:rsidP="00324A03">
      <w:pPr>
        <w:spacing w:line="274" w:lineRule="exact"/>
        <w:jc w:val="both"/>
        <w:textAlignment w:val="baseline"/>
        <w:rPr>
          <w:rFonts w:eastAsia="Times New Roman"/>
          <w:sz w:val="23"/>
          <w:lang w:val="fr-FR"/>
        </w:rPr>
      </w:pPr>
      <w:r w:rsidRPr="00817F24">
        <w:rPr>
          <w:rFonts w:eastAsia="Times New Roman"/>
          <w:sz w:val="23"/>
          <w:lang w:val="fr-FR"/>
        </w:rPr>
        <w:t>Comme rappelé ci-dessus, le décret d'équité fiscale du 10 décembre 2009 contient donc trois mesures fiscales :</w:t>
      </w:r>
    </w:p>
    <w:p w:rsidR="000241AA" w:rsidRPr="00817F24" w:rsidRDefault="00392655" w:rsidP="00F02538">
      <w:pPr>
        <w:pStyle w:val="Paragraphedeliste"/>
        <w:numPr>
          <w:ilvl w:val="0"/>
          <w:numId w:val="18"/>
        </w:numPr>
        <w:spacing w:before="13" w:line="269" w:lineRule="exact"/>
        <w:ind w:left="0"/>
        <w:jc w:val="both"/>
        <w:textAlignment w:val="baseline"/>
        <w:rPr>
          <w:rFonts w:eastAsia="Times New Roman"/>
          <w:spacing w:val="1"/>
          <w:sz w:val="23"/>
          <w:lang w:val="fr-FR"/>
        </w:rPr>
      </w:pPr>
      <w:r w:rsidRPr="00817F24">
        <w:rPr>
          <w:rFonts w:eastAsia="Times New Roman"/>
          <w:spacing w:val="1"/>
          <w:sz w:val="23"/>
          <w:lang w:val="fr-FR"/>
        </w:rPr>
        <w:t>Les compensations «Plan Marshall » sont exclusivement calculées sur base des pertes réellement subies,</w:t>
      </w:r>
    </w:p>
    <w:p w:rsidR="000241AA" w:rsidRPr="00817F24" w:rsidRDefault="00392655" w:rsidP="00F02538">
      <w:pPr>
        <w:pStyle w:val="Paragraphedeliste"/>
        <w:numPr>
          <w:ilvl w:val="0"/>
          <w:numId w:val="18"/>
        </w:numPr>
        <w:spacing w:before="13" w:line="269" w:lineRule="exact"/>
        <w:ind w:left="0"/>
        <w:jc w:val="both"/>
        <w:textAlignment w:val="baseline"/>
        <w:rPr>
          <w:rFonts w:eastAsia="Times New Roman"/>
          <w:spacing w:val="1"/>
          <w:sz w:val="23"/>
          <w:lang w:val="fr-FR"/>
        </w:rPr>
      </w:pPr>
      <w:r w:rsidRPr="00817F24">
        <w:rPr>
          <w:rFonts w:eastAsia="Times New Roman"/>
          <w:sz w:val="23"/>
          <w:lang w:val="fr-FR"/>
        </w:rPr>
        <w:t>Les conditions d'exonération du précompte immobilier pour immeuble inoccupé ou improductif sont plus contraignantes (article 257 du Code d'impôts sur les revenus 1992),</w:t>
      </w:r>
    </w:p>
    <w:p w:rsidR="006956A2" w:rsidRPr="00817F24" w:rsidRDefault="00392655" w:rsidP="00F02538">
      <w:pPr>
        <w:pStyle w:val="Paragraphedeliste"/>
        <w:numPr>
          <w:ilvl w:val="0"/>
          <w:numId w:val="18"/>
        </w:numPr>
        <w:spacing w:before="13" w:line="269" w:lineRule="exact"/>
        <w:ind w:left="0"/>
        <w:jc w:val="both"/>
        <w:textAlignment w:val="baseline"/>
        <w:rPr>
          <w:rFonts w:eastAsia="Times New Roman"/>
          <w:spacing w:val="1"/>
          <w:sz w:val="23"/>
          <w:lang w:val="fr-FR"/>
        </w:rPr>
      </w:pPr>
      <w:r w:rsidRPr="00817F24">
        <w:rPr>
          <w:rFonts w:eastAsia="Times New Roman"/>
          <w:spacing w:val="3"/>
          <w:sz w:val="23"/>
          <w:lang w:val="fr-FR"/>
        </w:rPr>
        <w:t>Les compensations Plan Marshall sont remplacées par un complément régional.</w:t>
      </w:r>
    </w:p>
    <w:p w:rsidR="006956A2" w:rsidRPr="00817F24" w:rsidRDefault="00392655" w:rsidP="00324A03">
      <w:pPr>
        <w:spacing w:before="277" w:line="277" w:lineRule="exact"/>
        <w:jc w:val="both"/>
        <w:textAlignment w:val="baseline"/>
        <w:rPr>
          <w:rFonts w:eastAsia="Times New Roman"/>
          <w:spacing w:val="6"/>
          <w:sz w:val="23"/>
          <w:lang w:val="fr-FR"/>
        </w:rPr>
      </w:pPr>
      <w:r w:rsidRPr="00817F24">
        <w:rPr>
          <w:rFonts w:eastAsia="Times New Roman"/>
          <w:spacing w:val="6"/>
          <w:sz w:val="23"/>
          <w:lang w:val="fr-FR"/>
        </w:rPr>
        <w:t xml:space="preserve">3.1.1 </w:t>
      </w:r>
      <w:r w:rsidRPr="00817F24">
        <w:rPr>
          <w:rFonts w:eastAsia="Times New Roman"/>
          <w:spacing w:val="6"/>
          <w:sz w:val="23"/>
          <w:u w:val="single"/>
          <w:lang w:val="fr-FR"/>
        </w:rPr>
        <w:t xml:space="preserve">La méthode de calcul sur base des pertes réelles </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Au niveau des pertes relatives au précompte immobilier, les données sont toujours fournies par l'Etat Fédéral et permettent de déterminer le montant des pertes réelles afférentes à la taxe industrielle compensatoire.</w:t>
      </w:r>
    </w:p>
    <w:p w:rsidR="006956A2" w:rsidRPr="00817F24" w:rsidRDefault="00392655" w:rsidP="00324A03">
      <w:pPr>
        <w:spacing w:before="7" w:line="277" w:lineRule="exact"/>
        <w:jc w:val="both"/>
        <w:textAlignment w:val="baseline"/>
        <w:rPr>
          <w:rFonts w:eastAsia="Times New Roman"/>
          <w:sz w:val="23"/>
          <w:u w:val="single"/>
          <w:lang w:val="fr-FR"/>
        </w:rPr>
      </w:pPr>
      <w:r w:rsidRPr="00817F24">
        <w:rPr>
          <w:rFonts w:eastAsia="Times New Roman"/>
          <w:sz w:val="23"/>
          <w:u w:val="single"/>
          <w:lang w:val="fr-FR"/>
        </w:rPr>
        <w:t>Pour calculer les pertes réelles au PI matériel et outillage, l'administration régionale utilise les  données qui lui sont fournies par le fédéral et qui détaille pour chaque commune le nombre de  parcelles concernées par cette exonération du précompte immobilier et le montant du revenu cadastral</w:t>
      </w:r>
      <w:r w:rsidR="0015734E" w:rsidRPr="00817F24">
        <w:rPr>
          <w:rFonts w:eastAsia="Times New Roman"/>
          <w:sz w:val="23"/>
          <w:u w:val="single"/>
          <w:lang w:val="fr-FR"/>
        </w:rPr>
        <w:t xml:space="preserve"> </w:t>
      </w:r>
      <w:r w:rsidR="000241AA" w:rsidRPr="00817F24">
        <w:rPr>
          <w:rFonts w:eastAsia="Times New Roman"/>
          <w:sz w:val="24"/>
          <w:u w:val="single"/>
          <w:lang w:val="fr-FR"/>
        </w:rPr>
        <w:t>y</w:t>
      </w:r>
      <w:r w:rsidRPr="00817F24">
        <w:rPr>
          <w:rFonts w:eastAsia="Times New Roman"/>
          <w:sz w:val="24"/>
          <w:u w:val="single"/>
          <w:lang w:val="fr-FR"/>
        </w:rPr>
        <w:t xml:space="preserve"> afférent. Ainsi, l'administration procède en trois phases comme suit : </w:t>
      </w:r>
    </w:p>
    <w:p w:rsidR="006956A2" w:rsidRPr="00817F24" w:rsidRDefault="00392655" w:rsidP="00F02538">
      <w:pPr>
        <w:numPr>
          <w:ilvl w:val="0"/>
          <w:numId w:val="8"/>
        </w:numPr>
        <w:tabs>
          <w:tab w:val="clear" w:pos="720"/>
          <w:tab w:val="left" w:pos="936"/>
        </w:tabs>
        <w:spacing w:before="9" w:line="270" w:lineRule="exact"/>
        <w:ind w:left="0"/>
        <w:jc w:val="both"/>
        <w:textAlignment w:val="baseline"/>
        <w:rPr>
          <w:rFonts w:eastAsia="Times New Roman"/>
          <w:sz w:val="24"/>
          <w:u w:val="single"/>
          <w:lang w:val="fr-FR"/>
        </w:rPr>
      </w:pPr>
      <w:r w:rsidRPr="00817F24">
        <w:rPr>
          <w:rFonts w:eastAsia="Times New Roman"/>
          <w:sz w:val="24"/>
          <w:u w:val="single"/>
          <w:lang w:val="fr-FR"/>
        </w:rPr>
        <w:t xml:space="preserve">Elle totalise au niveau de chaque commune le montant total des revenus cadastraux exonérés du précompte immobilier </w:t>
      </w:r>
    </w:p>
    <w:p w:rsidR="006956A2" w:rsidRPr="00817F24" w:rsidRDefault="00392655" w:rsidP="00F02538">
      <w:pPr>
        <w:numPr>
          <w:ilvl w:val="0"/>
          <w:numId w:val="8"/>
        </w:numPr>
        <w:tabs>
          <w:tab w:val="clear" w:pos="720"/>
          <w:tab w:val="left" w:pos="936"/>
        </w:tabs>
        <w:spacing w:before="12" w:line="270" w:lineRule="exact"/>
        <w:ind w:left="0"/>
        <w:jc w:val="both"/>
        <w:textAlignment w:val="baseline"/>
        <w:rPr>
          <w:rFonts w:eastAsia="Times New Roman"/>
          <w:sz w:val="24"/>
          <w:u w:val="single"/>
          <w:lang w:val="fr-FR"/>
        </w:rPr>
      </w:pPr>
      <w:r w:rsidRPr="00817F24">
        <w:rPr>
          <w:rFonts w:eastAsia="Times New Roman"/>
          <w:sz w:val="24"/>
          <w:u w:val="single"/>
          <w:lang w:val="fr-FR"/>
        </w:rPr>
        <w:t xml:space="preserve">Elle applique le taux régional de 1,25% sur ce montant total ; </w:t>
      </w:r>
    </w:p>
    <w:p w:rsidR="006956A2" w:rsidRPr="00817F24" w:rsidRDefault="00392655" w:rsidP="00F02538">
      <w:pPr>
        <w:numPr>
          <w:ilvl w:val="0"/>
          <w:numId w:val="8"/>
        </w:numPr>
        <w:tabs>
          <w:tab w:val="clear" w:pos="720"/>
          <w:tab w:val="left" w:pos="936"/>
          <w:tab w:val="left" w:pos="10065"/>
        </w:tabs>
        <w:spacing w:before="7" w:line="270" w:lineRule="exact"/>
        <w:ind w:left="0"/>
        <w:jc w:val="both"/>
        <w:textAlignment w:val="baseline"/>
        <w:rPr>
          <w:rFonts w:eastAsia="Times New Roman"/>
          <w:sz w:val="24"/>
          <w:u w:val="single"/>
          <w:lang w:val="fr-FR"/>
        </w:rPr>
      </w:pPr>
      <w:r w:rsidRPr="00817F24">
        <w:rPr>
          <w:rFonts w:eastAsia="Times New Roman"/>
          <w:sz w:val="24"/>
          <w:u w:val="single"/>
          <w:lang w:val="fr-FR"/>
        </w:rPr>
        <w:t xml:space="preserve">Elle applique enfin -au montant obtenu le montant des centimes additionnels spécifique à chaque commune. </w:t>
      </w:r>
    </w:p>
    <w:p w:rsidR="006956A2" w:rsidRPr="00817F24" w:rsidRDefault="00392655" w:rsidP="00324A03">
      <w:pPr>
        <w:spacing w:before="21" w:line="270" w:lineRule="exact"/>
        <w:jc w:val="both"/>
        <w:textAlignment w:val="baseline"/>
        <w:rPr>
          <w:rFonts w:eastAsia="Times New Roman"/>
          <w:sz w:val="24"/>
          <w:u w:val="single"/>
          <w:lang w:val="fr-FR"/>
        </w:rPr>
      </w:pPr>
      <w:r w:rsidRPr="00817F24">
        <w:rPr>
          <w:rFonts w:eastAsia="Times New Roman"/>
          <w:sz w:val="24"/>
          <w:u w:val="single"/>
          <w:lang w:val="fr-FR"/>
        </w:rPr>
        <w:t xml:space="preserve">Le résultat ainsi obtenu est le montant de la perte réelle subie par la commune suite à l'exonération accordée par le Plan Marshall au précompte immobilier — matériel et outillage — investissements  nouveaux. </w:t>
      </w:r>
    </w:p>
    <w:p w:rsidR="006956A2" w:rsidRPr="00817F24" w:rsidRDefault="00392655" w:rsidP="00324A03">
      <w:pPr>
        <w:spacing w:before="22" w:line="275" w:lineRule="exact"/>
        <w:jc w:val="both"/>
        <w:textAlignment w:val="baseline"/>
        <w:rPr>
          <w:rFonts w:eastAsia="Times New Roman"/>
          <w:spacing w:val="-1"/>
          <w:sz w:val="24"/>
          <w:lang w:val="fr-FR"/>
        </w:rPr>
      </w:pPr>
      <w:r w:rsidRPr="00817F24">
        <w:rPr>
          <w:rFonts w:eastAsia="Times New Roman"/>
          <w:spacing w:val="-1"/>
          <w:sz w:val="24"/>
          <w:lang w:val="fr-FR"/>
        </w:rPr>
        <w:t xml:space="preserve">Au niveau de la taxe sur la force motrice, seules les communes sont en mesure d'obtenir le chiffre exact des pertes réellement subies. Pour calculer ces pertes réelles, il leur est demandé de faire un recensement auprès de leurs redevables de tous les moteurs exonérés (parce que considérés comme investissement neuf) et, au moyen du formulaire électronique (se trouvant dans l'espace personnel de chaque commune sur le site </w:t>
      </w:r>
      <w:hyperlink r:id="rId23">
        <w:r w:rsidRPr="00817F24">
          <w:rPr>
            <w:rFonts w:eastAsia="Times New Roman"/>
            <w:spacing w:val="-1"/>
            <w:sz w:val="24"/>
            <w:u w:val="single"/>
            <w:lang w:val="fr-FR"/>
          </w:rPr>
          <w:t>www.forrnulaires.wallonie.be</w:t>
        </w:r>
      </w:hyperlink>
      <w:r w:rsidRPr="00817F24">
        <w:rPr>
          <w:rFonts w:eastAsia="Times New Roman"/>
          <w:spacing w:val="-1"/>
          <w:sz w:val="24"/>
          <w:u w:val="single"/>
          <w:lang w:val="fr-FR"/>
        </w:rPr>
        <w:t>)</w:t>
      </w:r>
      <w:r w:rsidR="007047C8" w:rsidRPr="00817F24">
        <w:rPr>
          <w:rFonts w:eastAsia="Times New Roman"/>
          <w:spacing w:val="-1"/>
          <w:sz w:val="24"/>
          <w:lang w:val="fr-FR"/>
        </w:rPr>
        <w:t xml:space="preserve"> de transmettre chaque ann</w:t>
      </w:r>
      <w:r w:rsidRPr="00817F24">
        <w:rPr>
          <w:rFonts w:eastAsia="Times New Roman"/>
          <w:spacing w:val="-1"/>
          <w:sz w:val="24"/>
          <w:lang w:val="fr-FR"/>
        </w:rPr>
        <w:t>ée pour le 15 août un tableau reprenant le nombre de moteurs exonérés « Plan Marshall », le nombre de KW exonérés « Plan Marshall », le montant des pertes liées à l'exonération « Plan Marshall », le nombre de moteurs soumis à taxation, le nombre de KW soumis à taxation et le montant des recettes</w:t>
      </w:r>
      <w:r w:rsidR="007047C8" w:rsidRPr="00817F24">
        <w:rPr>
          <w:rFonts w:eastAsia="Times New Roman"/>
          <w:spacing w:val="-1"/>
          <w:sz w:val="24"/>
          <w:lang w:val="fr-FR"/>
        </w:rPr>
        <w:t xml:space="preserve"> </w:t>
      </w:r>
      <w:r w:rsidRPr="00817F24">
        <w:rPr>
          <w:rFonts w:eastAsia="Times New Roman"/>
          <w:sz w:val="24"/>
          <w:lang w:val="fr-FR"/>
        </w:rPr>
        <w:t xml:space="preserve">enrôlées. En agissant de la sorte, il est </w:t>
      </w:r>
      <w:r w:rsidRPr="00817F24">
        <w:rPr>
          <w:rFonts w:eastAsia="Times New Roman"/>
          <w:sz w:val="24"/>
          <w:lang w:val="fr-FR"/>
        </w:rPr>
        <w:lastRenderedPageBreak/>
        <w:t>désormais possible à la Région wallonne de connaître le manque à gagner subi réellement par chaque commune.</w:t>
      </w:r>
    </w:p>
    <w:p w:rsidR="001113B0" w:rsidRPr="00817F24" w:rsidRDefault="00392655" w:rsidP="00324A03">
      <w:pPr>
        <w:spacing w:before="10" w:line="275" w:lineRule="exact"/>
        <w:jc w:val="both"/>
        <w:textAlignment w:val="baseline"/>
        <w:rPr>
          <w:rFonts w:eastAsia="Times New Roman"/>
          <w:sz w:val="24"/>
          <w:lang w:val="fr-FR"/>
        </w:rPr>
      </w:pPr>
      <w:r w:rsidRPr="00817F24">
        <w:rPr>
          <w:rFonts w:eastAsia="Times New Roman"/>
          <w:sz w:val="24"/>
          <w:lang w:val="fr-FR"/>
        </w:rPr>
        <w:t>C'est seulement à la fin de l'exercice fiscal que le complément régional est calculé sur base des pertes réellement subies au cours de l'exercice concerné au niveau du PI, force motrice et taxe industrielle compensatoire et des recettes réellement générées par la modification de l'article 257 du Code d'impôts sur les revenus 1992. Ce montant sera inscrit au 04020/465-48.</w:t>
      </w:r>
    </w:p>
    <w:p w:rsidR="001113B0" w:rsidRPr="00817F24" w:rsidRDefault="001113B0" w:rsidP="00324A03">
      <w:pPr>
        <w:spacing w:before="10" w:line="275" w:lineRule="exact"/>
        <w:jc w:val="both"/>
        <w:textAlignment w:val="baseline"/>
        <w:rPr>
          <w:rFonts w:eastAsia="Times New Roman"/>
          <w:sz w:val="24"/>
          <w:lang w:val="fr-FR"/>
        </w:rPr>
      </w:pPr>
    </w:p>
    <w:p w:rsidR="006956A2" w:rsidRPr="00817F24" w:rsidRDefault="00392655" w:rsidP="00324A03">
      <w:pPr>
        <w:spacing w:before="10" w:line="275" w:lineRule="exact"/>
        <w:jc w:val="both"/>
        <w:textAlignment w:val="baseline"/>
        <w:rPr>
          <w:rFonts w:eastAsia="Times New Roman"/>
          <w:sz w:val="24"/>
          <w:lang w:val="fr-FR"/>
        </w:rPr>
      </w:pPr>
      <w:r w:rsidRPr="00817F24">
        <w:rPr>
          <w:rFonts w:eastAsia="Times New Roman"/>
          <w:spacing w:val="4"/>
          <w:sz w:val="24"/>
          <w:lang w:val="fr-FR"/>
        </w:rPr>
        <w:t xml:space="preserve">3.1.2 </w:t>
      </w:r>
      <w:r w:rsidRPr="00817F24">
        <w:rPr>
          <w:rFonts w:eastAsia="Times New Roman"/>
          <w:spacing w:val="4"/>
          <w:sz w:val="24"/>
          <w:u w:val="single"/>
          <w:lang w:val="fr-FR"/>
        </w:rPr>
        <w:t xml:space="preserve">En conclusion : </w:t>
      </w:r>
    </w:p>
    <w:p w:rsidR="006956A2" w:rsidRPr="00817F24" w:rsidRDefault="00392655" w:rsidP="00324A03">
      <w:pPr>
        <w:spacing w:before="25" w:line="267" w:lineRule="exact"/>
        <w:jc w:val="both"/>
        <w:textAlignment w:val="baseline"/>
        <w:rPr>
          <w:rFonts w:eastAsia="Times New Roman"/>
          <w:b/>
          <w:sz w:val="24"/>
          <w:lang w:val="fr-FR"/>
        </w:rPr>
      </w:pPr>
      <w:r w:rsidRPr="00817F24">
        <w:rPr>
          <w:rFonts w:eastAsia="Times New Roman"/>
          <w:b/>
          <w:sz w:val="24"/>
          <w:lang w:val="fr-FR"/>
        </w:rPr>
        <w:t>Les règles de comptabilisation du complément régional ont changé. Désormais les nouvelles règles sont les suivantes :</w:t>
      </w:r>
    </w:p>
    <w:p w:rsidR="006956A2" w:rsidRPr="00817F24" w:rsidRDefault="007047C8" w:rsidP="00324A03">
      <w:pPr>
        <w:spacing w:before="25" w:line="269" w:lineRule="exact"/>
        <w:jc w:val="both"/>
        <w:textAlignment w:val="baseline"/>
        <w:rPr>
          <w:rFonts w:eastAsia="Times New Roman"/>
          <w:sz w:val="24"/>
          <w:lang w:val="fr-FR"/>
        </w:rPr>
      </w:pPr>
      <w:r w:rsidRPr="00817F24">
        <w:rPr>
          <w:rFonts w:eastAsia="Times New Roman"/>
          <w:sz w:val="24"/>
          <w:lang w:val="fr-FR"/>
        </w:rPr>
        <w:sym w:font="Wingdings" w:char="F0E8"/>
      </w:r>
      <w:r w:rsidRPr="00817F24">
        <w:rPr>
          <w:rFonts w:eastAsia="Times New Roman"/>
          <w:sz w:val="24"/>
          <w:lang w:val="fr-FR"/>
        </w:rPr>
        <w:t xml:space="preserve"> </w:t>
      </w:r>
      <w:r w:rsidR="00392655" w:rsidRPr="00817F24">
        <w:rPr>
          <w:rFonts w:eastAsia="Times New Roman"/>
          <w:sz w:val="24"/>
          <w:lang w:val="fr-FR"/>
        </w:rPr>
        <w:t xml:space="preserve">Inscription </w:t>
      </w:r>
      <w:r w:rsidR="00392655" w:rsidRPr="00817F24">
        <w:rPr>
          <w:rFonts w:eastAsia="Times New Roman"/>
          <w:b/>
          <w:sz w:val="24"/>
          <w:lang w:val="fr-FR"/>
        </w:rPr>
        <w:t xml:space="preserve">au budget </w:t>
      </w:r>
      <w:r w:rsidR="00392655" w:rsidRPr="00817F24">
        <w:rPr>
          <w:rFonts w:eastAsia="Times New Roman"/>
          <w:sz w:val="24"/>
          <w:lang w:val="fr-FR"/>
        </w:rPr>
        <w:t xml:space="preserve">à l'article 04020/465-48 Complément régional de </w:t>
      </w:r>
      <w:r w:rsidR="00392655" w:rsidRPr="00817F24">
        <w:rPr>
          <w:rFonts w:eastAsia="Times New Roman"/>
          <w:b/>
          <w:sz w:val="24"/>
          <w:lang w:val="fr-FR"/>
        </w:rPr>
        <w:t xml:space="preserve">95% du dernier montant connu </w:t>
      </w:r>
      <w:r w:rsidR="00392655" w:rsidRPr="00817F24">
        <w:rPr>
          <w:rFonts w:eastAsia="Times New Roman"/>
          <w:sz w:val="24"/>
          <w:lang w:val="fr-FR"/>
        </w:rPr>
        <w:t xml:space="preserve">de la prévision de majoration de recette du précompte immobilier (il </w:t>
      </w:r>
      <w:r w:rsidR="00392655" w:rsidRPr="00817F24">
        <w:rPr>
          <w:rFonts w:eastAsia="Times New Roman"/>
          <w:b/>
          <w:sz w:val="24"/>
          <w:lang w:val="fr-FR"/>
        </w:rPr>
        <w:t>y a donc abandon du système antérieur où l'on inscrivait cette recette au 04001/377-01)</w:t>
      </w:r>
    </w:p>
    <w:p w:rsidR="006956A2" w:rsidRPr="00817F24" w:rsidRDefault="007047C8" w:rsidP="00324A03">
      <w:pPr>
        <w:spacing w:before="13" w:line="267" w:lineRule="exact"/>
        <w:jc w:val="both"/>
        <w:textAlignment w:val="baseline"/>
        <w:rPr>
          <w:rFonts w:eastAsia="Times New Roman"/>
          <w:sz w:val="24"/>
          <w:lang w:val="fr-FR"/>
        </w:rPr>
      </w:pPr>
      <w:r w:rsidRPr="00817F24">
        <w:rPr>
          <w:rFonts w:eastAsia="Times New Roman"/>
          <w:sz w:val="24"/>
          <w:lang w:val="fr-FR"/>
        </w:rPr>
        <w:sym w:font="Wingdings" w:char="F0E8"/>
      </w:r>
      <w:r w:rsidR="00392655" w:rsidRPr="00817F24">
        <w:rPr>
          <w:rFonts w:eastAsia="Times New Roman"/>
          <w:sz w:val="24"/>
          <w:lang w:val="fr-FR"/>
        </w:rPr>
        <w:t xml:space="preserve"> Inscription </w:t>
      </w:r>
      <w:r w:rsidR="00392655" w:rsidRPr="00817F24">
        <w:rPr>
          <w:rFonts w:eastAsia="Times New Roman"/>
          <w:b/>
          <w:sz w:val="24"/>
          <w:lang w:val="fr-FR"/>
        </w:rPr>
        <w:t>au compte</w:t>
      </w:r>
      <w:r w:rsidR="00926667" w:rsidRPr="00817F24">
        <w:rPr>
          <w:rFonts w:eastAsia="Times New Roman"/>
          <w:b/>
          <w:sz w:val="24"/>
          <w:lang w:val="fr-FR"/>
        </w:rPr>
        <w:t xml:space="preserve">, </w:t>
      </w:r>
      <w:r w:rsidR="00805DA0" w:rsidRPr="00817F24">
        <w:rPr>
          <w:rFonts w:eastAsia="Times New Roman"/>
          <w:sz w:val="24"/>
          <w:lang w:val="fr-FR"/>
        </w:rPr>
        <w:t xml:space="preserve">à l’article </w:t>
      </w:r>
      <w:r w:rsidR="00392655" w:rsidRPr="00817F24">
        <w:rPr>
          <w:rFonts w:eastAsia="Times New Roman"/>
          <w:sz w:val="24"/>
          <w:lang w:val="fr-FR"/>
        </w:rPr>
        <w:t>04020/465-48 Complément régional du montant qui vous sera notifié par courrier.</w:t>
      </w:r>
    </w:p>
    <w:p w:rsidR="006956A2" w:rsidRPr="00817F24" w:rsidRDefault="00392655" w:rsidP="00324A03">
      <w:pPr>
        <w:spacing w:before="299" w:line="271" w:lineRule="exact"/>
        <w:jc w:val="both"/>
        <w:textAlignment w:val="baseline"/>
        <w:rPr>
          <w:rFonts w:eastAsia="Times New Roman"/>
          <w:i/>
          <w:sz w:val="24"/>
          <w:u w:val="single"/>
          <w:lang w:val="fr-FR"/>
        </w:rPr>
      </w:pPr>
      <w:r w:rsidRPr="00817F24">
        <w:rPr>
          <w:rFonts w:eastAsia="Times New Roman"/>
          <w:i/>
          <w:sz w:val="24"/>
          <w:u w:val="single"/>
          <w:lang w:val="fr-FR"/>
        </w:rPr>
        <w:t xml:space="preserve">3.2 Les compensations pour la non-perception des centimes additionnels au précompte immobilier sur certains immeubles (la main morte) </w:t>
      </w:r>
    </w:p>
    <w:p w:rsidR="006956A2" w:rsidRPr="00817F24" w:rsidRDefault="00392655" w:rsidP="00324A03">
      <w:pPr>
        <w:spacing w:before="19" w:line="271" w:lineRule="exact"/>
        <w:jc w:val="both"/>
        <w:textAlignment w:val="baseline"/>
        <w:rPr>
          <w:rFonts w:eastAsia="Times New Roman"/>
          <w:sz w:val="24"/>
          <w:lang w:val="fr-FR"/>
        </w:rPr>
      </w:pPr>
      <w:r w:rsidRPr="00817F24">
        <w:rPr>
          <w:rFonts w:eastAsia="Times New Roman"/>
          <w:sz w:val="24"/>
          <w:lang w:val="fr-FR"/>
        </w:rPr>
        <w:t xml:space="preserve">Article 025/466-09 - Les communes inscriront le dernier montant communiqué par le SPF Finances. </w:t>
      </w:r>
      <w:r w:rsidRPr="00817F24">
        <w:rPr>
          <w:rFonts w:eastAsia="Times New Roman"/>
          <w:i/>
          <w:sz w:val="24"/>
          <w:u w:val="single"/>
          <w:lang w:val="fr-FR"/>
        </w:rPr>
        <w:t xml:space="preserve">3.3 Les compensations octroyées en raison de l'impact négatif découlant des réformes fiscales régionales — décrets du 22 octobre 2003 modifiant les articles 253, 255, 257, 258 et 518 du Code des impôts sur les revenus 1992 et du relèvement du seuil d'allivrement. </w:t>
      </w:r>
    </w:p>
    <w:p w:rsidR="006956A2" w:rsidRPr="00817F24" w:rsidRDefault="00392655" w:rsidP="00324A03">
      <w:pPr>
        <w:spacing w:line="273" w:lineRule="exact"/>
        <w:jc w:val="both"/>
        <w:textAlignment w:val="baseline"/>
        <w:rPr>
          <w:rFonts w:eastAsia="Times New Roman"/>
          <w:sz w:val="24"/>
          <w:lang w:val="fr-FR"/>
        </w:rPr>
      </w:pPr>
      <w:r w:rsidRPr="00817F24">
        <w:rPr>
          <w:rFonts w:eastAsia="Times New Roman"/>
          <w:sz w:val="24"/>
          <w:lang w:val="fr-FR"/>
        </w:rPr>
        <w:t xml:space="preserve">Cette compensation prend en compte, d'une part, l'impact lié à la forfaitarisation de la réduction du précompte immobilier pour personnes à charges et invalides de guerre et, d'autre part, l'impact causé par le relèvement du seuil d'allivrement de 10.000,00 EUR à 50.000,00 EUR d'investissement par parcelle cadastrale. Les communes inscriront </w:t>
      </w:r>
      <w:r w:rsidR="00907AF5" w:rsidRPr="00817F24">
        <w:rPr>
          <w:rFonts w:eastAsia="Times New Roman"/>
          <w:sz w:val="24"/>
          <w:lang w:val="fr-FR"/>
        </w:rPr>
        <w:t xml:space="preserve">la </w:t>
      </w:r>
      <w:r w:rsidRPr="00817F24">
        <w:rPr>
          <w:rFonts w:eastAsia="Times New Roman"/>
          <w:sz w:val="24"/>
          <w:lang w:val="fr-FR"/>
        </w:rPr>
        <w:t xml:space="preserve">prévision budgétaire </w:t>
      </w:r>
      <w:r w:rsidR="00907AF5" w:rsidRPr="00817F24">
        <w:rPr>
          <w:rFonts w:eastAsia="Times New Roman"/>
          <w:sz w:val="24"/>
          <w:lang w:val="fr-FR"/>
        </w:rPr>
        <w:t xml:space="preserve">qui leur sera communiquée par courrier ultérieur </w:t>
      </w:r>
      <w:r w:rsidRPr="00817F24">
        <w:rPr>
          <w:rFonts w:eastAsia="Times New Roman"/>
          <w:sz w:val="24"/>
          <w:lang w:val="fr-FR"/>
        </w:rPr>
        <w:t>à l'article 02510/466-09 « Compensation de la forfaitarisation des réductions du P.I. ».</w:t>
      </w:r>
    </w:p>
    <w:p w:rsidR="006956A2" w:rsidRPr="00817F24" w:rsidRDefault="00392655" w:rsidP="00324A03">
      <w:pPr>
        <w:spacing w:before="25" w:line="271" w:lineRule="exact"/>
        <w:jc w:val="both"/>
        <w:textAlignment w:val="baseline"/>
        <w:rPr>
          <w:rFonts w:eastAsia="Times New Roman"/>
          <w:i/>
          <w:sz w:val="24"/>
          <w:u w:val="single"/>
          <w:lang w:val="fr-FR"/>
        </w:rPr>
      </w:pPr>
      <w:r w:rsidRPr="00817F24">
        <w:rPr>
          <w:rFonts w:eastAsia="Times New Roman"/>
          <w:i/>
          <w:sz w:val="24"/>
          <w:u w:val="single"/>
          <w:lang w:val="fr-FR"/>
        </w:rPr>
        <w:t xml:space="preserve">3.4 Les compensations pour la non-perception des centimes additionnels au précompte immobilier sur les zones Natura 2000 </w:t>
      </w:r>
    </w:p>
    <w:p w:rsidR="006956A2" w:rsidRPr="00817F24" w:rsidRDefault="00392655" w:rsidP="00324A03">
      <w:pPr>
        <w:spacing w:before="9" w:line="269" w:lineRule="exact"/>
        <w:jc w:val="both"/>
        <w:textAlignment w:val="baseline"/>
        <w:rPr>
          <w:rFonts w:eastAsia="Times New Roman"/>
          <w:sz w:val="24"/>
          <w:lang w:val="fr-FR"/>
        </w:rPr>
      </w:pPr>
      <w:r w:rsidRPr="00817F24">
        <w:rPr>
          <w:rFonts w:eastAsia="Times New Roman"/>
          <w:sz w:val="24"/>
          <w:lang w:val="fr-FR"/>
        </w:rPr>
        <w:t>Article 04030/465-48 - Les communes inscriront le dernier montant communiqué par la DGO3 du Service public de wallonie.</w:t>
      </w:r>
    </w:p>
    <w:p w:rsidR="006956A2" w:rsidRPr="00817F24" w:rsidRDefault="00392655" w:rsidP="00324A03">
      <w:pPr>
        <w:spacing w:before="292" w:line="275" w:lineRule="exact"/>
        <w:jc w:val="both"/>
        <w:textAlignment w:val="baseline"/>
        <w:rPr>
          <w:rFonts w:eastAsia="Times New Roman"/>
          <w:sz w:val="24"/>
          <w:lang w:val="fr-FR"/>
        </w:rPr>
      </w:pPr>
      <w:r w:rsidRPr="00817F24">
        <w:rPr>
          <w:rFonts w:eastAsia="Times New Roman"/>
          <w:sz w:val="24"/>
          <w:lang w:val="fr-FR"/>
        </w:rPr>
        <w:t>Le tableau suivant reprend toutes ces informations de manière synthétique.</w:t>
      </w:r>
    </w:p>
    <w:p w:rsidR="006956A2" w:rsidRPr="00817F24" w:rsidRDefault="006956A2" w:rsidP="00315A7D">
      <w:pPr>
        <w:jc w:val="both"/>
        <w:rPr>
          <w:lang w:val="fr-BE"/>
        </w:rPr>
        <w:sectPr w:rsidR="006956A2" w:rsidRPr="00817F24" w:rsidSect="00780836">
          <w:pgSz w:w="11909" w:h="16843"/>
          <w:pgMar w:top="1474" w:right="992" w:bottom="847" w:left="851" w:header="720" w:footer="720" w:gutter="0"/>
          <w:cols w:space="720"/>
        </w:sectPr>
      </w:pPr>
    </w:p>
    <w:tbl>
      <w:tblPr>
        <w:tblW w:w="0" w:type="auto"/>
        <w:tblInd w:w="10" w:type="dxa"/>
        <w:tblLayout w:type="fixed"/>
        <w:tblCellMar>
          <w:left w:w="0" w:type="dxa"/>
          <w:right w:w="0" w:type="dxa"/>
        </w:tblCellMar>
        <w:tblLook w:val="0000"/>
      </w:tblPr>
      <w:tblGrid>
        <w:gridCol w:w="2102"/>
        <w:gridCol w:w="6135"/>
        <w:gridCol w:w="2558"/>
        <w:gridCol w:w="3835"/>
      </w:tblGrid>
      <w:tr w:rsidR="006956A2" w:rsidRPr="00817F24">
        <w:trPr>
          <w:trHeight w:hRule="exact" w:val="302"/>
        </w:trPr>
        <w:tc>
          <w:tcPr>
            <w:tcW w:w="210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before="57" w:line="231" w:lineRule="exact"/>
              <w:ind w:left="125"/>
              <w:jc w:val="both"/>
              <w:textAlignment w:val="baseline"/>
              <w:rPr>
                <w:rFonts w:eastAsia="Times New Roman"/>
                <w:b/>
                <w:sz w:val="24"/>
                <w:lang w:val="fr-FR"/>
              </w:rPr>
            </w:pPr>
            <w:r w:rsidRPr="00817F24">
              <w:rPr>
                <w:rFonts w:eastAsia="Times New Roman"/>
                <w:b/>
                <w:sz w:val="24"/>
                <w:lang w:val="fr-FR"/>
              </w:rPr>
              <w:lastRenderedPageBreak/>
              <w:t>Compensation</w:t>
            </w:r>
          </w:p>
        </w:tc>
        <w:tc>
          <w:tcPr>
            <w:tcW w:w="613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before="47" w:line="241" w:lineRule="exact"/>
              <w:ind w:left="96"/>
              <w:jc w:val="both"/>
              <w:textAlignment w:val="baseline"/>
              <w:rPr>
                <w:rFonts w:eastAsia="Times New Roman"/>
                <w:b/>
                <w:sz w:val="24"/>
                <w:lang w:val="fr-FR"/>
              </w:rPr>
            </w:pPr>
            <w:r w:rsidRPr="00817F24">
              <w:rPr>
                <w:rFonts w:eastAsia="Times New Roman"/>
                <w:b/>
                <w:sz w:val="24"/>
                <w:lang w:val="fr-FR"/>
              </w:rPr>
              <w:t>Objet de la compensation</w:t>
            </w:r>
          </w:p>
        </w:tc>
        <w:tc>
          <w:tcPr>
            <w:tcW w:w="2558"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before="34" w:line="254" w:lineRule="exact"/>
              <w:ind w:left="86"/>
              <w:jc w:val="both"/>
              <w:textAlignment w:val="baseline"/>
              <w:rPr>
                <w:rFonts w:eastAsia="Times New Roman"/>
                <w:b/>
                <w:sz w:val="24"/>
                <w:lang w:val="fr-FR"/>
              </w:rPr>
            </w:pPr>
            <w:r w:rsidRPr="00817F24">
              <w:rPr>
                <w:rFonts w:eastAsia="Times New Roman"/>
                <w:b/>
                <w:sz w:val="24"/>
                <w:lang w:val="fr-FR"/>
              </w:rPr>
              <w:t>Article budgétaire</w:t>
            </w:r>
          </w:p>
        </w:tc>
        <w:tc>
          <w:tcPr>
            <w:tcW w:w="383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before="36" w:line="252" w:lineRule="exact"/>
              <w:ind w:left="86"/>
              <w:jc w:val="both"/>
              <w:textAlignment w:val="baseline"/>
              <w:rPr>
                <w:rFonts w:eastAsia="Times New Roman"/>
                <w:b/>
                <w:sz w:val="24"/>
                <w:lang w:val="fr-FR"/>
              </w:rPr>
            </w:pPr>
            <w:r w:rsidRPr="00817F24">
              <w:rPr>
                <w:rFonts w:eastAsia="Times New Roman"/>
                <w:b/>
                <w:sz w:val="24"/>
                <w:lang w:val="fr-FR"/>
              </w:rPr>
              <w:t>Remarque</w:t>
            </w:r>
          </w:p>
        </w:tc>
      </w:tr>
      <w:tr w:rsidR="006366D3" w:rsidRPr="00817F24" w:rsidTr="007C6B84">
        <w:trPr>
          <w:trHeight w:val="7118"/>
        </w:trPr>
        <w:tc>
          <w:tcPr>
            <w:tcW w:w="2102" w:type="dxa"/>
            <w:tcBorders>
              <w:top w:val="single" w:sz="4" w:space="0" w:color="000000"/>
              <w:left w:val="single" w:sz="4" w:space="0" w:color="000000"/>
              <w:bottom w:val="single" w:sz="0" w:space="0" w:color="000000"/>
              <w:right w:val="single" w:sz="4" w:space="0" w:color="000000"/>
            </w:tcBorders>
            <w:vAlign w:val="center"/>
          </w:tcPr>
          <w:p w:rsidR="006366D3" w:rsidRPr="00817F24" w:rsidRDefault="006366D3" w:rsidP="00315A7D">
            <w:pPr>
              <w:spacing w:before="3454" w:after="3388" w:line="272" w:lineRule="exact"/>
              <w:ind w:left="125"/>
              <w:jc w:val="both"/>
              <w:textAlignment w:val="baseline"/>
              <w:rPr>
                <w:rFonts w:eastAsia="Times New Roman"/>
                <w:b/>
                <w:sz w:val="24"/>
                <w:lang w:val="fr-FR"/>
              </w:rPr>
            </w:pPr>
            <w:r w:rsidRPr="00817F24">
              <w:rPr>
                <w:rFonts w:eastAsia="Times New Roman"/>
                <w:b/>
                <w:sz w:val="24"/>
                <w:lang w:val="fr-FR"/>
              </w:rPr>
              <w:t>Plan Marshall</w:t>
            </w:r>
          </w:p>
        </w:tc>
        <w:tc>
          <w:tcPr>
            <w:tcW w:w="6135" w:type="dxa"/>
            <w:tcBorders>
              <w:top w:val="single" w:sz="4" w:space="0" w:color="000000"/>
              <w:left w:val="single" w:sz="4" w:space="0" w:color="000000"/>
              <w:bottom w:val="single" w:sz="0" w:space="0" w:color="000000"/>
              <w:right w:val="single" w:sz="4" w:space="0" w:color="000000"/>
            </w:tcBorders>
            <w:vAlign w:val="center"/>
          </w:tcPr>
          <w:p w:rsidR="006366D3" w:rsidRPr="00817F24" w:rsidRDefault="006366D3" w:rsidP="00315A7D">
            <w:pPr>
              <w:spacing w:before="1396" w:line="273" w:lineRule="exact"/>
              <w:ind w:left="72" w:right="216"/>
              <w:jc w:val="both"/>
              <w:textAlignment w:val="baseline"/>
              <w:rPr>
                <w:rFonts w:eastAsia="Times New Roman"/>
                <w:sz w:val="24"/>
                <w:lang w:val="fr-FR"/>
              </w:rPr>
            </w:pPr>
            <w:r w:rsidRPr="00817F24">
              <w:rPr>
                <w:rFonts w:eastAsia="Times New Roman"/>
                <w:sz w:val="24"/>
                <w:lang w:val="fr-FR"/>
              </w:rPr>
              <w:t>Le complément régional vise à financer la perte de recettes fiscales liées à l'exonération du précompte immobilier pour les nouveaux investissements en matériel et outillage acquis ou constitués à l'état neuf à partir du 1er janvier 2006, la perte de recettes fiscales liées à la taxe industrielle compensatoire en tant qu'elle porte sur les nouveaux investissements en matériel et outillage acquis ou constitués à l'état neuf à partir du 1</w:t>
            </w:r>
            <w:r w:rsidRPr="00817F24">
              <w:rPr>
                <w:rFonts w:eastAsia="Times New Roman"/>
                <w:sz w:val="24"/>
                <w:vertAlign w:val="superscript"/>
                <w:lang w:val="fr-FR"/>
              </w:rPr>
              <w:t>er</w:t>
            </w:r>
            <w:r w:rsidRPr="00817F24">
              <w:rPr>
                <w:rFonts w:eastAsia="Times New Roman"/>
                <w:sz w:val="24"/>
                <w:lang w:val="fr-FR"/>
              </w:rPr>
              <w:t xml:space="preserve"> janvier 2006 et la perte de recettes fiscales liées à la suppression de la taxe communale sur la force motrice sur tout nouvel investissement acquis ou constitué à l'état neuf à partir du 1</w:t>
            </w:r>
            <w:r w:rsidRPr="00817F24">
              <w:rPr>
                <w:rFonts w:eastAsia="Times New Roman"/>
                <w:sz w:val="24"/>
                <w:vertAlign w:val="superscript"/>
                <w:lang w:val="fr-FR"/>
              </w:rPr>
              <w:t>er</w:t>
            </w:r>
            <w:r w:rsidRPr="00817F24">
              <w:rPr>
                <w:rFonts w:eastAsia="Times New Roman"/>
                <w:sz w:val="24"/>
                <w:lang w:val="fr-FR"/>
              </w:rPr>
              <w:t xml:space="preserve"> janvier 2006.</w:t>
            </w:r>
          </w:p>
          <w:p w:rsidR="006366D3" w:rsidRPr="00817F24" w:rsidRDefault="006366D3" w:rsidP="00315A7D">
            <w:pPr>
              <w:spacing w:before="6" w:after="1344" w:line="273" w:lineRule="exact"/>
              <w:ind w:left="72" w:right="108"/>
              <w:jc w:val="both"/>
              <w:textAlignment w:val="baseline"/>
              <w:rPr>
                <w:rFonts w:eastAsia="Times New Roman"/>
                <w:sz w:val="24"/>
                <w:lang w:val="fr-FR"/>
              </w:rPr>
            </w:pPr>
            <w:r w:rsidRPr="00817F24">
              <w:rPr>
                <w:rFonts w:eastAsia="Times New Roman"/>
                <w:sz w:val="24"/>
                <w:lang w:val="fr-FR"/>
              </w:rPr>
              <w:t>Le montant du complément régional est fonction de la comparaison entre le montant des pertes réelles liées au Plan Marshall et les recettes nouvelles dues suite à la modification des règles d'exonération du précompte immobilier pour les immeubles inoccupés ou improductifs.</w:t>
            </w:r>
          </w:p>
        </w:tc>
        <w:tc>
          <w:tcPr>
            <w:tcW w:w="2558" w:type="dxa"/>
            <w:tcBorders>
              <w:top w:val="single" w:sz="4" w:space="0" w:color="000000"/>
              <w:left w:val="single" w:sz="4" w:space="0" w:color="000000"/>
              <w:bottom w:val="single" w:sz="0" w:space="0" w:color="000000"/>
              <w:right w:val="single" w:sz="4" w:space="0" w:color="000000"/>
            </w:tcBorders>
          </w:tcPr>
          <w:p w:rsidR="006366D3" w:rsidRPr="00817F24" w:rsidRDefault="006366D3" w:rsidP="00315A7D">
            <w:pPr>
              <w:spacing w:line="273" w:lineRule="exact"/>
              <w:ind w:left="72" w:right="180"/>
              <w:jc w:val="both"/>
              <w:textAlignment w:val="baseline"/>
              <w:rPr>
                <w:rFonts w:eastAsia="Times New Roman"/>
                <w:spacing w:val="-1"/>
                <w:sz w:val="24"/>
                <w:lang w:val="fr-FR"/>
              </w:rPr>
            </w:pPr>
            <w:r w:rsidRPr="00817F24">
              <w:rPr>
                <w:rFonts w:eastAsia="Times New Roman"/>
                <w:spacing w:val="-1"/>
                <w:sz w:val="24"/>
                <w:lang w:val="fr-FR"/>
              </w:rPr>
              <w:t>La compensation se fait en deux temps : d'abord une prévision de recette de majoration de précompte immobilier et ensuite la compensation effective calculée en fonction des pertes réelles et des recettes générées par l'article 257 du Code d'impôts sur les revenus 1992.</w:t>
            </w:r>
          </w:p>
          <w:p w:rsidR="006366D3" w:rsidRPr="00817F24" w:rsidRDefault="006366D3" w:rsidP="00315A7D">
            <w:pPr>
              <w:spacing w:line="273" w:lineRule="exact"/>
              <w:ind w:left="72"/>
              <w:jc w:val="both"/>
              <w:textAlignment w:val="baseline"/>
              <w:rPr>
                <w:rFonts w:eastAsia="Times New Roman"/>
                <w:sz w:val="24"/>
                <w:lang w:val="fr-FR"/>
              </w:rPr>
            </w:pPr>
            <w:r w:rsidRPr="00817F24">
              <w:rPr>
                <w:rFonts w:eastAsia="Times New Roman"/>
                <w:sz w:val="24"/>
                <w:lang w:val="fr-FR"/>
              </w:rPr>
              <w:sym w:font="Wingdings" w:char="F0E8"/>
            </w:r>
            <w:r w:rsidRPr="00817F24">
              <w:rPr>
                <w:rFonts w:eastAsia="Times New Roman"/>
                <w:sz w:val="24"/>
                <w:lang w:val="fr-FR"/>
              </w:rPr>
              <w:t>La prévision</w:t>
            </w:r>
          </w:p>
          <w:p w:rsidR="006366D3" w:rsidRPr="00817F24" w:rsidRDefault="006366D3" w:rsidP="00315A7D">
            <w:pPr>
              <w:spacing w:before="9" w:line="273" w:lineRule="exact"/>
              <w:ind w:left="72"/>
              <w:jc w:val="both"/>
              <w:textAlignment w:val="baseline"/>
              <w:rPr>
                <w:rFonts w:eastAsia="Times New Roman"/>
                <w:sz w:val="24"/>
                <w:lang w:val="fr-FR"/>
              </w:rPr>
            </w:pPr>
            <w:r w:rsidRPr="00817F24">
              <w:rPr>
                <w:rFonts w:eastAsia="Times New Roman"/>
                <w:sz w:val="24"/>
                <w:lang w:val="fr-FR"/>
              </w:rPr>
              <w:t>budgétaire, soit 95% du dernier montant connu, est à inscrire à l'article 04020/465-48</w:t>
            </w:r>
          </w:p>
          <w:p w:rsidR="006366D3" w:rsidRPr="00817F24" w:rsidRDefault="006366D3" w:rsidP="00315A7D">
            <w:pPr>
              <w:spacing w:line="273" w:lineRule="exact"/>
              <w:ind w:left="72" w:right="1008"/>
              <w:jc w:val="both"/>
              <w:textAlignment w:val="baseline"/>
              <w:rPr>
                <w:rFonts w:eastAsia="Times New Roman"/>
                <w:sz w:val="24"/>
                <w:lang w:val="fr-FR"/>
              </w:rPr>
            </w:pPr>
            <w:r w:rsidRPr="00817F24">
              <w:rPr>
                <w:rFonts w:eastAsia="Times New Roman"/>
                <w:sz w:val="24"/>
                <w:lang w:val="fr-FR"/>
              </w:rPr>
              <w:t>« Complément régional ».</w:t>
            </w:r>
          </w:p>
          <w:p w:rsidR="006366D3" w:rsidRPr="00817F24" w:rsidRDefault="006366D3" w:rsidP="00315A7D">
            <w:pPr>
              <w:spacing w:before="3" w:line="273" w:lineRule="exact"/>
              <w:ind w:left="72"/>
              <w:jc w:val="both"/>
              <w:textAlignment w:val="baseline"/>
              <w:rPr>
                <w:rFonts w:eastAsia="Times New Roman"/>
                <w:sz w:val="24"/>
                <w:lang w:val="fr-FR"/>
              </w:rPr>
            </w:pPr>
            <w:r w:rsidRPr="00817F24">
              <w:rPr>
                <w:rFonts w:eastAsia="Times New Roman"/>
                <w:sz w:val="24"/>
                <w:lang w:val="fr-FR"/>
              </w:rPr>
              <w:sym w:font="Wingdings" w:char="F0E8"/>
            </w:r>
            <w:r w:rsidRPr="00817F24">
              <w:rPr>
                <w:rFonts w:eastAsia="Times New Roman"/>
                <w:sz w:val="24"/>
                <w:lang w:val="fr-FR"/>
              </w:rPr>
              <w:t>La compensation réellement octroyée est inscrite à l'article 04020/465-48</w:t>
            </w:r>
          </w:p>
          <w:p w:rsidR="006366D3" w:rsidRPr="00817F24" w:rsidRDefault="006366D3" w:rsidP="00315A7D">
            <w:pPr>
              <w:spacing w:before="6" w:line="260" w:lineRule="exact"/>
              <w:ind w:left="72" w:right="1008"/>
              <w:jc w:val="both"/>
              <w:textAlignment w:val="baseline"/>
              <w:rPr>
                <w:rFonts w:eastAsia="Times New Roman"/>
                <w:sz w:val="24"/>
                <w:lang w:val="fr-FR"/>
              </w:rPr>
            </w:pPr>
            <w:r w:rsidRPr="00817F24">
              <w:rPr>
                <w:rFonts w:eastAsia="Times New Roman"/>
                <w:sz w:val="24"/>
                <w:lang w:val="fr-FR"/>
              </w:rPr>
              <w:t>« Complément régional ».</w:t>
            </w:r>
          </w:p>
        </w:tc>
        <w:tc>
          <w:tcPr>
            <w:tcW w:w="3835" w:type="dxa"/>
            <w:tcBorders>
              <w:top w:val="single" w:sz="4" w:space="0" w:color="000000"/>
              <w:left w:val="single" w:sz="4" w:space="0" w:color="000000"/>
              <w:right w:val="single" w:sz="4" w:space="0" w:color="000000"/>
            </w:tcBorders>
          </w:tcPr>
          <w:p w:rsidR="006366D3" w:rsidRPr="00817F24" w:rsidRDefault="006366D3" w:rsidP="006366D3">
            <w:pPr>
              <w:spacing w:line="271" w:lineRule="exact"/>
              <w:ind w:left="72" w:right="180"/>
              <w:jc w:val="both"/>
              <w:textAlignment w:val="baseline"/>
              <w:rPr>
                <w:rFonts w:eastAsia="Times New Roman"/>
                <w:sz w:val="24"/>
                <w:lang w:val="fr-FR"/>
              </w:rPr>
            </w:pPr>
            <w:r w:rsidRPr="00817F24">
              <w:rPr>
                <w:rFonts w:eastAsia="Times New Roman"/>
                <w:sz w:val="24"/>
                <w:lang w:val="fr-FR"/>
              </w:rPr>
              <w:t xml:space="preserve">Pour établir le montant des pertes réelles, la Région wallonne dispose des renseignements qui lui sont fournis par le Fédéral ainsi que, pour la taxe sur la force motrice, de la déclaration de perte introduite par les communes. En effet, pour calculer les pertes réelles sur la force motrice, il est demandé aux communes de faire un recensement auprès de leurs redevables de tous les moteurs exonérés et, au moyen du formulaire électronique (se trouvant dans l'espace personnel de chaque commune sur le site </w:t>
            </w:r>
            <w:hyperlink r:id="rId24">
              <w:r w:rsidRPr="00817F24">
                <w:rPr>
                  <w:rFonts w:eastAsia="Times New Roman"/>
                  <w:sz w:val="24"/>
                  <w:u w:val="single"/>
                  <w:lang w:val="fr-FR"/>
                </w:rPr>
                <w:t>www.formulaires.wallonie.be</w:t>
              </w:r>
            </w:hyperlink>
            <w:r w:rsidRPr="00817F24">
              <w:rPr>
                <w:rFonts w:eastAsia="Times New Roman"/>
                <w:sz w:val="24"/>
                <w:lang w:val="fr-FR"/>
              </w:rPr>
              <w:t>) de transmettre chaque année pour le 15 août le nombre de moteurs exonérés « Plan Marshall », le nombre de KW exonérés « Plan Marshall », le montant des pertes liées à l'exonération « Plan Marshall », le nombre de moteurs soumis à taxation, le nombre de KW soumis à. taxation et le montant des recettes enrôlées.</w:t>
            </w:r>
          </w:p>
        </w:tc>
      </w:tr>
      <w:tr w:rsidR="006956A2" w:rsidRPr="00817F24">
        <w:trPr>
          <w:trHeight w:hRule="exact" w:val="1383"/>
        </w:trPr>
        <w:tc>
          <w:tcPr>
            <w:tcW w:w="210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before="574" w:after="537" w:line="272" w:lineRule="exact"/>
              <w:ind w:left="125"/>
              <w:jc w:val="both"/>
              <w:textAlignment w:val="baseline"/>
              <w:rPr>
                <w:rFonts w:eastAsia="Times New Roman"/>
                <w:b/>
                <w:sz w:val="24"/>
                <w:lang w:val="fr-FR"/>
              </w:rPr>
            </w:pPr>
            <w:r w:rsidRPr="00817F24">
              <w:rPr>
                <w:rFonts w:eastAsia="Times New Roman"/>
                <w:b/>
                <w:sz w:val="24"/>
                <w:lang w:val="fr-FR"/>
              </w:rPr>
              <w:t>Main morte</w:t>
            </w:r>
          </w:p>
        </w:tc>
        <w:tc>
          <w:tcPr>
            <w:tcW w:w="613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6366D3">
            <w:pPr>
              <w:spacing w:before="291" w:line="273" w:lineRule="exact"/>
              <w:ind w:left="72"/>
              <w:jc w:val="both"/>
              <w:textAlignment w:val="baseline"/>
              <w:rPr>
                <w:rFonts w:eastAsia="Times New Roman"/>
                <w:sz w:val="24"/>
                <w:lang w:val="fr-FR"/>
              </w:rPr>
            </w:pPr>
            <w:r w:rsidRPr="00817F24">
              <w:rPr>
                <w:rFonts w:eastAsia="Times New Roman"/>
                <w:sz w:val="24"/>
                <w:lang w:val="fr-FR"/>
              </w:rPr>
              <w:t>Cette compensation finance la perte de revenus liée à</w:t>
            </w:r>
            <w:r w:rsidR="006366D3" w:rsidRPr="00817F24">
              <w:rPr>
                <w:rFonts w:eastAsia="Times New Roman"/>
                <w:sz w:val="24"/>
                <w:lang w:val="fr-FR"/>
              </w:rPr>
              <w:t xml:space="preserve"> </w:t>
            </w:r>
            <w:r w:rsidRPr="00817F24">
              <w:rPr>
                <w:rFonts w:eastAsia="Times New Roman"/>
                <w:sz w:val="24"/>
                <w:lang w:val="fr-FR"/>
              </w:rPr>
              <w:t>l'exonération du précompte immobilier de certains bâtiments publics.</w:t>
            </w:r>
          </w:p>
        </w:tc>
        <w:tc>
          <w:tcPr>
            <w:tcW w:w="2558" w:type="dxa"/>
            <w:tcBorders>
              <w:top w:val="single" w:sz="4" w:space="0" w:color="000000"/>
              <w:left w:val="single" w:sz="4" w:space="0" w:color="000000"/>
              <w:bottom w:val="single" w:sz="4" w:space="0" w:color="000000"/>
              <w:right w:val="single" w:sz="4" w:space="0" w:color="000000"/>
            </w:tcBorders>
          </w:tcPr>
          <w:p w:rsidR="006956A2" w:rsidRPr="00817F24" w:rsidRDefault="00392655" w:rsidP="00315A7D">
            <w:pPr>
              <w:spacing w:after="1" w:line="273" w:lineRule="exact"/>
              <w:ind w:left="108" w:right="324"/>
              <w:jc w:val="both"/>
              <w:textAlignment w:val="baseline"/>
              <w:rPr>
                <w:rFonts w:eastAsia="Times New Roman"/>
                <w:sz w:val="24"/>
                <w:lang w:val="fr-FR"/>
              </w:rPr>
            </w:pPr>
            <w:r w:rsidRPr="00817F24">
              <w:rPr>
                <w:rFonts w:eastAsia="Times New Roman"/>
                <w:sz w:val="24"/>
                <w:lang w:val="fr-FR"/>
              </w:rPr>
              <w:t>Les communes inscriront le dernier montant communiqué par le SPF Finances à l'article 025/466-09.</w:t>
            </w:r>
          </w:p>
        </w:tc>
        <w:tc>
          <w:tcPr>
            <w:tcW w:w="383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before="297" w:after="267" w:line="273" w:lineRule="exact"/>
              <w:ind w:left="108" w:right="216"/>
              <w:jc w:val="both"/>
              <w:textAlignment w:val="baseline"/>
              <w:rPr>
                <w:rFonts w:eastAsia="Times New Roman"/>
                <w:sz w:val="24"/>
                <w:lang w:val="fr-FR"/>
              </w:rPr>
            </w:pPr>
            <w:r w:rsidRPr="00817F24">
              <w:rPr>
                <w:rFonts w:eastAsia="Times New Roman"/>
                <w:sz w:val="24"/>
                <w:lang w:val="fr-FR"/>
              </w:rPr>
              <w:t>Cette compensation est octroyée par le Fédéral et non pas par la Région wallonne.</w:t>
            </w:r>
          </w:p>
        </w:tc>
      </w:tr>
      <w:tr w:rsidR="006956A2" w:rsidRPr="00817F24">
        <w:trPr>
          <w:trHeight w:hRule="exact" w:val="288"/>
        </w:trPr>
        <w:tc>
          <w:tcPr>
            <w:tcW w:w="210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line="269" w:lineRule="exact"/>
              <w:ind w:left="125"/>
              <w:jc w:val="both"/>
              <w:textAlignment w:val="baseline"/>
              <w:rPr>
                <w:rFonts w:eastAsia="Times New Roman"/>
                <w:b/>
                <w:sz w:val="24"/>
                <w:lang w:val="fr-FR"/>
              </w:rPr>
            </w:pPr>
            <w:r w:rsidRPr="00817F24">
              <w:rPr>
                <w:rFonts w:eastAsia="Times New Roman"/>
                <w:b/>
                <w:sz w:val="24"/>
                <w:lang w:val="fr-FR"/>
              </w:rPr>
              <w:t>Compensation</w:t>
            </w:r>
          </w:p>
        </w:tc>
        <w:tc>
          <w:tcPr>
            <w:tcW w:w="613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after="2" w:line="272" w:lineRule="exact"/>
              <w:ind w:left="96"/>
              <w:jc w:val="both"/>
              <w:textAlignment w:val="baseline"/>
              <w:rPr>
                <w:rFonts w:eastAsia="Times New Roman"/>
                <w:b/>
                <w:sz w:val="24"/>
                <w:lang w:val="fr-FR"/>
              </w:rPr>
            </w:pPr>
            <w:r w:rsidRPr="00817F24">
              <w:rPr>
                <w:rFonts w:eastAsia="Times New Roman"/>
                <w:b/>
                <w:sz w:val="24"/>
                <w:lang w:val="fr-FR"/>
              </w:rPr>
              <w:t>Objet de la compensation</w:t>
            </w:r>
          </w:p>
        </w:tc>
        <w:tc>
          <w:tcPr>
            <w:tcW w:w="2558"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line="271" w:lineRule="exact"/>
              <w:ind w:left="86"/>
              <w:jc w:val="both"/>
              <w:textAlignment w:val="baseline"/>
              <w:rPr>
                <w:rFonts w:eastAsia="Times New Roman"/>
                <w:b/>
                <w:sz w:val="24"/>
                <w:lang w:val="fr-FR"/>
              </w:rPr>
            </w:pPr>
            <w:r w:rsidRPr="00817F24">
              <w:rPr>
                <w:rFonts w:eastAsia="Times New Roman"/>
                <w:b/>
                <w:sz w:val="24"/>
                <w:lang w:val="fr-FR"/>
              </w:rPr>
              <w:t>Article budgétaire</w:t>
            </w:r>
          </w:p>
        </w:tc>
        <w:tc>
          <w:tcPr>
            <w:tcW w:w="383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15A7D">
            <w:pPr>
              <w:spacing w:line="267" w:lineRule="exact"/>
              <w:ind w:left="86"/>
              <w:jc w:val="both"/>
              <w:textAlignment w:val="baseline"/>
              <w:rPr>
                <w:rFonts w:eastAsia="Times New Roman"/>
                <w:b/>
                <w:sz w:val="24"/>
                <w:lang w:val="fr-FR"/>
              </w:rPr>
            </w:pPr>
            <w:r w:rsidRPr="00817F24">
              <w:rPr>
                <w:rFonts w:eastAsia="Times New Roman"/>
                <w:b/>
                <w:sz w:val="24"/>
                <w:lang w:val="fr-FR"/>
              </w:rPr>
              <w:t>Remarque</w:t>
            </w:r>
          </w:p>
        </w:tc>
      </w:tr>
      <w:tr w:rsidR="006956A2" w:rsidRPr="00817F24">
        <w:trPr>
          <w:trHeight w:hRule="exact" w:val="562"/>
        </w:trPr>
        <w:tc>
          <w:tcPr>
            <w:tcW w:w="2102" w:type="dxa"/>
            <w:tcBorders>
              <w:top w:val="single" w:sz="4" w:space="0" w:color="000000"/>
              <w:left w:val="single" w:sz="4" w:space="0" w:color="000000"/>
              <w:bottom w:val="single" w:sz="4" w:space="0" w:color="000000"/>
              <w:right w:val="single" w:sz="4" w:space="0" w:color="000000"/>
            </w:tcBorders>
          </w:tcPr>
          <w:p w:rsidR="006956A2" w:rsidRPr="00817F24" w:rsidRDefault="00392655" w:rsidP="00315A7D">
            <w:pPr>
              <w:spacing w:line="273" w:lineRule="exact"/>
              <w:ind w:left="144"/>
              <w:jc w:val="both"/>
              <w:textAlignment w:val="baseline"/>
              <w:rPr>
                <w:rFonts w:eastAsia="Times New Roman"/>
                <w:b/>
                <w:sz w:val="24"/>
                <w:lang w:val="fr-FR"/>
              </w:rPr>
            </w:pPr>
            <w:r w:rsidRPr="00817F24">
              <w:rPr>
                <w:rFonts w:eastAsia="Times New Roman"/>
                <w:b/>
                <w:sz w:val="24"/>
                <w:lang w:val="fr-FR"/>
              </w:rPr>
              <w:t>Forfaitarisation réductions Pd</w:t>
            </w:r>
          </w:p>
        </w:tc>
        <w:tc>
          <w:tcPr>
            <w:tcW w:w="6135" w:type="dxa"/>
            <w:tcBorders>
              <w:top w:val="single" w:sz="4" w:space="0" w:color="000000"/>
              <w:left w:val="single" w:sz="4" w:space="0" w:color="000000"/>
              <w:bottom w:val="none" w:sz="0" w:space="0" w:color="000000"/>
              <w:right w:val="single" w:sz="4" w:space="0" w:color="000000"/>
            </w:tcBorders>
          </w:tcPr>
          <w:p w:rsidR="006956A2" w:rsidRPr="00817F24" w:rsidRDefault="00392655" w:rsidP="00315A7D">
            <w:pPr>
              <w:spacing w:after="5" w:line="273" w:lineRule="exact"/>
              <w:ind w:left="108" w:right="108"/>
              <w:jc w:val="both"/>
              <w:textAlignment w:val="baseline"/>
              <w:rPr>
                <w:rFonts w:eastAsia="Times New Roman"/>
                <w:sz w:val="24"/>
                <w:lang w:val="fr-FR"/>
              </w:rPr>
            </w:pPr>
            <w:r w:rsidRPr="00817F24">
              <w:rPr>
                <w:rFonts w:eastAsia="Times New Roman"/>
                <w:sz w:val="24"/>
                <w:lang w:val="fr-FR"/>
              </w:rPr>
              <w:t>La compensation vise à compenser le manqué à gagner lié au changement de calcul des exonérations du précompte</w:t>
            </w:r>
          </w:p>
        </w:tc>
        <w:tc>
          <w:tcPr>
            <w:tcW w:w="2558" w:type="dxa"/>
            <w:tcBorders>
              <w:top w:val="single" w:sz="4" w:space="0" w:color="000000"/>
              <w:left w:val="single" w:sz="4" w:space="0" w:color="000000"/>
              <w:bottom w:val="none" w:sz="0" w:space="0" w:color="000000"/>
              <w:right w:val="single" w:sz="4" w:space="0" w:color="000000"/>
            </w:tcBorders>
          </w:tcPr>
          <w:p w:rsidR="006956A2" w:rsidRPr="00817F24" w:rsidRDefault="00392655" w:rsidP="00315A7D">
            <w:pPr>
              <w:spacing w:after="4" w:line="278" w:lineRule="exact"/>
              <w:ind w:left="108" w:right="144"/>
              <w:jc w:val="both"/>
              <w:textAlignment w:val="baseline"/>
              <w:rPr>
                <w:rFonts w:eastAsia="Times New Roman"/>
                <w:sz w:val="24"/>
                <w:lang w:val="fr-FR"/>
              </w:rPr>
            </w:pPr>
            <w:r w:rsidRPr="00817F24">
              <w:rPr>
                <w:rFonts w:eastAsia="Times New Roman"/>
                <w:sz w:val="24"/>
                <w:lang w:val="fr-FR"/>
              </w:rPr>
              <w:t>La prévision budgétaire à inscrire au budget</w:t>
            </w:r>
          </w:p>
        </w:tc>
        <w:tc>
          <w:tcPr>
            <w:tcW w:w="3835" w:type="dxa"/>
            <w:tcBorders>
              <w:top w:val="single" w:sz="4" w:space="0" w:color="000000"/>
              <w:left w:val="single" w:sz="4" w:space="0" w:color="000000"/>
              <w:bottom w:val="none" w:sz="0" w:space="0" w:color="000000"/>
              <w:right w:val="single" w:sz="4" w:space="0" w:color="000000"/>
            </w:tcBorders>
          </w:tcPr>
          <w:p w:rsidR="006956A2" w:rsidRPr="00817F24" w:rsidRDefault="00392655" w:rsidP="00315A7D">
            <w:pPr>
              <w:spacing w:line="273" w:lineRule="exact"/>
              <w:ind w:left="108" w:right="144"/>
              <w:jc w:val="both"/>
              <w:textAlignment w:val="baseline"/>
              <w:rPr>
                <w:rFonts w:eastAsia="Times New Roman"/>
                <w:spacing w:val="-1"/>
                <w:sz w:val="24"/>
                <w:lang w:val="fr-FR"/>
              </w:rPr>
            </w:pPr>
            <w:r w:rsidRPr="00817F24">
              <w:rPr>
                <w:rFonts w:eastAsia="Times New Roman"/>
                <w:spacing w:val="-1"/>
                <w:sz w:val="24"/>
                <w:lang w:val="fr-FR"/>
              </w:rPr>
              <w:t>La compensation est calculée chaque année par l'Administration sur base</w:t>
            </w:r>
          </w:p>
        </w:tc>
      </w:tr>
    </w:tbl>
    <w:p w:rsidR="006956A2" w:rsidRPr="00817F24" w:rsidRDefault="006956A2" w:rsidP="00315A7D">
      <w:pPr>
        <w:jc w:val="both"/>
        <w:rPr>
          <w:lang w:val="fr-BE"/>
        </w:rPr>
        <w:sectPr w:rsidR="006956A2" w:rsidRPr="00817F24" w:rsidSect="001113B0">
          <w:pgSz w:w="16843" w:h="11909" w:orient="landscape"/>
          <w:pgMar w:top="1191" w:right="992" w:bottom="244" w:left="851" w:header="720" w:footer="720" w:gutter="0"/>
          <w:cols w:space="720"/>
        </w:sectPr>
      </w:pPr>
    </w:p>
    <w:p w:rsidR="006956A2" w:rsidRPr="00817F24" w:rsidRDefault="006956A2" w:rsidP="00315A7D">
      <w:pPr>
        <w:spacing w:before="5" w:line="20" w:lineRule="exact"/>
        <w:jc w:val="both"/>
        <w:rPr>
          <w:lang w:val="fr-BE"/>
        </w:rPr>
      </w:pPr>
    </w:p>
    <w:tbl>
      <w:tblPr>
        <w:tblW w:w="0" w:type="auto"/>
        <w:tblInd w:w="22" w:type="dxa"/>
        <w:tblLayout w:type="fixed"/>
        <w:tblCellMar>
          <w:left w:w="0" w:type="dxa"/>
          <w:right w:w="0" w:type="dxa"/>
        </w:tblCellMar>
        <w:tblLook w:val="0000"/>
      </w:tblPr>
      <w:tblGrid>
        <w:gridCol w:w="2088"/>
        <w:gridCol w:w="6139"/>
        <w:gridCol w:w="2559"/>
        <w:gridCol w:w="3820"/>
      </w:tblGrid>
      <w:tr w:rsidR="006956A2" w:rsidRPr="00817F24">
        <w:trPr>
          <w:trHeight w:hRule="exact" w:val="288"/>
        </w:trPr>
        <w:tc>
          <w:tcPr>
            <w:tcW w:w="2088" w:type="dxa"/>
            <w:tcBorders>
              <w:top w:val="single" w:sz="4" w:space="0" w:color="000000"/>
              <w:left w:val="single" w:sz="4" w:space="0" w:color="000000"/>
              <w:bottom w:val="none" w:sz="0" w:space="0" w:color="000000"/>
              <w:right w:val="single" w:sz="4" w:space="0" w:color="000000"/>
            </w:tcBorders>
          </w:tcPr>
          <w:p w:rsidR="006956A2" w:rsidRPr="00817F24" w:rsidRDefault="006956A2" w:rsidP="00315A7D">
            <w:pPr>
              <w:jc w:val="both"/>
              <w:textAlignment w:val="baseline"/>
              <w:rPr>
                <w:rFonts w:eastAsia="Times New Roman"/>
                <w:sz w:val="24"/>
                <w:lang w:val="fr-BE"/>
              </w:rPr>
            </w:pPr>
          </w:p>
        </w:tc>
        <w:tc>
          <w:tcPr>
            <w:tcW w:w="6139" w:type="dxa"/>
            <w:tcBorders>
              <w:top w:val="single" w:sz="4" w:space="0" w:color="000000"/>
              <w:left w:val="single" w:sz="4" w:space="0" w:color="000000"/>
              <w:bottom w:val="none" w:sz="0" w:space="0" w:color="000000"/>
              <w:right w:val="single" w:sz="4" w:space="0" w:color="000000"/>
            </w:tcBorders>
            <w:vAlign w:val="center"/>
          </w:tcPr>
          <w:p w:rsidR="006956A2" w:rsidRPr="00817F24" w:rsidRDefault="00392655" w:rsidP="00315A7D">
            <w:pPr>
              <w:spacing w:line="270" w:lineRule="exact"/>
              <w:ind w:left="105"/>
              <w:jc w:val="both"/>
              <w:textAlignment w:val="baseline"/>
              <w:rPr>
                <w:rFonts w:eastAsia="Times New Roman"/>
                <w:sz w:val="24"/>
                <w:lang w:val="fr-FR"/>
              </w:rPr>
            </w:pPr>
            <w:r w:rsidRPr="00817F24">
              <w:rPr>
                <w:rFonts w:eastAsia="Times New Roman"/>
                <w:sz w:val="24"/>
                <w:lang w:val="fr-FR"/>
              </w:rPr>
              <w:t>immobilier pour enfants et personnes à charge et au</w:t>
            </w:r>
          </w:p>
        </w:tc>
        <w:tc>
          <w:tcPr>
            <w:tcW w:w="2559" w:type="dxa"/>
            <w:tcBorders>
              <w:top w:val="single" w:sz="4" w:space="0" w:color="000000"/>
              <w:left w:val="single" w:sz="4" w:space="0" w:color="000000"/>
              <w:bottom w:val="none" w:sz="0" w:space="0" w:color="000000"/>
              <w:right w:val="single" w:sz="4" w:space="0" w:color="000000"/>
            </w:tcBorders>
            <w:vAlign w:val="center"/>
          </w:tcPr>
          <w:p w:rsidR="006956A2" w:rsidRPr="00817F24" w:rsidRDefault="00392655" w:rsidP="00315A7D">
            <w:pPr>
              <w:spacing w:line="270" w:lineRule="exact"/>
              <w:ind w:left="105"/>
              <w:jc w:val="both"/>
              <w:textAlignment w:val="baseline"/>
              <w:rPr>
                <w:rFonts w:eastAsia="Times New Roman"/>
                <w:sz w:val="24"/>
                <w:lang w:val="fr-FR"/>
              </w:rPr>
            </w:pPr>
            <w:r w:rsidRPr="00817F24">
              <w:rPr>
                <w:rFonts w:eastAsia="Times New Roman"/>
                <w:sz w:val="24"/>
                <w:lang w:val="fr-FR"/>
              </w:rPr>
              <w:t>2015 à l'article</w:t>
            </w:r>
          </w:p>
        </w:tc>
        <w:tc>
          <w:tcPr>
            <w:tcW w:w="3820" w:type="dxa"/>
            <w:tcBorders>
              <w:top w:val="single" w:sz="4" w:space="0" w:color="000000"/>
              <w:left w:val="single" w:sz="4" w:space="0" w:color="000000"/>
              <w:bottom w:val="none" w:sz="0" w:space="0" w:color="000000"/>
              <w:right w:val="single" w:sz="4" w:space="0" w:color="000000"/>
            </w:tcBorders>
            <w:vAlign w:val="center"/>
          </w:tcPr>
          <w:p w:rsidR="006956A2" w:rsidRPr="00817F24" w:rsidRDefault="00392655" w:rsidP="00315A7D">
            <w:pPr>
              <w:spacing w:line="270" w:lineRule="exact"/>
              <w:ind w:left="105"/>
              <w:jc w:val="both"/>
              <w:textAlignment w:val="baseline"/>
              <w:rPr>
                <w:rFonts w:eastAsia="Times New Roman"/>
                <w:sz w:val="24"/>
                <w:lang w:val="fr-FR"/>
              </w:rPr>
            </w:pPr>
            <w:r w:rsidRPr="00817F24">
              <w:rPr>
                <w:rFonts w:eastAsia="Times New Roman"/>
                <w:sz w:val="24"/>
                <w:lang w:val="fr-FR"/>
              </w:rPr>
              <w:t>des données transmises par le SPF</w:t>
            </w:r>
          </w:p>
        </w:tc>
      </w:tr>
      <w:tr w:rsidR="006956A2" w:rsidRPr="00817F24">
        <w:trPr>
          <w:trHeight w:hRule="exact" w:val="274"/>
        </w:trPr>
        <w:tc>
          <w:tcPr>
            <w:tcW w:w="2088" w:type="dxa"/>
            <w:tcBorders>
              <w:top w:val="none" w:sz="0" w:space="0" w:color="000000"/>
              <w:left w:val="single" w:sz="4" w:space="0" w:color="000000"/>
              <w:bottom w:val="none" w:sz="0" w:space="0" w:color="000000"/>
              <w:right w:val="single" w:sz="4" w:space="0" w:color="000000"/>
            </w:tcBorders>
          </w:tcPr>
          <w:p w:rsidR="006956A2" w:rsidRPr="00817F24" w:rsidRDefault="006956A2" w:rsidP="00315A7D">
            <w:pPr>
              <w:jc w:val="both"/>
              <w:textAlignment w:val="baseline"/>
              <w:rPr>
                <w:rFonts w:eastAsia="Times New Roman"/>
                <w:sz w:val="24"/>
                <w:lang w:val="fr-BE"/>
              </w:rPr>
            </w:pPr>
          </w:p>
        </w:tc>
        <w:tc>
          <w:tcPr>
            <w:tcW w:w="6139" w:type="dxa"/>
            <w:tcBorders>
              <w:top w:val="none" w:sz="0" w:space="0" w:color="000000"/>
              <w:left w:val="single" w:sz="4" w:space="0" w:color="000000"/>
              <w:bottom w:val="none" w:sz="0" w:space="0" w:color="000000"/>
              <w:right w:val="single" w:sz="4" w:space="0" w:color="000000"/>
            </w:tcBorders>
            <w:vAlign w:val="center"/>
          </w:tcPr>
          <w:p w:rsidR="006956A2" w:rsidRPr="00817F24" w:rsidRDefault="00392655" w:rsidP="00315A7D">
            <w:pPr>
              <w:spacing w:line="268" w:lineRule="exact"/>
              <w:ind w:left="105"/>
              <w:jc w:val="both"/>
              <w:textAlignment w:val="baseline"/>
              <w:rPr>
                <w:rFonts w:eastAsia="Times New Roman"/>
                <w:sz w:val="24"/>
                <w:lang w:val="fr-FR"/>
              </w:rPr>
            </w:pPr>
            <w:r w:rsidRPr="00817F24">
              <w:rPr>
                <w:rFonts w:eastAsia="Times New Roman"/>
                <w:sz w:val="24"/>
                <w:lang w:val="fr-FR"/>
              </w:rPr>
              <w:t>relèvement du seuil d'exonération de 10.000 EUR à 50.000</w:t>
            </w:r>
          </w:p>
        </w:tc>
        <w:tc>
          <w:tcPr>
            <w:tcW w:w="2559" w:type="dxa"/>
            <w:tcBorders>
              <w:top w:val="none" w:sz="0" w:space="0" w:color="000000"/>
              <w:left w:val="single" w:sz="4" w:space="0" w:color="000000"/>
              <w:bottom w:val="none" w:sz="0" w:space="0" w:color="000000"/>
              <w:right w:val="single" w:sz="4" w:space="0" w:color="000000"/>
            </w:tcBorders>
            <w:vAlign w:val="center"/>
          </w:tcPr>
          <w:p w:rsidR="006956A2" w:rsidRPr="00817F24" w:rsidRDefault="00392655" w:rsidP="00315A7D">
            <w:pPr>
              <w:spacing w:line="268" w:lineRule="exact"/>
              <w:ind w:left="105"/>
              <w:jc w:val="both"/>
              <w:textAlignment w:val="baseline"/>
              <w:rPr>
                <w:rFonts w:eastAsia="Times New Roman"/>
                <w:sz w:val="24"/>
                <w:lang w:val="fr-FR"/>
              </w:rPr>
            </w:pPr>
            <w:r w:rsidRPr="00817F24">
              <w:rPr>
                <w:rFonts w:eastAsia="Times New Roman"/>
                <w:sz w:val="24"/>
                <w:lang w:val="fr-FR"/>
              </w:rPr>
              <w:t>02510/466-09</w:t>
            </w:r>
          </w:p>
        </w:tc>
        <w:tc>
          <w:tcPr>
            <w:tcW w:w="3820" w:type="dxa"/>
            <w:tcBorders>
              <w:top w:val="none" w:sz="0" w:space="0" w:color="000000"/>
              <w:left w:val="single" w:sz="4" w:space="0" w:color="000000"/>
              <w:bottom w:val="none" w:sz="0" w:space="0" w:color="000000"/>
              <w:right w:val="single" w:sz="4" w:space="0" w:color="000000"/>
            </w:tcBorders>
            <w:vAlign w:val="center"/>
          </w:tcPr>
          <w:p w:rsidR="006956A2" w:rsidRPr="00817F24" w:rsidRDefault="00392655" w:rsidP="00315A7D">
            <w:pPr>
              <w:spacing w:line="268" w:lineRule="exact"/>
              <w:ind w:left="105"/>
              <w:jc w:val="both"/>
              <w:textAlignment w:val="baseline"/>
              <w:rPr>
                <w:rFonts w:eastAsia="Times New Roman"/>
                <w:sz w:val="24"/>
                <w:lang w:val="fr-FR"/>
              </w:rPr>
            </w:pPr>
            <w:r w:rsidRPr="00817F24">
              <w:rPr>
                <w:rFonts w:eastAsia="Times New Roman"/>
                <w:sz w:val="24"/>
                <w:lang w:val="fr-FR"/>
              </w:rPr>
              <w:t>Finances.</w:t>
            </w:r>
          </w:p>
        </w:tc>
      </w:tr>
      <w:tr w:rsidR="006956A2" w:rsidRPr="00817F24">
        <w:trPr>
          <w:trHeight w:hRule="exact" w:val="1646"/>
        </w:trPr>
        <w:tc>
          <w:tcPr>
            <w:tcW w:w="2088" w:type="dxa"/>
            <w:tcBorders>
              <w:top w:val="none" w:sz="0" w:space="0" w:color="000000"/>
              <w:left w:val="single" w:sz="4" w:space="0" w:color="000000"/>
              <w:bottom w:val="single" w:sz="4" w:space="0" w:color="000000"/>
              <w:right w:val="single" w:sz="4" w:space="0" w:color="000000"/>
            </w:tcBorders>
          </w:tcPr>
          <w:p w:rsidR="006956A2" w:rsidRPr="00817F24" w:rsidRDefault="006956A2" w:rsidP="00315A7D">
            <w:pPr>
              <w:jc w:val="both"/>
              <w:textAlignment w:val="baseline"/>
              <w:rPr>
                <w:rFonts w:eastAsia="Times New Roman"/>
                <w:sz w:val="24"/>
              </w:rPr>
            </w:pPr>
          </w:p>
        </w:tc>
        <w:tc>
          <w:tcPr>
            <w:tcW w:w="6139" w:type="dxa"/>
            <w:tcBorders>
              <w:top w:val="none" w:sz="0" w:space="0" w:color="000000"/>
              <w:left w:val="single" w:sz="4" w:space="0" w:color="000000"/>
              <w:bottom w:val="single" w:sz="4" w:space="0" w:color="000000"/>
              <w:right w:val="single" w:sz="4" w:space="0" w:color="000000"/>
            </w:tcBorders>
          </w:tcPr>
          <w:p w:rsidR="006956A2" w:rsidRPr="00817F24" w:rsidRDefault="00392655" w:rsidP="00315A7D">
            <w:pPr>
              <w:spacing w:after="1354" w:line="275" w:lineRule="exact"/>
              <w:ind w:left="105"/>
              <w:jc w:val="both"/>
              <w:textAlignment w:val="baseline"/>
              <w:rPr>
                <w:rFonts w:eastAsia="Times New Roman"/>
                <w:sz w:val="24"/>
                <w:lang w:val="fr-FR"/>
              </w:rPr>
            </w:pPr>
            <w:r w:rsidRPr="00817F24">
              <w:rPr>
                <w:rFonts w:eastAsia="Times New Roman"/>
                <w:sz w:val="24"/>
                <w:lang w:val="fr-FR"/>
              </w:rPr>
              <w:t>EUR d'investissement par parcelle cadastrale.</w:t>
            </w:r>
          </w:p>
        </w:tc>
        <w:tc>
          <w:tcPr>
            <w:tcW w:w="2559" w:type="dxa"/>
            <w:tcBorders>
              <w:top w:val="none" w:sz="0" w:space="0" w:color="000000"/>
              <w:left w:val="single" w:sz="4" w:space="0" w:color="000000"/>
              <w:bottom w:val="single" w:sz="4" w:space="0" w:color="000000"/>
              <w:right w:val="single" w:sz="4" w:space="0" w:color="000000"/>
            </w:tcBorders>
          </w:tcPr>
          <w:p w:rsidR="006956A2" w:rsidRPr="00817F24" w:rsidRDefault="00392655" w:rsidP="00907AF5">
            <w:pPr>
              <w:spacing w:line="272" w:lineRule="exact"/>
              <w:ind w:left="108"/>
              <w:jc w:val="both"/>
              <w:textAlignment w:val="baseline"/>
              <w:rPr>
                <w:rFonts w:eastAsia="Times New Roman"/>
                <w:sz w:val="24"/>
                <w:lang w:val="fr-FR"/>
              </w:rPr>
            </w:pPr>
            <w:r w:rsidRPr="00817F24">
              <w:rPr>
                <w:rFonts w:eastAsia="Times New Roman"/>
                <w:sz w:val="24"/>
                <w:lang w:val="fr-FR"/>
              </w:rPr>
              <w:t xml:space="preserve">« Compensation de la forfaitarisation des réductions du P.I. » correspond à </w:t>
            </w:r>
            <w:r w:rsidR="006366D3" w:rsidRPr="00817F24">
              <w:rPr>
                <w:rFonts w:eastAsia="Times New Roman"/>
                <w:sz w:val="24"/>
                <w:lang w:val="fr-FR"/>
              </w:rPr>
              <w:t xml:space="preserve">la compensation </w:t>
            </w:r>
            <w:r w:rsidR="00907AF5" w:rsidRPr="00817F24">
              <w:rPr>
                <w:rFonts w:eastAsia="Times New Roman"/>
                <w:sz w:val="24"/>
                <w:lang w:val="fr-FR"/>
              </w:rPr>
              <w:t>notifiée par courrier</w:t>
            </w:r>
            <w:r w:rsidRPr="00817F24">
              <w:rPr>
                <w:rFonts w:eastAsia="Times New Roman"/>
                <w:sz w:val="24"/>
                <w:lang w:val="fr-FR"/>
              </w:rPr>
              <w:t>.</w:t>
            </w:r>
          </w:p>
        </w:tc>
        <w:tc>
          <w:tcPr>
            <w:tcW w:w="3820" w:type="dxa"/>
            <w:tcBorders>
              <w:top w:val="none" w:sz="0" w:space="0" w:color="000000"/>
              <w:left w:val="single" w:sz="4" w:space="0" w:color="000000"/>
              <w:bottom w:val="single" w:sz="4" w:space="0" w:color="000000"/>
              <w:right w:val="single" w:sz="4" w:space="0" w:color="000000"/>
            </w:tcBorders>
          </w:tcPr>
          <w:p w:rsidR="006956A2" w:rsidRPr="00817F24" w:rsidRDefault="006956A2" w:rsidP="00315A7D">
            <w:pPr>
              <w:jc w:val="both"/>
              <w:textAlignment w:val="baseline"/>
              <w:rPr>
                <w:rFonts w:eastAsia="Times New Roman"/>
                <w:sz w:val="24"/>
                <w:lang w:val="fr-BE"/>
              </w:rPr>
            </w:pPr>
          </w:p>
        </w:tc>
      </w:tr>
      <w:tr w:rsidR="006956A2" w:rsidRPr="00817F24">
        <w:trPr>
          <w:trHeight w:hRule="exact" w:val="557"/>
        </w:trPr>
        <w:tc>
          <w:tcPr>
            <w:tcW w:w="2088" w:type="dxa"/>
            <w:tcBorders>
              <w:top w:val="single" w:sz="4" w:space="0" w:color="000000"/>
              <w:left w:val="single" w:sz="4" w:space="0" w:color="000000"/>
              <w:bottom w:val="none" w:sz="0" w:space="0" w:color="000000"/>
              <w:right w:val="single" w:sz="4" w:space="0" w:color="000000"/>
            </w:tcBorders>
          </w:tcPr>
          <w:p w:rsidR="006956A2" w:rsidRPr="00817F24" w:rsidRDefault="006956A2" w:rsidP="00315A7D">
            <w:pPr>
              <w:jc w:val="both"/>
              <w:textAlignment w:val="baseline"/>
              <w:rPr>
                <w:rFonts w:eastAsia="Times New Roman"/>
                <w:sz w:val="24"/>
                <w:lang w:val="fr-BE"/>
              </w:rPr>
            </w:pPr>
          </w:p>
        </w:tc>
        <w:tc>
          <w:tcPr>
            <w:tcW w:w="6139" w:type="dxa"/>
            <w:tcBorders>
              <w:top w:val="single" w:sz="4" w:space="0" w:color="000000"/>
              <w:left w:val="single" w:sz="4" w:space="0" w:color="000000"/>
              <w:bottom w:val="none" w:sz="0" w:space="0" w:color="000000"/>
              <w:right w:val="single" w:sz="4" w:space="0" w:color="000000"/>
            </w:tcBorders>
            <w:vAlign w:val="bottom"/>
          </w:tcPr>
          <w:p w:rsidR="006956A2" w:rsidRPr="00817F24" w:rsidRDefault="00392655" w:rsidP="00315A7D">
            <w:pPr>
              <w:spacing w:before="282" w:line="269" w:lineRule="exact"/>
              <w:ind w:left="105"/>
              <w:jc w:val="both"/>
              <w:textAlignment w:val="baseline"/>
              <w:rPr>
                <w:rFonts w:eastAsia="Times New Roman"/>
                <w:sz w:val="24"/>
                <w:lang w:val="fr-FR"/>
              </w:rPr>
            </w:pPr>
            <w:r w:rsidRPr="00817F24">
              <w:rPr>
                <w:rFonts w:eastAsia="Times New Roman"/>
                <w:sz w:val="24"/>
                <w:lang w:val="fr-FR"/>
              </w:rPr>
              <w:t>Cette compensation finance la perte de revenus liée à</w:t>
            </w:r>
          </w:p>
        </w:tc>
        <w:tc>
          <w:tcPr>
            <w:tcW w:w="2559" w:type="dxa"/>
            <w:tcBorders>
              <w:top w:val="single" w:sz="4" w:space="0" w:color="000000"/>
              <w:left w:val="single" w:sz="4" w:space="0" w:color="000000"/>
              <w:bottom w:val="none" w:sz="0" w:space="0" w:color="000000"/>
              <w:right w:val="single" w:sz="4" w:space="0" w:color="000000"/>
            </w:tcBorders>
          </w:tcPr>
          <w:p w:rsidR="006956A2" w:rsidRPr="00817F24" w:rsidRDefault="00392655" w:rsidP="00315A7D">
            <w:pPr>
              <w:spacing w:line="272" w:lineRule="exact"/>
              <w:ind w:left="108" w:right="540"/>
              <w:jc w:val="both"/>
              <w:textAlignment w:val="baseline"/>
              <w:rPr>
                <w:rFonts w:eastAsia="Times New Roman"/>
                <w:sz w:val="24"/>
                <w:lang w:val="fr-FR"/>
              </w:rPr>
            </w:pPr>
            <w:r w:rsidRPr="00817F24">
              <w:rPr>
                <w:rFonts w:eastAsia="Times New Roman"/>
                <w:sz w:val="24"/>
                <w:lang w:val="fr-FR"/>
              </w:rPr>
              <w:t>Les communes inscriront le dernier</w:t>
            </w:r>
          </w:p>
        </w:tc>
        <w:tc>
          <w:tcPr>
            <w:tcW w:w="3820" w:type="dxa"/>
            <w:tcBorders>
              <w:top w:val="single" w:sz="4" w:space="0" w:color="000000"/>
              <w:left w:val="single" w:sz="4" w:space="0" w:color="000000"/>
              <w:bottom w:val="none" w:sz="0" w:space="0" w:color="000000"/>
              <w:right w:val="single" w:sz="4" w:space="0" w:color="000000"/>
            </w:tcBorders>
          </w:tcPr>
          <w:p w:rsidR="006956A2" w:rsidRPr="00817F24" w:rsidRDefault="006956A2" w:rsidP="00315A7D">
            <w:pPr>
              <w:jc w:val="both"/>
              <w:textAlignment w:val="baseline"/>
              <w:rPr>
                <w:rFonts w:eastAsia="Times New Roman"/>
                <w:sz w:val="24"/>
                <w:lang w:val="fr-BE"/>
              </w:rPr>
            </w:pPr>
          </w:p>
        </w:tc>
      </w:tr>
      <w:tr w:rsidR="006956A2" w:rsidRPr="00817F24">
        <w:trPr>
          <w:trHeight w:hRule="exact" w:val="835"/>
        </w:trPr>
        <w:tc>
          <w:tcPr>
            <w:tcW w:w="2088" w:type="dxa"/>
            <w:tcBorders>
              <w:top w:val="none" w:sz="0" w:space="0" w:color="000000"/>
              <w:left w:val="single" w:sz="4" w:space="0" w:color="000000"/>
              <w:bottom w:val="single" w:sz="4" w:space="0" w:color="000000"/>
              <w:right w:val="single" w:sz="4" w:space="0" w:color="000000"/>
            </w:tcBorders>
          </w:tcPr>
          <w:p w:rsidR="006956A2" w:rsidRPr="00817F24" w:rsidRDefault="00392655" w:rsidP="00315A7D">
            <w:pPr>
              <w:spacing w:after="536" w:line="275" w:lineRule="exact"/>
              <w:ind w:right="696"/>
              <w:jc w:val="both"/>
              <w:textAlignment w:val="baseline"/>
              <w:rPr>
                <w:rFonts w:eastAsia="Times New Roman"/>
                <w:sz w:val="24"/>
                <w:lang w:val="fr-FR"/>
              </w:rPr>
            </w:pPr>
            <w:r w:rsidRPr="00817F24">
              <w:rPr>
                <w:rFonts w:eastAsia="Times New Roman"/>
                <w:sz w:val="24"/>
                <w:lang w:val="fr-FR"/>
              </w:rPr>
              <w:t>Natura 2000</w:t>
            </w:r>
          </w:p>
        </w:tc>
        <w:tc>
          <w:tcPr>
            <w:tcW w:w="6139" w:type="dxa"/>
            <w:tcBorders>
              <w:top w:val="none" w:sz="0" w:space="0" w:color="000000"/>
              <w:left w:val="single" w:sz="4" w:space="0" w:color="000000"/>
              <w:bottom w:val="single" w:sz="4" w:space="0" w:color="000000"/>
              <w:right w:val="single" w:sz="4" w:space="0" w:color="000000"/>
            </w:tcBorders>
          </w:tcPr>
          <w:p w:rsidR="006956A2" w:rsidRPr="00817F24" w:rsidRDefault="00392655" w:rsidP="00315A7D">
            <w:pPr>
              <w:spacing w:after="267" w:line="281" w:lineRule="exact"/>
              <w:ind w:left="108" w:right="216"/>
              <w:jc w:val="both"/>
              <w:textAlignment w:val="baseline"/>
              <w:rPr>
                <w:rFonts w:eastAsia="Times New Roman"/>
                <w:sz w:val="24"/>
                <w:lang w:val="fr-FR"/>
              </w:rPr>
            </w:pPr>
            <w:r w:rsidRPr="00817F24">
              <w:rPr>
                <w:rFonts w:eastAsia="Times New Roman"/>
                <w:sz w:val="24"/>
                <w:lang w:val="fr-FR"/>
              </w:rPr>
              <w:t>l'exonération du précompte immobilier sur les zones Natura 2000.</w:t>
            </w:r>
          </w:p>
        </w:tc>
        <w:tc>
          <w:tcPr>
            <w:tcW w:w="2559" w:type="dxa"/>
            <w:tcBorders>
              <w:top w:val="none" w:sz="0" w:space="0" w:color="000000"/>
              <w:left w:val="single" w:sz="4" w:space="0" w:color="000000"/>
              <w:bottom w:val="single" w:sz="4" w:space="0" w:color="000000"/>
              <w:right w:val="single" w:sz="4" w:space="0" w:color="000000"/>
            </w:tcBorders>
          </w:tcPr>
          <w:p w:rsidR="006956A2" w:rsidRPr="00817F24" w:rsidRDefault="00392655" w:rsidP="00315A7D">
            <w:pPr>
              <w:spacing w:line="274" w:lineRule="exact"/>
              <w:ind w:left="108" w:right="180"/>
              <w:jc w:val="both"/>
              <w:textAlignment w:val="baseline"/>
              <w:rPr>
                <w:rFonts w:eastAsia="Times New Roman"/>
                <w:spacing w:val="-1"/>
                <w:sz w:val="24"/>
                <w:lang w:val="fr-FR"/>
              </w:rPr>
            </w:pPr>
            <w:r w:rsidRPr="00817F24">
              <w:rPr>
                <w:rFonts w:eastAsia="Times New Roman"/>
                <w:spacing w:val="-1"/>
                <w:sz w:val="24"/>
                <w:lang w:val="fr-FR"/>
              </w:rPr>
              <w:t>montant communiqué par la DGO3 du SPW à l'article 04030/465-48</w:t>
            </w:r>
          </w:p>
        </w:tc>
        <w:tc>
          <w:tcPr>
            <w:tcW w:w="3820" w:type="dxa"/>
            <w:tcBorders>
              <w:top w:val="none" w:sz="0" w:space="0" w:color="000000"/>
              <w:left w:val="single" w:sz="4" w:space="0" w:color="000000"/>
              <w:bottom w:val="single" w:sz="4" w:space="0" w:color="000000"/>
              <w:right w:val="single" w:sz="4" w:space="0" w:color="000000"/>
            </w:tcBorders>
          </w:tcPr>
          <w:p w:rsidR="006956A2" w:rsidRPr="00817F24" w:rsidRDefault="00392655" w:rsidP="00315A7D">
            <w:pPr>
              <w:spacing w:after="546" w:line="275" w:lineRule="exact"/>
              <w:ind w:left="105"/>
              <w:jc w:val="both"/>
              <w:textAlignment w:val="baseline"/>
              <w:rPr>
                <w:rFonts w:eastAsia="Times New Roman"/>
                <w:sz w:val="24"/>
                <w:lang w:val="fr-FR"/>
              </w:rPr>
            </w:pPr>
            <w:r w:rsidRPr="00817F24">
              <w:rPr>
                <w:rFonts w:eastAsia="Times New Roman"/>
                <w:sz w:val="24"/>
                <w:lang w:val="fr-FR"/>
              </w:rPr>
              <w:t>-</w:t>
            </w:r>
          </w:p>
        </w:tc>
      </w:tr>
    </w:tbl>
    <w:p w:rsidR="006956A2" w:rsidRPr="00817F24" w:rsidRDefault="006956A2" w:rsidP="00315A7D">
      <w:pPr>
        <w:jc w:val="both"/>
        <w:sectPr w:rsidR="006956A2" w:rsidRPr="00817F24" w:rsidSect="001113B0">
          <w:pgSz w:w="16843" w:h="11909" w:orient="landscape"/>
          <w:pgMar w:top="1191" w:right="992" w:bottom="244" w:left="851" w:header="720" w:footer="720" w:gutter="0"/>
          <w:cols w:space="720"/>
        </w:sectPr>
      </w:pPr>
    </w:p>
    <w:p w:rsidR="006956A2" w:rsidRPr="00817F24" w:rsidRDefault="00392655" w:rsidP="00324A03">
      <w:pPr>
        <w:spacing w:before="11" w:line="267" w:lineRule="exact"/>
        <w:jc w:val="both"/>
        <w:textAlignment w:val="baseline"/>
        <w:rPr>
          <w:rFonts w:eastAsia="Times New Roman"/>
          <w:i/>
          <w:spacing w:val="3"/>
          <w:sz w:val="24"/>
          <w:u w:val="single"/>
          <w:lang w:val="fr-FR"/>
        </w:rPr>
      </w:pPr>
      <w:r w:rsidRPr="00817F24">
        <w:rPr>
          <w:rFonts w:eastAsia="Times New Roman"/>
          <w:i/>
          <w:spacing w:val="3"/>
          <w:sz w:val="24"/>
          <w:u w:val="single"/>
          <w:lang w:val="fr-FR"/>
        </w:rPr>
        <w:lastRenderedPageBreak/>
        <w:t xml:space="preserve">4 Amendes administratives </w:t>
      </w:r>
    </w:p>
    <w:p w:rsidR="006956A2" w:rsidRPr="00817F24" w:rsidRDefault="00392655" w:rsidP="00324A03">
      <w:pPr>
        <w:spacing w:line="277" w:lineRule="exact"/>
        <w:jc w:val="both"/>
        <w:textAlignment w:val="baseline"/>
        <w:rPr>
          <w:rFonts w:eastAsia="Times New Roman"/>
          <w:sz w:val="24"/>
          <w:lang w:val="fr-FR"/>
        </w:rPr>
      </w:pPr>
      <w:r w:rsidRPr="00817F24">
        <w:rPr>
          <w:rFonts w:eastAsia="Times New Roman"/>
          <w:sz w:val="24"/>
          <w:lang w:val="fr-FR"/>
        </w:rPr>
        <w:t xml:space="preserve">La loi du 24 juin 2013 </w:t>
      </w:r>
      <w:r w:rsidRPr="00817F24">
        <w:rPr>
          <w:rFonts w:eastAsia="Times New Roman"/>
          <w:i/>
          <w:sz w:val="24"/>
          <w:lang w:val="fr-FR"/>
        </w:rPr>
        <w:t xml:space="preserve">(Moniteur belge </w:t>
      </w:r>
      <w:r w:rsidRPr="00817F24">
        <w:rPr>
          <w:rFonts w:eastAsia="Times New Roman"/>
          <w:sz w:val="24"/>
          <w:lang w:val="fr-FR"/>
        </w:rPr>
        <w:t xml:space="preserve">du </w:t>
      </w:r>
      <w:r w:rsidR="006366D3" w:rsidRPr="00817F24">
        <w:rPr>
          <w:rFonts w:eastAsia="Times New Roman"/>
          <w:sz w:val="24"/>
          <w:lang w:val="fr-FR"/>
        </w:rPr>
        <w:t>1</w:t>
      </w:r>
      <w:r w:rsidR="006366D3" w:rsidRPr="00817F24">
        <w:rPr>
          <w:rFonts w:eastAsia="Times New Roman"/>
          <w:sz w:val="24"/>
          <w:vertAlign w:val="superscript"/>
          <w:lang w:val="fr-FR"/>
        </w:rPr>
        <w:t>er</w:t>
      </w:r>
      <w:r w:rsidR="006366D3" w:rsidRPr="00817F24">
        <w:rPr>
          <w:rFonts w:eastAsia="Times New Roman"/>
          <w:sz w:val="24"/>
          <w:lang w:val="fr-FR"/>
        </w:rPr>
        <w:t xml:space="preserve"> </w:t>
      </w:r>
      <w:r w:rsidRPr="00817F24">
        <w:rPr>
          <w:rFonts w:eastAsia="Times New Roman"/>
          <w:sz w:val="24"/>
          <w:lang w:val="fr-FR"/>
        </w:rPr>
        <w:t xml:space="preserve">juillet 2013, </w:t>
      </w:r>
      <w:r w:rsidR="00D27682" w:rsidRPr="00817F24">
        <w:rPr>
          <w:rFonts w:eastAsia="Times New Roman"/>
          <w:sz w:val="24"/>
          <w:lang w:val="fr-FR"/>
        </w:rPr>
        <w:t>1</w:t>
      </w:r>
      <w:r w:rsidRPr="00817F24">
        <w:rPr>
          <w:rFonts w:eastAsia="Times New Roman"/>
          <w:sz w:val="24"/>
          <w:vertAlign w:val="superscript"/>
          <w:lang w:val="fr-FR"/>
        </w:rPr>
        <w:t>e</w:t>
      </w:r>
      <w:r w:rsidRPr="00817F24">
        <w:rPr>
          <w:rFonts w:eastAsia="Times New Roman"/>
          <w:sz w:val="24"/>
          <w:lang w:val="fr-FR"/>
        </w:rPr>
        <w:t xml:space="preserve"> édition)</w:t>
      </w:r>
      <w:r w:rsidR="006366D3" w:rsidRPr="00817F24">
        <w:rPr>
          <w:rFonts w:eastAsia="Times New Roman"/>
          <w:sz w:val="24"/>
          <w:lang w:val="fr-FR"/>
        </w:rPr>
        <w:t>, qui est entrée en vigueur au 1</w:t>
      </w:r>
      <w:r w:rsidRPr="00817F24">
        <w:rPr>
          <w:rFonts w:eastAsia="Times New Roman"/>
          <w:sz w:val="24"/>
          <w:lang w:val="fr-FR"/>
        </w:rPr>
        <w:t>er janvier 2014, adapte la législation en matière de sanctions administratives communales (SAC). Son objectif tend à renforcer la lutte contre les incivilités via l'adoption de plusieurs nouvelles mesures, telles que l'augmentation du montant des amendes administratives, l'abaissement à 14 ans de la limite d'âge à partir duquel un mineur est passible de sanctions et l'introduction de mesures spécifiques pour les mineurs, la possibilité pour le bourgmestre d'ordonner une interdiction temporaire de lieu ou encore l'introduction de la prestation citoyenne et de la médiation locale en tant que mesures alternatives.</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Comme c'était le cas auparavant (depuis la loi du 13 mai 1999 relative aux sanctions administratives dans les communes), la commune maintient sa liberté totale de décider si elle souhaite ou non mettre en oeuvre le système des sanctions administratives communales sur son territoire. Sans toutefois porter atteinte à cette autonomie communale, la loi du 24 juin 2013 prévoit que les règlements communaux peuvent être harmonisés par zone, voire par arrondissement judiciaire</w:t>
      </w:r>
      <w:r w:rsidRPr="00817F24">
        <w:rPr>
          <w:rFonts w:eastAsia="Times New Roman"/>
          <w:b/>
          <w:sz w:val="24"/>
          <w:lang w:val="fr-FR"/>
        </w:rPr>
        <w:t>.</w:t>
      </w:r>
      <w:r w:rsidR="000A724F" w:rsidRPr="00817F24">
        <w:rPr>
          <w:rFonts w:eastAsia="Times New Roman"/>
          <w:b/>
          <w:sz w:val="24"/>
          <w:lang w:val="fr-FR"/>
        </w:rPr>
        <w:t xml:space="preserve"> </w:t>
      </w:r>
      <w:r w:rsidR="005E2E7B" w:rsidRPr="00817F24">
        <w:rPr>
          <w:rFonts w:eastAsia="Times New Roman"/>
          <w:sz w:val="24"/>
          <w:lang w:val="fr-FR"/>
        </w:rPr>
        <w:t xml:space="preserve">Une circulaire fédérale du 22 juillet 2014 explicite cette nouvelle réglementation. </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Je vous rappelle également que la loi du 24 juin 2013 fixe le montant d'une amende administrative à un montant maximum de 175 EUR ou de 350 EUR selon que le contrevenant est mineur ou majeur. Je vous invite par ailleurs à regrouper les recettes de ces amendes sous un article 100/380-03 (éventuellement individualisé au niveau du code fonctionnel : 100xx1380-03).</w:t>
      </w:r>
    </w:p>
    <w:p w:rsidR="006956A2" w:rsidRPr="00817F24" w:rsidRDefault="00392655" w:rsidP="00324A03">
      <w:pPr>
        <w:spacing w:before="1" w:line="277" w:lineRule="exact"/>
        <w:jc w:val="both"/>
        <w:textAlignment w:val="baseline"/>
        <w:rPr>
          <w:rFonts w:eastAsia="Times New Roman"/>
          <w:sz w:val="24"/>
          <w:lang w:val="fr-FR"/>
        </w:rPr>
      </w:pPr>
      <w:r w:rsidRPr="00817F24">
        <w:rPr>
          <w:rFonts w:eastAsia="Times New Roman"/>
          <w:sz w:val="24"/>
          <w:lang w:val="fr-FR"/>
        </w:rPr>
        <w:t xml:space="preserve">J'attire aussi votre attention sur le décret du 5 juin 2008 </w:t>
      </w:r>
      <w:r w:rsidRPr="00817F24">
        <w:rPr>
          <w:rFonts w:eastAsia="Times New Roman"/>
          <w:i/>
          <w:sz w:val="24"/>
          <w:lang w:val="fr-FR"/>
        </w:rPr>
        <w:t xml:space="preserve">(Moniteur belge </w:t>
      </w:r>
      <w:r w:rsidRPr="00817F24">
        <w:rPr>
          <w:rFonts w:eastAsia="Times New Roman"/>
          <w:sz w:val="24"/>
          <w:lang w:val="fr-FR"/>
        </w:rPr>
        <w:t>du 20 juin 2008, 2</w:t>
      </w:r>
      <w:r w:rsidRPr="00817F24">
        <w:rPr>
          <w:rFonts w:eastAsia="Times New Roman"/>
          <w:sz w:val="24"/>
          <w:vertAlign w:val="superscript"/>
          <w:lang w:val="fr-FR"/>
        </w:rPr>
        <w:t>e</w:t>
      </w:r>
      <w:r w:rsidRPr="00817F24">
        <w:rPr>
          <w:rFonts w:eastAsia="Times New Roman"/>
          <w:sz w:val="24"/>
          <w:lang w:val="fr-FR"/>
        </w:rPr>
        <w:t xml:space="preserve"> édition) relatif à la recherche, la constatation, la poursuite et la répression des infractions et les mesures de réparation en matière d'environnement (que je vous recommande d'individualiser sous un code fonctionnel 100xx/380-03, distinct du précédent).</w:t>
      </w:r>
    </w:p>
    <w:p w:rsidR="006956A2" w:rsidRPr="00817F24" w:rsidRDefault="00392655" w:rsidP="00324A03">
      <w:pPr>
        <w:spacing w:before="286" w:line="270"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 xml:space="preserve">5 Libéralisation du secteur énergétique </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A défaut de notification de prévisions en provenance des intercommunales, les communes inscriront au budget 201</w:t>
      </w:r>
      <w:r w:rsidR="003567C5" w:rsidRPr="00817F24">
        <w:rPr>
          <w:rFonts w:eastAsia="Times New Roman"/>
          <w:sz w:val="24"/>
          <w:lang w:val="fr-FR"/>
        </w:rPr>
        <w:t>6</w:t>
      </w:r>
      <w:r w:rsidRPr="00817F24">
        <w:rPr>
          <w:rFonts w:eastAsia="Times New Roman"/>
          <w:sz w:val="24"/>
          <w:lang w:val="fr-FR"/>
        </w:rPr>
        <w:t xml:space="preserve"> les mêmes m</w:t>
      </w:r>
      <w:r w:rsidR="003567C5" w:rsidRPr="00817F24">
        <w:rPr>
          <w:rFonts w:eastAsia="Times New Roman"/>
          <w:sz w:val="24"/>
          <w:lang w:val="fr-FR"/>
        </w:rPr>
        <w:t>ontants de dividendes qu'en 2015.</w:t>
      </w:r>
      <w:r w:rsidRPr="00817F24">
        <w:rPr>
          <w:rFonts w:eastAsia="Times New Roman"/>
          <w:sz w:val="24"/>
          <w:lang w:val="fr-FR"/>
        </w:rPr>
        <w:t xml:space="preserve"> Je vous invite à prendre contact avec l'intercommunale qui vous concerne aux fins d'obtenir des informations plus précises.</w:t>
      </w:r>
    </w:p>
    <w:p w:rsidR="006956A2" w:rsidRPr="00817F24" w:rsidRDefault="00392655" w:rsidP="00324A03">
      <w:pPr>
        <w:spacing w:before="4" w:line="277" w:lineRule="exact"/>
        <w:jc w:val="both"/>
        <w:textAlignment w:val="baseline"/>
        <w:rPr>
          <w:rFonts w:eastAsia="Times New Roman"/>
          <w:spacing w:val="-2"/>
          <w:sz w:val="24"/>
          <w:lang w:val="fr-FR"/>
        </w:rPr>
      </w:pPr>
      <w:r w:rsidRPr="00817F24">
        <w:rPr>
          <w:rFonts w:eastAsia="Times New Roman"/>
          <w:spacing w:val="-2"/>
          <w:sz w:val="24"/>
          <w:lang w:val="fr-FR"/>
        </w:rPr>
        <w:t xml:space="preserve">Je vous rappelle que le gestionnaire de réseau doit s'acquitter d'une redevance annuelle auprès des communes pour occupation du domaine public par le réseau dont il assure la gestion. A cet égard, les articles 5 de l'arrêté du 28 novembre 2002 relatif à la redevance pour occupation du domaine public par le réseau électrique (tel que modifié par l'arrêté du 23 décembre 2010 </w:t>
      </w:r>
      <w:r w:rsidRPr="00817F24">
        <w:rPr>
          <w:rFonts w:eastAsia="Times New Roman"/>
          <w:i/>
          <w:spacing w:val="-2"/>
          <w:sz w:val="24"/>
          <w:lang w:val="fr-FR"/>
        </w:rPr>
        <w:t xml:space="preserve">—Moniteur belge </w:t>
      </w:r>
      <w:r w:rsidRPr="00817F24">
        <w:rPr>
          <w:rFonts w:eastAsia="Times New Roman"/>
          <w:spacing w:val="-2"/>
          <w:sz w:val="24"/>
          <w:lang w:val="fr-FR"/>
        </w:rPr>
        <w:t xml:space="preserve">du 4 janvier 2011) et de l'arrêté du 15 juillet 2010 </w:t>
      </w:r>
      <w:r w:rsidRPr="00817F24">
        <w:rPr>
          <w:rFonts w:eastAsia="Times New Roman"/>
          <w:i/>
          <w:spacing w:val="-2"/>
          <w:sz w:val="24"/>
          <w:lang w:val="fr-FR"/>
        </w:rPr>
        <w:t xml:space="preserve">(Moniteur belge </w:t>
      </w:r>
      <w:r w:rsidRPr="00817F24">
        <w:rPr>
          <w:rFonts w:eastAsia="Times New Roman"/>
          <w:spacing w:val="-2"/>
          <w:sz w:val="24"/>
          <w:lang w:val="fr-FR"/>
        </w:rPr>
        <w:t>du 16 août 2010) relatif à la redevance du domaine public par le réseau gazier fixent le montant des redevances selon une formule</w:t>
      </w:r>
      <w:r w:rsidR="003567C5" w:rsidRPr="00817F24">
        <w:rPr>
          <w:rFonts w:eastAsia="Times New Roman"/>
          <w:spacing w:val="-2"/>
          <w:sz w:val="24"/>
          <w:lang w:val="fr-FR"/>
        </w:rPr>
        <w:t xml:space="preserve"> </w:t>
      </w:r>
      <w:r w:rsidRPr="00817F24">
        <w:rPr>
          <w:rFonts w:eastAsia="Times New Roman"/>
          <w:spacing w:val="-2"/>
          <w:sz w:val="24"/>
          <w:lang w:val="fr-FR"/>
        </w:rPr>
        <w:t>déterminée.</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Je vous invite à individualiser dans la mesure du possible la redevance électricité et à l'inscrire sur l'article budgétaire 552/161-05. De la même manière, il conviendra d'individualiser la nouvelle redevance gaz sur l'article 551/161-05.</w:t>
      </w:r>
    </w:p>
    <w:p w:rsidR="006956A2" w:rsidRPr="00817F24" w:rsidRDefault="00392655" w:rsidP="00324A03">
      <w:pPr>
        <w:spacing w:before="286" w:line="269" w:lineRule="exact"/>
        <w:jc w:val="both"/>
        <w:textAlignment w:val="baseline"/>
        <w:rPr>
          <w:rFonts w:eastAsia="Times New Roman"/>
          <w:i/>
          <w:spacing w:val="4"/>
          <w:sz w:val="24"/>
          <w:u w:val="single"/>
          <w:lang w:val="fr-FR"/>
        </w:rPr>
      </w:pPr>
      <w:r w:rsidRPr="00817F24">
        <w:rPr>
          <w:rFonts w:eastAsia="Times New Roman"/>
          <w:i/>
          <w:spacing w:val="4"/>
          <w:sz w:val="24"/>
          <w:u w:val="single"/>
          <w:lang w:val="fr-FR"/>
        </w:rPr>
        <w:t>6 Subventions en général</w:t>
      </w:r>
    </w:p>
    <w:p w:rsidR="006956A2" w:rsidRPr="00817F24" w:rsidRDefault="00392655" w:rsidP="00324A03">
      <w:pPr>
        <w:spacing w:line="279" w:lineRule="exact"/>
        <w:jc w:val="both"/>
        <w:textAlignment w:val="baseline"/>
        <w:rPr>
          <w:rFonts w:eastAsia="Times New Roman"/>
          <w:sz w:val="24"/>
          <w:lang w:val="fr-FR"/>
        </w:rPr>
      </w:pPr>
      <w:r w:rsidRPr="00817F24">
        <w:rPr>
          <w:rFonts w:eastAsia="Times New Roman"/>
          <w:sz w:val="24"/>
          <w:lang w:val="fr-FR"/>
        </w:rPr>
        <w:t>C'est la date de la notification de la subvention qui définit l'exercice d'inscription de la recette comptable.</w:t>
      </w:r>
    </w:p>
    <w:p w:rsidR="006956A2" w:rsidRPr="00817F24" w:rsidRDefault="00392655" w:rsidP="00324A03">
      <w:pPr>
        <w:spacing w:before="273" w:line="277"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7 Subventions pour la mise en oeuvre du plan de cohésion sociale</w:t>
      </w:r>
    </w:p>
    <w:p w:rsidR="006956A2" w:rsidRPr="00817F24" w:rsidRDefault="00392655" w:rsidP="00324A03">
      <w:pPr>
        <w:spacing w:before="1" w:line="277" w:lineRule="exact"/>
        <w:jc w:val="both"/>
        <w:textAlignment w:val="baseline"/>
        <w:rPr>
          <w:rFonts w:eastAsia="Times New Roman"/>
          <w:strike/>
          <w:sz w:val="24"/>
          <w:lang w:val="fr-FR"/>
        </w:rPr>
      </w:pPr>
      <w:r w:rsidRPr="00817F24">
        <w:rPr>
          <w:rFonts w:eastAsia="Times New Roman"/>
          <w:sz w:val="24"/>
          <w:lang w:val="fr-FR"/>
        </w:rPr>
        <w:t>Dans la mesure où ledit plan peut concerner une multitude d'</w:t>
      </w:r>
      <w:r w:rsidR="00506077" w:rsidRPr="00817F24">
        <w:rPr>
          <w:rFonts w:eastAsia="Times New Roman"/>
          <w:sz w:val="24"/>
          <w:lang w:val="fr-FR"/>
        </w:rPr>
        <w:t>actions (par ex</w:t>
      </w:r>
      <w:r w:rsidRPr="00817F24">
        <w:rPr>
          <w:rFonts w:eastAsia="Times New Roman"/>
          <w:sz w:val="24"/>
          <w:lang w:val="fr-FR"/>
        </w:rPr>
        <w:t>: crèches, logements sociaux, mobilité, entreprises d'économies sociales, relations interculturelles, lutte contre les assuétudes ...), et par souci de cohérence globale, je vous recommande d'inscrire les subventions y relatives sous un article 84010/465-48 et les dépenses sous des articles 84010/xxx-xx</w:t>
      </w:r>
      <w:r w:rsidR="00634E93" w:rsidRPr="00817F24">
        <w:rPr>
          <w:rFonts w:eastAsia="Times New Roman"/>
          <w:sz w:val="24"/>
          <w:lang w:val="fr-FR"/>
        </w:rPr>
        <w:t>.</w:t>
      </w:r>
    </w:p>
    <w:p w:rsidR="006956A2" w:rsidRPr="00817F24" w:rsidRDefault="00392655" w:rsidP="00324A03">
      <w:pPr>
        <w:spacing w:line="273" w:lineRule="exact"/>
        <w:jc w:val="both"/>
        <w:textAlignment w:val="baseline"/>
        <w:rPr>
          <w:rFonts w:eastAsia="Times New Roman"/>
          <w:spacing w:val="-1"/>
          <w:sz w:val="24"/>
          <w:lang w:val="fr-FR"/>
        </w:rPr>
      </w:pPr>
      <w:r w:rsidRPr="00817F24">
        <w:rPr>
          <w:rFonts w:eastAsia="Times New Roman"/>
          <w:spacing w:val="-1"/>
          <w:sz w:val="24"/>
          <w:lang w:val="fr-FR"/>
        </w:rPr>
        <w:t>Pour les communes qui ont conclu une convention de partenariat dans le cadre de l'article 18 du décret du 6 novembre 2008 relatif au plan de cohésion sociale dans les vill</w:t>
      </w:r>
      <w:r w:rsidR="00506077" w:rsidRPr="00817F24">
        <w:rPr>
          <w:rFonts w:eastAsia="Times New Roman"/>
          <w:spacing w:val="-1"/>
          <w:sz w:val="24"/>
          <w:lang w:val="fr-FR"/>
        </w:rPr>
        <w:t>es et communes de W</w:t>
      </w:r>
      <w:r w:rsidRPr="00817F24">
        <w:rPr>
          <w:rFonts w:eastAsia="Times New Roman"/>
          <w:spacing w:val="-1"/>
          <w:sz w:val="24"/>
          <w:lang w:val="fr-FR"/>
        </w:rPr>
        <w:t xml:space="preserve">allonie, pour ce qui </w:t>
      </w:r>
      <w:r w:rsidRPr="00817F24">
        <w:rPr>
          <w:rFonts w:eastAsia="Times New Roman"/>
          <w:spacing w:val="-1"/>
          <w:sz w:val="24"/>
          <w:lang w:val="fr-FR"/>
        </w:rPr>
        <w:lastRenderedPageBreak/>
        <w:t>concerne les matières dont l'exercice a été transféré de la Communauté française, il conviendra d'inscrire les recettes et dépenses y relatives sous des articles 84011/xxx-xx.</w:t>
      </w:r>
    </w:p>
    <w:p w:rsidR="0015734E" w:rsidRPr="00817F24" w:rsidRDefault="0015734E" w:rsidP="00324A03">
      <w:pPr>
        <w:spacing w:line="273" w:lineRule="exact"/>
        <w:jc w:val="both"/>
        <w:textAlignment w:val="baseline"/>
        <w:rPr>
          <w:rFonts w:eastAsia="Times New Roman"/>
          <w:spacing w:val="-1"/>
          <w:sz w:val="24"/>
          <w:lang w:val="fr-FR"/>
        </w:rPr>
      </w:pPr>
    </w:p>
    <w:p w:rsidR="0015734E" w:rsidRPr="00817F24" w:rsidRDefault="0015734E" w:rsidP="00324A03">
      <w:pPr>
        <w:spacing w:line="273" w:lineRule="exact"/>
        <w:jc w:val="both"/>
        <w:textAlignment w:val="baseline"/>
        <w:rPr>
          <w:rFonts w:eastAsia="Times New Roman"/>
          <w:spacing w:val="-1"/>
          <w:sz w:val="24"/>
          <w:lang w:val="fr-FR"/>
        </w:rPr>
      </w:pPr>
    </w:p>
    <w:p w:rsidR="006956A2" w:rsidRPr="00817F24" w:rsidRDefault="00392655" w:rsidP="00324A03">
      <w:pPr>
        <w:spacing w:before="18" w:line="276" w:lineRule="exact"/>
        <w:jc w:val="both"/>
        <w:textAlignment w:val="baseline"/>
        <w:rPr>
          <w:rFonts w:eastAsia="Times New Roman"/>
          <w:i/>
          <w:spacing w:val="2"/>
          <w:sz w:val="24"/>
          <w:lang w:val="fr-FR"/>
        </w:rPr>
      </w:pPr>
      <w:r w:rsidRPr="00817F24">
        <w:rPr>
          <w:rFonts w:eastAsia="Times New Roman"/>
          <w:i/>
          <w:spacing w:val="2"/>
          <w:sz w:val="24"/>
          <w:lang w:val="fr-FR"/>
        </w:rPr>
        <w:t xml:space="preserve">8 </w:t>
      </w:r>
      <w:r w:rsidRPr="00817F24">
        <w:rPr>
          <w:rFonts w:eastAsia="Times New Roman"/>
          <w:i/>
          <w:spacing w:val="2"/>
          <w:sz w:val="24"/>
          <w:u w:val="single"/>
          <w:lang w:val="fr-FR"/>
        </w:rPr>
        <w:t xml:space="preserve">Crédit spécial de recettes préfigurant les dépenses non engagées de l'exercice </w:t>
      </w:r>
    </w:p>
    <w:p w:rsidR="006956A2" w:rsidRPr="00817F24" w:rsidRDefault="00392655" w:rsidP="00324A03">
      <w:pPr>
        <w:spacing w:line="272" w:lineRule="exact"/>
        <w:jc w:val="both"/>
        <w:textAlignment w:val="baseline"/>
        <w:rPr>
          <w:rFonts w:eastAsia="Times New Roman"/>
          <w:b/>
          <w:sz w:val="24"/>
          <w:lang w:val="fr-FR"/>
        </w:rPr>
      </w:pPr>
      <w:r w:rsidRPr="00817F24">
        <w:rPr>
          <w:rFonts w:eastAsia="Times New Roman"/>
          <w:sz w:val="24"/>
          <w:lang w:val="fr-FR"/>
        </w:rPr>
        <w:t>Il sera admis l'inscription au budget ordinaire d'une recette spécifique visant à préfigurer les dépenses budgétisées pour l'exercice et qui ne seront pas engagées.</w:t>
      </w:r>
    </w:p>
    <w:p w:rsidR="006956A2" w:rsidRPr="00817F24" w:rsidRDefault="00392655" w:rsidP="00324A03">
      <w:pPr>
        <w:spacing w:before="19" w:line="274" w:lineRule="exact"/>
        <w:jc w:val="both"/>
        <w:textAlignment w:val="baseline"/>
        <w:rPr>
          <w:rFonts w:eastAsia="Times New Roman"/>
          <w:sz w:val="24"/>
          <w:lang w:val="fr-FR"/>
        </w:rPr>
      </w:pPr>
      <w:r w:rsidRPr="00817F24">
        <w:rPr>
          <w:rFonts w:eastAsia="Times New Roman"/>
          <w:sz w:val="24"/>
          <w:lang w:val="fr-FR"/>
        </w:rPr>
        <w:t>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manoeuvre globale rencontrant cet objectif Ce crédit, bien évidemment, ne sera pas à constater et s'annulera automatiquement dans les comptes de l'exercice (pas de droit constaté aux comptes).</w:t>
      </w:r>
    </w:p>
    <w:p w:rsidR="006956A2" w:rsidRPr="00817F24" w:rsidRDefault="00392655" w:rsidP="00324A03">
      <w:pPr>
        <w:spacing w:before="23" w:line="263" w:lineRule="exact"/>
        <w:jc w:val="both"/>
        <w:textAlignment w:val="baseline"/>
        <w:rPr>
          <w:rFonts w:eastAsia="Times New Roman"/>
          <w:b/>
          <w:sz w:val="24"/>
          <w:lang w:val="fr-FR"/>
        </w:rPr>
      </w:pPr>
      <w:r w:rsidRPr="00817F24">
        <w:rPr>
          <w:rFonts w:eastAsia="Times New Roman"/>
          <w:b/>
          <w:sz w:val="24"/>
          <w:lang w:val="fr-FR"/>
        </w:rPr>
        <w:t>Article à utiliser absolument : 00010/106-01 : crédit spécial de recettes préfigurant les dépenses non engagées de l'exercice</w:t>
      </w:r>
    </w:p>
    <w:p w:rsidR="006956A2" w:rsidRPr="00817F24" w:rsidRDefault="00392655" w:rsidP="00324A03">
      <w:pPr>
        <w:spacing w:before="9" w:line="275" w:lineRule="exact"/>
        <w:jc w:val="both"/>
        <w:textAlignment w:val="baseline"/>
        <w:rPr>
          <w:rFonts w:eastAsia="Times New Roman"/>
          <w:b/>
          <w:spacing w:val="-1"/>
          <w:sz w:val="24"/>
          <w:lang w:val="fr-FR"/>
        </w:rPr>
      </w:pPr>
      <w:r w:rsidRPr="00817F24">
        <w:rPr>
          <w:rFonts w:eastAsia="Times New Roman"/>
          <w:b/>
          <w:spacing w:val="-1"/>
          <w:sz w:val="24"/>
          <w:lang w:val="fr-FR"/>
        </w:rPr>
        <w:t>Calcul du montant à y faire figurer au choix de la commune :</w:t>
      </w:r>
    </w:p>
    <w:p w:rsidR="006956A2" w:rsidRPr="00817F24" w:rsidRDefault="00392655" w:rsidP="00324A03">
      <w:pPr>
        <w:spacing w:before="13" w:line="275" w:lineRule="exact"/>
        <w:jc w:val="both"/>
        <w:textAlignment w:val="baseline"/>
        <w:rPr>
          <w:rFonts w:eastAsia="Times New Roman"/>
          <w:b/>
          <w:sz w:val="24"/>
          <w:lang w:val="fr-FR"/>
        </w:rPr>
      </w:pPr>
      <w:r w:rsidRPr="00817F24">
        <w:rPr>
          <w:rFonts w:eastAsia="Times New Roman"/>
          <w:b/>
          <w:sz w:val="24"/>
          <w:lang w:val="fr-FR"/>
        </w:rPr>
        <w:t xml:space="preserve">- </w:t>
      </w:r>
      <w:r w:rsidR="00433B6E" w:rsidRPr="00817F24">
        <w:rPr>
          <w:rFonts w:eastAsia="Times New Roman"/>
          <w:b/>
          <w:sz w:val="24"/>
          <w:lang w:val="fr-FR"/>
        </w:rPr>
        <w:t xml:space="preserve"> </w:t>
      </w:r>
      <w:r w:rsidRPr="00817F24">
        <w:rPr>
          <w:rFonts w:eastAsia="Times New Roman"/>
          <w:b/>
          <w:sz w:val="24"/>
          <w:lang w:val="fr-FR"/>
        </w:rPr>
        <w:t>Soit 3% des dépenses de personnel et de dette (service ordinaire) du budget 2015 ;</w:t>
      </w:r>
    </w:p>
    <w:p w:rsidR="006956A2" w:rsidRPr="00817F24" w:rsidRDefault="00392655" w:rsidP="00324A03">
      <w:pPr>
        <w:spacing w:line="271" w:lineRule="exact"/>
        <w:jc w:val="both"/>
        <w:textAlignment w:val="baseline"/>
        <w:rPr>
          <w:rFonts w:eastAsia="Times New Roman"/>
          <w:b/>
          <w:sz w:val="24"/>
          <w:lang w:val="fr-FR"/>
        </w:rPr>
      </w:pPr>
      <w:r w:rsidRPr="00817F24">
        <w:rPr>
          <w:rFonts w:eastAsia="Times New Roman"/>
          <w:b/>
          <w:sz w:val="24"/>
          <w:lang w:val="fr-FR"/>
        </w:rPr>
        <w:t>- Soit la moyenne obtenue sur 5 exercices successifs en faisant la différence entre le total des dépenses ordinaires budgétisées de l'exercice proprement dit du budget initial approuvé et du compte correspondant approuvé.</w:t>
      </w:r>
    </w:p>
    <w:p w:rsidR="006956A2" w:rsidRPr="00817F24" w:rsidRDefault="00392655" w:rsidP="00324A03">
      <w:pPr>
        <w:spacing w:before="10" w:line="274" w:lineRule="exact"/>
        <w:jc w:val="both"/>
        <w:textAlignment w:val="baseline"/>
        <w:rPr>
          <w:rFonts w:eastAsia="Times New Roman"/>
          <w:sz w:val="24"/>
          <w:lang w:val="fr-FR"/>
        </w:rPr>
      </w:pPr>
      <w:r w:rsidRPr="00817F24">
        <w:rPr>
          <w:rFonts w:eastAsia="Times New Roman"/>
          <w:sz w:val="24"/>
          <w:lang w:val="fr-FR"/>
        </w:rPr>
        <w:t>Cette possibilité qui vous est offerte ne doit pas entraver l'équilibre réel imposé à l'exercice</w:t>
      </w:r>
      <w:r w:rsidR="0015734E" w:rsidRPr="00817F24">
        <w:rPr>
          <w:rFonts w:eastAsia="Times New Roman"/>
          <w:sz w:val="24"/>
          <w:lang w:val="fr-FR"/>
        </w:rPr>
        <w:t xml:space="preserve"> </w:t>
      </w:r>
      <w:r w:rsidRPr="00817F24">
        <w:rPr>
          <w:rFonts w:eastAsia="Times New Roman"/>
          <w:sz w:val="24"/>
          <w:lang w:val="fr-FR"/>
        </w:rPr>
        <w:t xml:space="preserve">propre (mais ce crédit sera </w:t>
      </w:r>
      <w:r w:rsidRPr="00817F24">
        <w:rPr>
          <w:rFonts w:eastAsia="Times New Roman"/>
          <w:b/>
          <w:sz w:val="24"/>
          <w:lang w:val="fr-FR"/>
        </w:rPr>
        <w:t xml:space="preserve">pris en compte </w:t>
      </w:r>
      <w:r w:rsidRPr="00817F24">
        <w:rPr>
          <w:rFonts w:eastAsia="Times New Roman"/>
          <w:sz w:val="24"/>
          <w:lang w:val="fr-FR"/>
        </w:rPr>
        <w:t>pour apprécier l'équilibre imposé à l'exercice proprement dit du service ordinaire) ; aussi, je vous conseille de vous interroger lors de chaque modification budgétaire sur les montants à inscrire à cet article.</w:t>
      </w:r>
    </w:p>
    <w:p w:rsidR="006956A2" w:rsidRPr="00817F24" w:rsidRDefault="00392655" w:rsidP="00324A03">
      <w:pPr>
        <w:spacing w:before="19" w:line="275" w:lineRule="exact"/>
        <w:jc w:val="both"/>
        <w:textAlignment w:val="baseline"/>
        <w:rPr>
          <w:rFonts w:eastAsia="Times New Roman"/>
          <w:b/>
          <w:sz w:val="24"/>
          <w:lang w:val="fr-FR"/>
        </w:rPr>
      </w:pPr>
      <w:r w:rsidRPr="00817F24">
        <w:rPr>
          <w:rFonts w:eastAsia="Times New Roman"/>
          <w:b/>
          <w:sz w:val="24"/>
          <w:lang w:val="fr-FR"/>
        </w:rPr>
        <w:t>Par ailleurs, ce crédit, s'il e</w:t>
      </w:r>
      <w:r w:rsidR="00320140" w:rsidRPr="00817F24">
        <w:rPr>
          <w:rFonts w:eastAsia="Times New Roman"/>
          <w:b/>
          <w:sz w:val="24"/>
          <w:lang w:val="fr-FR"/>
        </w:rPr>
        <w:t>xi</w:t>
      </w:r>
      <w:r w:rsidR="00611E6B" w:rsidRPr="00817F24">
        <w:rPr>
          <w:rFonts w:eastAsia="Times New Roman"/>
          <w:b/>
          <w:sz w:val="24"/>
          <w:lang w:val="fr-FR"/>
        </w:rPr>
        <w:t>s</w:t>
      </w:r>
      <w:r w:rsidR="00320140" w:rsidRPr="00817F24">
        <w:rPr>
          <w:rFonts w:eastAsia="Times New Roman"/>
          <w:b/>
          <w:sz w:val="24"/>
          <w:lang w:val="fr-FR"/>
        </w:rPr>
        <w:t>te</w:t>
      </w:r>
      <w:r w:rsidRPr="00817F24">
        <w:rPr>
          <w:rFonts w:eastAsia="Times New Roman"/>
          <w:b/>
          <w:sz w:val="24"/>
          <w:lang w:val="fr-FR"/>
        </w:rPr>
        <w:t>, ne pourra servir à constituer une provision (en d'autres termes, une provision ne pourra être constituée que s'il y a un boni ordinaire à l'e</w:t>
      </w:r>
      <w:r w:rsidR="00433B6E" w:rsidRPr="00817F24">
        <w:rPr>
          <w:rFonts w:eastAsia="Times New Roman"/>
          <w:b/>
          <w:sz w:val="24"/>
          <w:lang w:val="fr-FR"/>
        </w:rPr>
        <w:t xml:space="preserve">xercice propre hors ce crédit - </w:t>
      </w:r>
      <w:r w:rsidRPr="00817F24">
        <w:rPr>
          <w:rFonts w:eastAsia="Times New Roman"/>
          <w:b/>
          <w:sz w:val="24"/>
          <w:lang w:val="fr-FR"/>
        </w:rPr>
        <w:t>cfr point « Provisions pour risques et charges » ci-après).</w:t>
      </w:r>
    </w:p>
    <w:p w:rsidR="00432ABB" w:rsidRDefault="00432ABB" w:rsidP="00324A03">
      <w:pPr>
        <w:spacing w:before="268" w:line="277" w:lineRule="exact"/>
        <w:jc w:val="both"/>
        <w:textAlignment w:val="baseline"/>
        <w:rPr>
          <w:rFonts w:eastAsia="Times New Roman"/>
          <w:b/>
          <w:spacing w:val="-5"/>
          <w:sz w:val="24"/>
          <w:u w:val="single"/>
          <w:lang w:val="fr-FR"/>
        </w:rPr>
      </w:pPr>
    </w:p>
    <w:p w:rsidR="006956A2" w:rsidRPr="00817F24" w:rsidRDefault="00392655" w:rsidP="00324A03">
      <w:pPr>
        <w:spacing w:before="268" w:line="277" w:lineRule="exact"/>
        <w:jc w:val="both"/>
        <w:textAlignment w:val="baseline"/>
        <w:rPr>
          <w:rFonts w:eastAsia="Times New Roman"/>
          <w:b/>
          <w:spacing w:val="-5"/>
          <w:sz w:val="24"/>
          <w:u w:val="single"/>
          <w:lang w:val="fr-FR"/>
        </w:rPr>
      </w:pPr>
      <w:r w:rsidRPr="00817F24">
        <w:rPr>
          <w:rFonts w:eastAsia="Times New Roman"/>
          <w:b/>
          <w:spacing w:val="-5"/>
          <w:sz w:val="24"/>
          <w:u w:val="single"/>
          <w:lang w:val="fr-FR"/>
        </w:rPr>
        <w:t xml:space="preserve">SERVICE ORDINAIRE — DÉPENSES </w:t>
      </w:r>
    </w:p>
    <w:p w:rsidR="006956A2" w:rsidRPr="00817F24" w:rsidRDefault="00392655" w:rsidP="00324A03">
      <w:pPr>
        <w:spacing w:line="274" w:lineRule="exact"/>
        <w:jc w:val="both"/>
        <w:textAlignment w:val="baseline"/>
        <w:rPr>
          <w:rFonts w:eastAsia="Times New Roman"/>
          <w:b/>
          <w:sz w:val="24"/>
          <w:lang w:val="fr-FR"/>
        </w:rPr>
      </w:pPr>
      <w:r w:rsidRPr="00817F24">
        <w:rPr>
          <w:rFonts w:eastAsia="Times New Roman"/>
          <w:b/>
          <w:sz w:val="24"/>
          <w:lang w:val="fr-FR"/>
        </w:rPr>
        <w:t>De manière générale et afin de se conformer aux obligations européennes de calendrier de vote des budgets, les montants des dépenses qui ne seraient pas connus lors de l'élaboration de ces budgets devront être calculés sur base de la progression en pourcentage de la moyenne des 5 dernières années.</w:t>
      </w:r>
    </w:p>
    <w:p w:rsidR="006956A2" w:rsidRPr="00817F24" w:rsidRDefault="00392655" w:rsidP="00324A03">
      <w:pPr>
        <w:spacing w:before="286" w:line="255" w:lineRule="exact"/>
        <w:jc w:val="both"/>
        <w:textAlignment w:val="baseline"/>
        <w:rPr>
          <w:rFonts w:eastAsia="Times New Roman"/>
          <w:i/>
          <w:spacing w:val="4"/>
          <w:sz w:val="24"/>
          <w:u w:val="single"/>
          <w:lang w:val="fr-FR"/>
        </w:rPr>
      </w:pPr>
      <w:r w:rsidRPr="00817F24">
        <w:rPr>
          <w:rFonts w:eastAsia="Times New Roman"/>
          <w:i/>
          <w:spacing w:val="4"/>
          <w:sz w:val="24"/>
          <w:u w:val="single"/>
          <w:lang w:val="fr-FR"/>
        </w:rPr>
        <w:t>I Dépenses de personnel</w:t>
      </w:r>
    </w:p>
    <w:p w:rsidR="006956A2" w:rsidRPr="00817F24" w:rsidRDefault="00392655" w:rsidP="00324A03">
      <w:pPr>
        <w:spacing w:before="18" w:line="274" w:lineRule="exact"/>
        <w:jc w:val="both"/>
        <w:textAlignment w:val="baseline"/>
        <w:rPr>
          <w:rFonts w:eastAsia="Times New Roman"/>
          <w:sz w:val="24"/>
          <w:lang w:val="fr-FR"/>
        </w:rPr>
      </w:pPr>
      <w:r w:rsidRPr="00817F24">
        <w:rPr>
          <w:rFonts w:eastAsia="Times New Roman"/>
          <w:sz w:val="24"/>
          <w:lang w:val="fr-FR"/>
        </w:rPr>
        <w:t>Le Gouvernement wallon a réaffirmé la primauté du statut au sein de la fonction publique locale et provinciale dans le cadre du protocole d'accord signé le 8 décembre 2008 mettant en oeuvre la convention sectorielle 2005-2006 et le Pacte pour une Fonction publique locale et provinciale solide et solidaire.</w:t>
      </w:r>
      <w:r w:rsidR="00433B6E" w:rsidRPr="00817F24">
        <w:rPr>
          <w:rFonts w:eastAsia="Times New Roman"/>
          <w:sz w:val="24"/>
          <w:lang w:val="fr-FR"/>
        </w:rPr>
        <w:t xml:space="preserve"> Ma circulaire du 1</w:t>
      </w:r>
      <w:r w:rsidR="00433B6E" w:rsidRPr="00817F24">
        <w:rPr>
          <w:rFonts w:eastAsia="Times New Roman"/>
          <w:sz w:val="24"/>
          <w:vertAlign w:val="superscript"/>
          <w:lang w:val="fr-FR"/>
        </w:rPr>
        <w:t>er</w:t>
      </w:r>
      <w:r w:rsidR="00433B6E" w:rsidRPr="00817F24">
        <w:rPr>
          <w:rFonts w:eastAsia="Times New Roman"/>
          <w:sz w:val="24"/>
          <w:lang w:val="fr-FR"/>
        </w:rPr>
        <w:t xml:space="preserve"> avril 2014 fixe les modalités de répartition des quatre subventions accordées aux pouvoirs locaux qui ont adhéré au pacte pour une fonction publique locale et provinciale solide et solidaire.</w:t>
      </w:r>
    </w:p>
    <w:p w:rsidR="006956A2" w:rsidRPr="00817F24" w:rsidRDefault="00392655" w:rsidP="00324A03">
      <w:pPr>
        <w:spacing w:before="16" w:line="274" w:lineRule="exact"/>
        <w:jc w:val="both"/>
        <w:textAlignment w:val="baseline"/>
        <w:rPr>
          <w:rFonts w:eastAsia="Times New Roman"/>
          <w:sz w:val="24"/>
          <w:lang w:val="fr-FR"/>
        </w:rPr>
      </w:pPr>
      <w:r w:rsidRPr="00817F24">
        <w:rPr>
          <w:rFonts w:eastAsia="Times New Roman"/>
          <w:sz w:val="24"/>
          <w:lang w:val="fr-FR"/>
        </w:rPr>
        <w:t>Je vous rappelle que ce pacte consiste en un plan d'action dont l'objectif est de prendre des dispositions précises en vue de disposer d'une administration solide et solidaire :</w:t>
      </w:r>
    </w:p>
    <w:p w:rsidR="006956A2" w:rsidRPr="00817F24" w:rsidRDefault="00392655" w:rsidP="00F02538">
      <w:pPr>
        <w:numPr>
          <w:ilvl w:val="0"/>
          <w:numId w:val="8"/>
        </w:numPr>
        <w:spacing w:before="3" w:line="274" w:lineRule="exact"/>
        <w:ind w:left="0"/>
        <w:jc w:val="both"/>
        <w:textAlignment w:val="baseline"/>
        <w:rPr>
          <w:rFonts w:eastAsia="Times New Roman"/>
          <w:sz w:val="24"/>
          <w:u w:val="single"/>
          <w:lang w:val="fr-FR"/>
        </w:rPr>
      </w:pPr>
      <w:r w:rsidRPr="00817F24">
        <w:rPr>
          <w:rFonts w:eastAsia="Times New Roman"/>
          <w:sz w:val="24"/>
          <w:u w:val="single"/>
          <w:lang w:val="fr-FR"/>
        </w:rPr>
        <w:t>Solide</w:t>
      </w:r>
      <w:r w:rsidRPr="00817F24">
        <w:rPr>
          <w:rFonts w:eastAsia="Times New Roman"/>
          <w:sz w:val="24"/>
          <w:lang w:val="fr-FR"/>
        </w:rPr>
        <w:t xml:space="preserve"> par la qualité de son organisation, la force de ses composantes, son savoir- être, son savoir- faire et la mobilisation de ses ressources humaines.</w:t>
      </w:r>
    </w:p>
    <w:p w:rsidR="006956A2" w:rsidRPr="00817F24" w:rsidRDefault="00392655" w:rsidP="00F02538">
      <w:pPr>
        <w:numPr>
          <w:ilvl w:val="0"/>
          <w:numId w:val="8"/>
        </w:numPr>
        <w:spacing w:before="9" w:line="274" w:lineRule="exact"/>
        <w:ind w:left="0"/>
        <w:jc w:val="both"/>
        <w:textAlignment w:val="baseline"/>
        <w:rPr>
          <w:rFonts w:eastAsia="Times New Roman"/>
          <w:spacing w:val="-1"/>
          <w:sz w:val="24"/>
          <w:u w:val="single"/>
          <w:lang w:val="fr-FR"/>
        </w:rPr>
      </w:pPr>
      <w:r w:rsidRPr="00817F24">
        <w:rPr>
          <w:rFonts w:eastAsia="Times New Roman"/>
          <w:spacing w:val="-1"/>
          <w:sz w:val="24"/>
          <w:u w:val="single"/>
          <w:lang w:val="fr-FR"/>
        </w:rPr>
        <w:t>Solidaire,</w:t>
      </w:r>
      <w:r w:rsidRPr="00817F24">
        <w:rPr>
          <w:rFonts w:eastAsia="Times New Roman"/>
          <w:spacing w:val="-1"/>
          <w:sz w:val="24"/>
          <w:lang w:val="fr-FR"/>
        </w:rPr>
        <w:t xml:space="preserve"> dans le cadre d'un développement durable, avec les entreprises et initiatives individuelles ou collectives des citoyens au cours des différentes étapes de leur vie.</w:t>
      </w:r>
    </w:p>
    <w:p w:rsidR="006956A2" w:rsidRPr="00817F24" w:rsidRDefault="00392655" w:rsidP="00324A03">
      <w:pPr>
        <w:spacing w:before="13" w:line="274" w:lineRule="exact"/>
        <w:jc w:val="both"/>
        <w:textAlignment w:val="baseline"/>
        <w:rPr>
          <w:rFonts w:eastAsia="Times New Roman"/>
          <w:sz w:val="24"/>
          <w:lang w:val="fr-FR"/>
        </w:rPr>
      </w:pPr>
      <w:r w:rsidRPr="00817F24">
        <w:rPr>
          <w:rFonts w:eastAsia="Times New Roman"/>
          <w:sz w:val="24"/>
          <w:lang w:val="fr-FR"/>
        </w:rPr>
        <w:lastRenderedPageBreak/>
        <w:t>Les communes qui ont adhéré au pacte inscriront le même m</w:t>
      </w:r>
      <w:r w:rsidR="000F3FFF" w:rsidRPr="00817F24">
        <w:rPr>
          <w:rFonts w:eastAsia="Times New Roman"/>
          <w:sz w:val="24"/>
          <w:lang w:val="fr-FR"/>
        </w:rPr>
        <w:t>ontant que celui octroyé en 2015</w:t>
      </w:r>
      <w:r w:rsidRPr="00817F24">
        <w:rPr>
          <w:rFonts w:eastAsia="Times New Roman"/>
          <w:sz w:val="24"/>
          <w:lang w:val="fr-FR"/>
        </w:rPr>
        <w:t xml:space="preserve"> sur un article 10410/465-02 (cfr. la</w:t>
      </w:r>
      <w:r w:rsidR="000F3FFF" w:rsidRPr="00817F24">
        <w:rPr>
          <w:rFonts w:eastAsia="Times New Roman"/>
          <w:sz w:val="24"/>
          <w:lang w:val="fr-FR"/>
        </w:rPr>
        <w:t xml:space="preserve"> circulaire du 24 novembre </w:t>
      </w:r>
      <w:r w:rsidRPr="00817F24">
        <w:rPr>
          <w:rFonts w:eastAsia="Times New Roman"/>
          <w:sz w:val="24"/>
          <w:lang w:val="fr-FR"/>
        </w:rPr>
        <w:t>2009) à volume d'emploi identique. La prévision sera adaptée proportionnellement au volume d'emploi statutaire en cas de modification de celui-ci. Je vous rappelle que dans le cadre de la circulaire n° 8 "Bien être au travail" du 2 avril 2009, il est recommandé d'inscrire sur un article 10410/123-48 les montants visant la politique de prévention des accidents du travail et des maladies professionnelles.</w:t>
      </w:r>
    </w:p>
    <w:p w:rsidR="006956A2" w:rsidRPr="00817F24" w:rsidRDefault="00392655" w:rsidP="00324A03">
      <w:pPr>
        <w:spacing w:before="13" w:line="274" w:lineRule="exact"/>
        <w:jc w:val="both"/>
        <w:textAlignment w:val="baseline"/>
        <w:rPr>
          <w:rFonts w:eastAsia="Times New Roman"/>
          <w:sz w:val="24"/>
          <w:lang w:val="fr-FR"/>
        </w:rPr>
      </w:pPr>
      <w:r w:rsidRPr="00817F24">
        <w:rPr>
          <w:rFonts w:eastAsia="Times New Roman"/>
          <w:sz w:val="24"/>
          <w:lang w:val="fr-FR"/>
        </w:rPr>
        <w:t>L'évaluation des crédits doit tenir compte de l'effectif prévisible pour l'année budgétaire, des évolutions de carrières et des mouvements naturels du personnel (mises à la retraite, démissions, engagements ainsi que des conséquences de la mise en oeuvre de la loi du 24 décembre 1999 en vue de la promotion de l'emploi) ainsi que du plan d'embauche.</w:t>
      </w:r>
    </w:p>
    <w:p w:rsidR="0067489A" w:rsidRPr="00817F24" w:rsidRDefault="0067489A" w:rsidP="0067489A">
      <w:pPr>
        <w:spacing w:before="11" w:line="276" w:lineRule="exact"/>
        <w:jc w:val="both"/>
        <w:textAlignment w:val="baseline"/>
        <w:rPr>
          <w:rFonts w:eastAsia="Times New Roman"/>
          <w:sz w:val="24"/>
          <w:lang w:val="fr-FR"/>
        </w:rPr>
      </w:pPr>
      <w:r w:rsidRPr="00817F24">
        <w:rPr>
          <w:rFonts w:eastAsia="Arial"/>
          <w:lang w:val="fr-BE" w:eastAsia="zh-CN"/>
        </w:rPr>
        <w:t>Vu la loi du 23 avril 2015 concernant la promotion de l’emploi et compte tenu des prévisions d’inflation du Bureau Fédéral du Plan de juin 2015, un</w:t>
      </w:r>
      <w:r w:rsidRPr="00817F24">
        <w:rPr>
          <w:rFonts w:eastAsia="Times New Roman"/>
          <w:sz w:val="24"/>
          <w:lang w:val="fr-FR"/>
        </w:rPr>
        <w:t>e indexation de 0 % doit être prévue pour le budget 2016 par rapport aux rémunérations de juillet 2015, indépendamment des éventuelles augmentations liées aux évolutions barémiques (promotion, ancienneté...).</w:t>
      </w:r>
    </w:p>
    <w:p w:rsidR="006956A2" w:rsidRPr="00817F24" w:rsidRDefault="00392655" w:rsidP="00324A03">
      <w:pPr>
        <w:spacing w:line="279" w:lineRule="exact"/>
        <w:jc w:val="both"/>
        <w:textAlignment w:val="baseline"/>
        <w:rPr>
          <w:rFonts w:eastAsia="Times New Roman"/>
          <w:sz w:val="24"/>
          <w:lang w:val="fr-FR"/>
        </w:rPr>
      </w:pPr>
      <w:r w:rsidRPr="00817F24">
        <w:rPr>
          <w:rFonts w:eastAsia="Times New Roman"/>
          <w:sz w:val="24"/>
          <w:lang w:val="fr-FR"/>
        </w:rPr>
        <w:t>Au-delà de l'indexation et pour les communes en déficit à l'exercice propre, à l'instar des balises fixées pour les communes sous plan de gestion, je vous invite à limiter l'augmentation du coût net des dépenses de personnel à 0,5% pour les augmentations barémiques, les conventions collectives sectorielles.</w:t>
      </w:r>
    </w:p>
    <w:p w:rsidR="006956A2" w:rsidRPr="00817F24" w:rsidRDefault="00392655" w:rsidP="00324A03">
      <w:pPr>
        <w:spacing w:line="276" w:lineRule="exact"/>
        <w:jc w:val="both"/>
        <w:textAlignment w:val="baseline"/>
        <w:rPr>
          <w:rFonts w:eastAsia="Times New Roman"/>
          <w:spacing w:val="4"/>
          <w:sz w:val="24"/>
          <w:lang w:val="fr-FR"/>
        </w:rPr>
      </w:pPr>
      <w:r w:rsidRPr="00817F24">
        <w:rPr>
          <w:rFonts w:eastAsia="Times New Roman"/>
          <w:spacing w:val="4"/>
          <w:sz w:val="24"/>
          <w:lang w:val="fr-FR"/>
        </w:rPr>
        <w:t>En plus du tableau</w:t>
      </w:r>
      <w:r w:rsidR="00F80575" w:rsidRPr="00817F24">
        <w:rPr>
          <w:rFonts w:eastAsia="Times New Roman"/>
          <w:spacing w:val="4"/>
          <w:sz w:val="24"/>
          <w:lang w:val="fr-FR"/>
        </w:rPr>
        <w:t xml:space="preserve"> du personnel, il est demandé - comme auparavant - </w:t>
      </w:r>
      <w:r w:rsidRPr="00817F24">
        <w:rPr>
          <w:rFonts w:eastAsia="Times New Roman"/>
          <w:spacing w:val="4"/>
          <w:sz w:val="24"/>
          <w:lang w:val="fr-FR"/>
        </w:rPr>
        <w:t>aux communes de définir un plan de mouvement du personnel et d'embauche, mais cette fois pluriannuel. Ce plan sera établi lors de chaque nouvel exercice budgétaire (partie intégrante d'une des annexes du budget initial) qui tiendra compte des nouveaux recrutements, remplacements, départs à la retraite, promotions, évolutions de carrière, nominations et qui permettra d'établir une gestion prévisionnelle affinée.</w:t>
      </w:r>
    </w:p>
    <w:p w:rsidR="00616E6E" w:rsidRPr="00817F24" w:rsidRDefault="00616E6E" w:rsidP="00616E6E">
      <w:pPr>
        <w:spacing w:before="1" w:line="275" w:lineRule="exact"/>
        <w:jc w:val="both"/>
        <w:textAlignment w:val="baseline"/>
        <w:rPr>
          <w:rFonts w:eastAsia="Times New Roman"/>
          <w:sz w:val="24"/>
          <w:lang w:val="fr-FR"/>
        </w:rPr>
      </w:pPr>
      <w:r w:rsidRPr="00817F24">
        <w:rPr>
          <w:rFonts w:eastAsia="Times New Roman"/>
          <w:sz w:val="24"/>
          <w:lang w:val="fr-FR"/>
        </w:rPr>
        <w:t xml:space="preserve">Pour les Communes sous plan de gestion, </w:t>
      </w:r>
      <w:r w:rsidR="00D27682" w:rsidRPr="00817F24">
        <w:rPr>
          <w:rFonts w:eastAsia="Times New Roman"/>
          <w:sz w:val="24"/>
          <w:lang w:val="fr-FR"/>
        </w:rPr>
        <w:t>je vous renvoie à la circulaire sur l’élaboration et l’actualisation des plans de gestion.</w:t>
      </w:r>
    </w:p>
    <w:p w:rsidR="006956A2" w:rsidRPr="00817F24" w:rsidRDefault="00392655" w:rsidP="00324A03">
      <w:pPr>
        <w:spacing w:line="272" w:lineRule="exact"/>
        <w:jc w:val="both"/>
        <w:textAlignment w:val="baseline"/>
        <w:rPr>
          <w:rFonts w:eastAsia="Times New Roman"/>
          <w:sz w:val="24"/>
          <w:lang w:val="fr-FR"/>
        </w:rPr>
      </w:pPr>
      <w:r w:rsidRPr="00817F24">
        <w:rPr>
          <w:rFonts w:eastAsia="Times New Roman"/>
          <w:sz w:val="24"/>
          <w:lang w:val="fr-FR"/>
        </w:rPr>
        <w:t>Par ailleurs, j'insiste pour que, sur la base d'un plan de formation, vous prévoyiez les crédits nécessaires destinés à assurer la carrière et le niveau de compétence du personnel.</w:t>
      </w:r>
    </w:p>
    <w:p w:rsidR="006956A2" w:rsidRPr="00817F24" w:rsidRDefault="00392655" w:rsidP="00324A03">
      <w:pPr>
        <w:spacing w:before="8" w:after="297" w:line="277" w:lineRule="exact"/>
        <w:jc w:val="both"/>
        <w:textAlignment w:val="baseline"/>
        <w:rPr>
          <w:rFonts w:eastAsia="Times New Roman"/>
          <w:spacing w:val="-2"/>
          <w:sz w:val="24"/>
          <w:lang w:val="fr-FR"/>
        </w:rPr>
      </w:pPr>
      <w:r w:rsidRPr="00817F24">
        <w:rPr>
          <w:rFonts w:eastAsia="Times New Roman"/>
          <w:spacing w:val="-2"/>
          <w:sz w:val="24"/>
          <w:lang w:val="fr-FR"/>
        </w:rPr>
        <w:t xml:space="preserve">J'attire par ailleurs votre attention sur l'application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w:t>
      </w:r>
      <w:r w:rsidRPr="00817F24">
        <w:rPr>
          <w:rFonts w:eastAsia="Times New Roman"/>
          <w:i/>
          <w:spacing w:val="-2"/>
          <w:sz w:val="24"/>
          <w:lang w:val="fr-FR"/>
        </w:rPr>
        <w:t xml:space="preserve">(Moniteur belge </w:t>
      </w:r>
      <w:r w:rsidRPr="00817F24">
        <w:rPr>
          <w:rFonts w:eastAsia="Times New Roman"/>
          <w:spacing w:val="-2"/>
          <w:sz w:val="24"/>
          <w:lang w:val="fr-FR"/>
        </w:rPr>
        <w:t xml:space="preserve">du 3 novembre 2011), modifiée par la loi-programme du 22 juin 2012 </w:t>
      </w:r>
      <w:r w:rsidRPr="00817F24">
        <w:rPr>
          <w:rFonts w:eastAsia="Times New Roman"/>
          <w:i/>
          <w:spacing w:val="-2"/>
          <w:sz w:val="24"/>
          <w:lang w:val="fr-FR"/>
        </w:rPr>
        <w:t xml:space="preserve">(Moniteur belge </w:t>
      </w:r>
      <w:r w:rsidRPr="00817F24">
        <w:rPr>
          <w:rFonts w:eastAsia="Times New Roman"/>
          <w:spacing w:val="-2"/>
          <w:sz w:val="24"/>
          <w:lang w:val="fr-FR"/>
        </w:rPr>
        <w:t>du 28 juin 2012), qui prévoit en 201</w:t>
      </w:r>
      <w:r w:rsidR="00D35406" w:rsidRPr="00817F24">
        <w:rPr>
          <w:rFonts w:eastAsia="Times New Roman"/>
          <w:spacing w:val="-2"/>
          <w:sz w:val="24"/>
          <w:lang w:val="fr-FR"/>
        </w:rPr>
        <w:t>6</w:t>
      </w:r>
      <w:r w:rsidRPr="00817F24">
        <w:rPr>
          <w:rFonts w:eastAsia="Times New Roman"/>
          <w:spacing w:val="-2"/>
          <w:sz w:val="24"/>
          <w:lang w:val="fr-FR"/>
        </w:rPr>
        <w:t xml:space="preserve"> les taux réduits suivants pour la cotisation de solidarité à payer par les administrations locales.</w:t>
      </w:r>
    </w:p>
    <w:tbl>
      <w:tblPr>
        <w:tblW w:w="0" w:type="auto"/>
        <w:tblInd w:w="72" w:type="dxa"/>
        <w:tblLayout w:type="fixed"/>
        <w:tblCellMar>
          <w:left w:w="0" w:type="dxa"/>
          <w:right w:w="0" w:type="dxa"/>
        </w:tblCellMar>
        <w:tblLook w:val="0000"/>
      </w:tblPr>
      <w:tblGrid>
        <w:gridCol w:w="1992"/>
        <w:gridCol w:w="1987"/>
        <w:gridCol w:w="1987"/>
        <w:gridCol w:w="1978"/>
        <w:gridCol w:w="1992"/>
      </w:tblGrid>
      <w:tr w:rsidR="006956A2" w:rsidRPr="00817F24">
        <w:trPr>
          <w:trHeight w:hRule="exact" w:val="586"/>
        </w:trPr>
        <w:tc>
          <w:tcPr>
            <w:tcW w:w="1992" w:type="dxa"/>
            <w:tcBorders>
              <w:top w:val="single" w:sz="4" w:space="0" w:color="000000"/>
              <w:left w:val="single" w:sz="4" w:space="0" w:color="000000"/>
              <w:bottom w:val="single" w:sz="4" w:space="0" w:color="000000"/>
              <w:right w:val="single" w:sz="4" w:space="0" w:color="000000"/>
            </w:tcBorders>
          </w:tcPr>
          <w:p w:rsidR="006956A2" w:rsidRPr="00817F24" w:rsidRDefault="006956A2" w:rsidP="00324A03">
            <w:pPr>
              <w:jc w:val="both"/>
              <w:textAlignment w:val="baseline"/>
              <w:rPr>
                <w:rFonts w:eastAsia="Times New Roman"/>
                <w:sz w:val="24"/>
                <w:lang w:val="fr-BE"/>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24A03">
            <w:pPr>
              <w:spacing w:before="32" w:line="271" w:lineRule="exact"/>
              <w:jc w:val="both"/>
              <w:textAlignment w:val="baseline"/>
              <w:rPr>
                <w:rFonts w:eastAsia="Times New Roman"/>
                <w:sz w:val="24"/>
                <w:lang w:val="fr-FR"/>
              </w:rPr>
            </w:pPr>
            <w:r w:rsidRPr="00817F24">
              <w:rPr>
                <w:rFonts w:eastAsia="Times New Roman"/>
                <w:sz w:val="24"/>
                <w:lang w:val="fr-FR"/>
              </w:rPr>
              <w:t>Administrations ex-Pool 1</w:t>
            </w:r>
          </w:p>
        </w:tc>
        <w:tc>
          <w:tcPr>
            <w:tcW w:w="1987" w:type="dxa"/>
            <w:tcBorders>
              <w:top w:val="single" w:sz="4" w:space="0" w:color="000000"/>
              <w:left w:val="single" w:sz="4" w:space="0" w:color="000000"/>
              <w:bottom w:val="single" w:sz="4" w:space="0" w:color="000000"/>
              <w:right w:val="single" w:sz="4" w:space="0" w:color="000000"/>
            </w:tcBorders>
          </w:tcPr>
          <w:p w:rsidR="006956A2" w:rsidRPr="00817F24" w:rsidRDefault="00392655" w:rsidP="00324A03">
            <w:pPr>
              <w:spacing w:before="32" w:line="271" w:lineRule="exact"/>
              <w:jc w:val="both"/>
              <w:textAlignment w:val="baseline"/>
              <w:rPr>
                <w:rFonts w:eastAsia="Times New Roman"/>
                <w:sz w:val="24"/>
                <w:lang w:val="fr-FR"/>
              </w:rPr>
            </w:pPr>
            <w:r w:rsidRPr="00817F24">
              <w:rPr>
                <w:rFonts w:eastAsia="Times New Roman"/>
                <w:sz w:val="24"/>
                <w:lang w:val="fr-FR"/>
              </w:rPr>
              <w:t>Administrations ex-Pool 2</w:t>
            </w:r>
          </w:p>
        </w:tc>
        <w:tc>
          <w:tcPr>
            <w:tcW w:w="1978" w:type="dxa"/>
            <w:tcBorders>
              <w:top w:val="single" w:sz="4" w:space="0" w:color="000000"/>
              <w:left w:val="single" w:sz="4" w:space="0" w:color="000000"/>
              <w:bottom w:val="single" w:sz="4" w:space="0" w:color="000000"/>
              <w:right w:val="single" w:sz="4" w:space="0" w:color="000000"/>
            </w:tcBorders>
          </w:tcPr>
          <w:p w:rsidR="006956A2" w:rsidRPr="00817F24" w:rsidRDefault="00392655" w:rsidP="00324A03">
            <w:pPr>
              <w:spacing w:line="272" w:lineRule="exact"/>
              <w:jc w:val="both"/>
              <w:textAlignment w:val="baseline"/>
              <w:rPr>
                <w:rFonts w:eastAsia="Times New Roman"/>
                <w:sz w:val="24"/>
                <w:lang w:val="fr-FR"/>
              </w:rPr>
            </w:pPr>
            <w:r w:rsidRPr="00817F24">
              <w:rPr>
                <w:rFonts w:eastAsia="Times New Roman"/>
                <w:sz w:val="24"/>
                <w:lang w:val="fr-FR"/>
              </w:rPr>
              <w:t>Administrations ex-Pools 3 et 4</w:t>
            </w:r>
          </w:p>
        </w:tc>
        <w:tc>
          <w:tcPr>
            <w:tcW w:w="1992" w:type="dxa"/>
            <w:tcBorders>
              <w:top w:val="single" w:sz="4" w:space="0" w:color="000000"/>
              <w:left w:val="single" w:sz="4" w:space="0" w:color="000000"/>
              <w:bottom w:val="single" w:sz="4" w:space="0" w:color="000000"/>
              <w:right w:val="single" w:sz="4" w:space="0" w:color="000000"/>
            </w:tcBorders>
          </w:tcPr>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Zones de police locales</w:t>
            </w:r>
          </w:p>
        </w:tc>
      </w:tr>
      <w:tr w:rsidR="006956A2" w:rsidRPr="00817F24">
        <w:trPr>
          <w:trHeight w:hRule="exact" w:val="311"/>
        </w:trPr>
        <w:tc>
          <w:tcPr>
            <w:tcW w:w="199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24A03">
            <w:pPr>
              <w:spacing w:before="34" w:line="272" w:lineRule="exact"/>
              <w:jc w:val="both"/>
              <w:textAlignment w:val="baseline"/>
              <w:rPr>
                <w:rFonts w:eastAsia="Times New Roman"/>
                <w:sz w:val="24"/>
                <w:lang w:val="fr-FR"/>
              </w:rPr>
            </w:pPr>
            <w:r w:rsidRPr="00817F24">
              <w:rPr>
                <w:rFonts w:eastAsia="Times New Roman"/>
                <w:sz w:val="24"/>
                <w:lang w:val="fr-FR"/>
              </w:rPr>
              <w:t>201</w:t>
            </w:r>
            <w:r w:rsidR="00D35406" w:rsidRPr="00817F24">
              <w:rPr>
                <w:rFonts w:eastAsia="Times New Roman"/>
                <w:sz w:val="24"/>
                <w:lang w:val="fr-FR"/>
              </w:rPr>
              <w:t>6</w:t>
            </w:r>
          </w:p>
        </w:tc>
        <w:tc>
          <w:tcPr>
            <w:tcW w:w="1987"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D35406" w:rsidP="00324A03">
            <w:pPr>
              <w:spacing w:after="5" w:line="277" w:lineRule="exact"/>
              <w:jc w:val="both"/>
              <w:textAlignment w:val="baseline"/>
              <w:rPr>
                <w:rFonts w:eastAsia="Times New Roman"/>
                <w:sz w:val="24"/>
                <w:lang w:val="fr-FR"/>
              </w:rPr>
            </w:pPr>
            <w:r w:rsidRPr="00817F24">
              <w:rPr>
                <w:rFonts w:eastAsia="Times New Roman"/>
                <w:sz w:val="24"/>
                <w:lang w:val="fr-FR"/>
              </w:rPr>
              <w:t>41,5</w:t>
            </w:r>
            <w:r w:rsidR="00392655" w:rsidRPr="00817F24">
              <w:rPr>
                <w:rFonts w:eastAsia="Times New Roman"/>
                <w:sz w:val="24"/>
                <w:lang w:val="fr-FR"/>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24A03">
            <w:pPr>
              <w:spacing w:after="19" w:line="277" w:lineRule="exact"/>
              <w:jc w:val="both"/>
              <w:textAlignment w:val="baseline"/>
              <w:rPr>
                <w:rFonts w:eastAsia="Times New Roman"/>
                <w:sz w:val="24"/>
                <w:lang w:val="fr-FR"/>
              </w:rPr>
            </w:pPr>
            <w:r w:rsidRPr="00817F24">
              <w:rPr>
                <w:rFonts w:eastAsia="Times New Roman"/>
                <w:sz w:val="24"/>
                <w:lang w:val="fr-FR"/>
              </w:rPr>
              <w:t>41</w:t>
            </w:r>
            <w:r w:rsidR="00D35406" w:rsidRPr="00817F24">
              <w:rPr>
                <w:rFonts w:eastAsia="Times New Roman"/>
                <w:sz w:val="24"/>
                <w:lang w:val="fr-FR"/>
              </w:rPr>
              <w:t>,5</w:t>
            </w:r>
            <w:r w:rsidRPr="00817F24">
              <w:rPr>
                <w:rFonts w:eastAsia="Times New Roman"/>
                <w:sz w:val="24"/>
                <w:lang w:val="fr-FR"/>
              </w:rPr>
              <w:t>%</w:t>
            </w:r>
          </w:p>
        </w:tc>
        <w:tc>
          <w:tcPr>
            <w:tcW w:w="1978"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324A03">
            <w:pPr>
              <w:spacing w:after="24" w:line="277" w:lineRule="exact"/>
              <w:jc w:val="both"/>
              <w:textAlignment w:val="baseline"/>
              <w:rPr>
                <w:rFonts w:eastAsia="Times New Roman"/>
                <w:sz w:val="24"/>
                <w:lang w:val="fr-FR"/>
              </w:rPr>
            </w:pPr>
            <w:r w:rsidRPr="00817F24">
              <w:rPr>
                <w:rFonts w:eastAsia="Times New Roman"/>
                <w:sz w:val="24"/>
                <w:lang w:val="fr-FR"/>
              </w:rPr>
              <w:t>41</w:t>
            </w:r>
            <w:r w:rsidR="00D35406" w:rsidRPr="00817F24">
              <w:rPr>
                <w:rFonts w:eastAsia="Times New Roman"/>
                <w:sz w:val="24"/>
                <w:lang w:val="fr-FR"/>
              </w:rPr>
              <w:t>,5</w:t>
            </w:r>
            <w:r w:rsidRPr="00817F24">
              <w:rPr>
                <w:rFonts w:eastAsia="Times New Roman"/>
                <w:sz w:val="24"/>
                <w:lang w:val="fr-FR"/>
              </w:rPr>
              <w:t>%</w:t>
            </w:r>
          </w:p>
        </w:tc>
        <w:tc>
          <w:tcPr>
            <w:tcW w:w="199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D35406" w:rsidP="00324A03">
            <w:pPr>
              <w:spacing w:after="29" w:line="277" w:lineRule="exact"/>
              <w:jc w:val="both"/>
              <w:textAlignment w:val="baseline"/>
              <w:rPr>
                <w:rFonts w:eastAsia="Times New Roman"/>
                <w:sz w:val="24"/>
                <w:lang w:val="fr-FR"/>
              </w:rPr>
            </w:pPr>
            <w:r w:rsidRPr="00817F24">
              <w:rPr>
                <w:rFonts w:eastAsia="Times New Roman"/>
                <w:sz w:val="24"/>
                <w:lang w:val="fr-FR"/>
              </w:rPr>
              <w:t>41,5</w:t>
            </w:r>
            <w:r w:rsidR="00392655" w:rsidRPr="00817F24">
              <w:rPr>
                <w:rFonts w:eastAsia="Times New Roman"/>
                <w:sz w:val="24"/>
                <w:lang w:val="fr-FR"/>
              </w:rPr>
              <w:t>%</w:t>
            </w:r>
          </w:p>
        </w:tc>
      </w:tr>
    </w:tbl>
    <w:p w:rsidR="006956A2" w:rsidRPr="00817F24" w:rsidRDefault="006956A2" w:rsidP="00324A03">
      <w:pPr>
        <w:spacing w:after="253" w:line="20" w:lineRule="exact"/>
        <w:jc w:val="both"/>
      </w:pPr>
    </w:p>
    <w:p w:rsidR="006956A2" w:rsidRPr="00817F24" w:rsidRDefault="00392655" w:rsidP="00324A03">
      <w:pPr>
        <w:spacing w:line="277" w:lineRule="exact"/>
        <w:jc w:val="both"/>
        <w:textAlignment w:val="baseline"/>
        <w:rPr>
          <w:rFonts w:eastAsia="Times New Roman"/>
          <w:sz w:val="24"/>
          <w:lang w:val="fr-FR"/>
        </w:rPr>
      </w:pPr>
      <w:r w:rsidRPr="00817F24">
        <w:rPr>
          <w:rFonts w:eastAsia="Times New Roman"/>
          <w:sz w:val="24"/>
          <w:lang w:val="fr-FR"/>
        </w:rPr>
        <w:t>Pour rappel, la cotisation de solidarité est due par l'ensemble des collectivités locales afin de financer le fonds solidarisé de pension de l'</w:t>
      </w:r>
      <w:r w:rsidR="00344E40" w:rsidRPr="00817F24">
        <w:rPr>
          <w:rFonts w:eastAsia="Times New Roman"/>
          <w:sz w:val="24"/>
          <w:lang w:val="fr-FR"/>
        </w:rPr>
        <w:t xml:space="preserve">ORPSS. </w:t>
      </w:r>
      <w:r w:rsidRPr="00817F24">
        <w:rPr>
          <w:rFonts w:eastAsia="Times New Roman"/>
          <w:sz w:val="24"/>
          <w:lang w:val="fr-FR"/>
        </w:rPr>
        <w:t xml:space="preserve">Elle est calculée en appliquant un taux qui est exprimé en pourcentage du salaire des membres du personnel nommé entrant en ligne de compte dans le calcul de la pension du secteur public. Jusqu'en 2016, le taux de cotisation de solidarité </w:t>
      </w:r>
      <w:r w:rsidR="00D35406" w:rsidRPr="00817F24">
        <w:rPr>
          <w:rFonts w:eastAsia="Times New Roman"/>
          <w:sz w:val="24"/>
          <w:lang w:val="fr-FR"/>
        </w:rPr>
        <w:t xml:space="preserve">variait </w:t>
      </w:r>
      <w:r w:rsidRPr="00817F24">
        <w:rPr>
          <w:rFonts w:eastAsia="Times New Roman"/>
          <w:sz w:val="24"/>
          <w:lang w:val="fr-FR"/>
        </w:rPr>
        <w:t>en fonction du pool de pension auquel l'administ</w:t>
      </w:r>
      <w:r w:rsidR="00D35406" w:rsidRPr="00817F24">
        <w:rPr>
          <w:rFonts w:eastAsia="Times New Roman"/>
          <w:sz w:val="24"/>
          <w:lang w:val="fr-FR"/>
        </w:rPr>
        <w:t>ration était affiliée avant le 1er</w:t>
      </w:r>
      <w:r w:rsidRPr="00817F24">
        <w:rPr>
          <w:rFonts w:eastAsia="Times New Roman"/>
          <w:sz w:val="24"/>
          <w:lang w:val="fr-FR"/>
        </w:rPr>
        <w:t xml:space="preserve"> jan</w:t>
      </w:r>
      <w:r w:rsidR="00D35406" w:rsidRPr="00817F24">
        <w:rPr>
          <w:rFonts w:eastAsia="Times New Roman"/>
          <w:sz w:val="24"/>
          <w:lang w:val="fr-FR"/>
        </w:rPr>
        <w:t>vier 2012. En 2016, ce taux</w:t>
      </w:r>
      <w:r w:rsidR="00634E93" w:rsidRPr="00817F24">
        <w:rPr>
          <w:rFonts w:eastAsia="Times New Roman"/>
          <w:sz w:val="24"/>
          <w:lang w:val="fr-FR"/>
        </w:rPr>
        <w:t xml:space="preserve"> </w:t>
      </w:r>
      <w:r w:rsidR="00D35406" w:rsidRPr="00817F24">
        <w:rPr>
          <w:rFonts w:eastAsia="Times New Roman"/>
          <w:sz w:val="24"/>
          <w:lang w:val="fr-FR"/>
        </w:rPr>
        <w:t>est</w:t>
      </w:r>
      <w:r w:rsidRPr="00817F24">
        <w:rPr>
          <w:rFonts w:eastAsia="Times New Roman"/>
          <w:sz w:val="24"/>
          <w:lang w:val="fr-FR"/>
        </w:rPr>
        <w:t xml:space="preserve"> de 41,5% pour l'ensemble des administrations locales concernées.</w:t>
      </w:r>
    </w:p>
    <w:p w:rsidR="006956A2" w:rsidRPr="00817F24" w:rsidRDefault="00392655" w:rsidP="00324A03">
      <w:pPr>
        <w:spacing w:line="271" w:lineRule="exact"/>
        <w:jc w:val="both"/>
        <w:textAlignment w:val="baseline"/>
        <w:rPr>
          <w:rFonts w:eastAsia="Times New Roman"/>
          <w:sz w:val="24"/>
          <w:lang w:val="fr-FR"/>
        </w:rPr>
      </w:pPr>
      <w:r w:rsidRPr="00817F24">
        <w:rPr>
          <w:rFonts w:eastAsia="Times New Roman"/>
          <w:sz w:val="24"/>
          <w:lang w:val="fr-FR"/>
        </w:rPr>
        <w:t>Cette cotisation de solidarité sera inscrite à l'exercice propre du service ordinaire.</w:t>
      </w:r>
    </w:p>
    <w:p w:rsidR="006956A2" w:rsidRPr="00817F24" w:rsidRDefault="00392655" w:rsidP="00324A03">
      <w:pPr>
        <w:spacing w:line="283" w:lineRule="exact"/>
        <w:jc w:val="both"/>
        <w:textAlignment w:val="baseline"/>
        <w:rPr>
          <w:rFonts w:eastAsia="Times New Roman"/>
          <w:sz w:val="24"/>
          <w:lang w:val="fr-FR"/>
        </w:rPr>
      </w:pPr>
      <w:r w:rsidRPr="00817F24">
        <w:rPr>
          <w:rFonts w:eastAsia="Times New Roman"/>
          <w:sz w:val="24"/>
          <w:lang w:val="fr-FR"/>
        </w:rPr>
        <w:t>Cependant, je vous rends attentif à toute communication émanant de l'</w:t>
      </w:r>
      <w:r w:rsidR="00344E40" w:rsidRPr="00817F24">
        <w:rPr>
          <w:rFonts w:eastAsia="Times New Roman"/>
          <w:sz w:val="24"/>
          <w:lang w:val="fr-FR"/>
        </w:rPr>
        <w:t xml:space="preserve">ORPSS </w:t>
      </w:r>
      <w:r w:rsidRPr="00817F24">
        <w:rPr>
          <w:rFonts w:eastAsia="Times New Roman"/>
          <w:sz w:val="24"/>
          <w:lang w:val="fr-FR"/>
        </w:rPr>
        <w:t>qui modifi</w:t>
      </w:r>
      <w:r w:rsidR="00D35406" w:rsidRPr="00817F24">
        <w:rPr>
          <w:rFonts w:eastAsia="Times New Roman"/>
          <w:sz w:val="24"/>
          <w:lang w:val="fr-FR"/>
        </w:rPr>
        <w:t>erait les taux appliqués en 2016</w:t>
      </w:r>
      <w:r w:rsidRPr="00817F24">
        <w:rPr>
          <w:rFonts w:eastAsia="Times New Roman"/>
          <w:sz w:val="24"/>
          <w:lang w:val="fr-FR"/>
        </w:rPr>
        <w:t>.</w:t>
      </w:r>
    </w:p>
    <w:p w:rsidR="006956A2" w:rsidRPr="00817F24" w:rsidRDefault="00392655" w:rsidP="00324A03">
      <w:pPr>
        <w:spacing w:before="2" w:line="277" w:lineRule="exact"/>
        <w:jc w:val="both"/>
        <w:textAlignment w:val="baseline"/>
        <w:rPr>
          <w:rFonts w:eastAsia="Times New Roman"/>
          <w:sz w:val="24"/>
          <w:lang w:val="fr-FR"/>
        </w:rPr>
      </w:pPr>
      <w:r w:rsidRPr="00817F24">
        <w:rPr>
          <w:rFonts w:eastAsia="Times New Roman"/>
          <w:sz w:val="24"/>
          <w:lang w:val="fr-FR"/>
        </w:rPr>
        <w:lastRenderedPageBreak/>
        <w:t>Par contre la cotisation de responsabilisation communiquée par l'</w:t>
      </w:r>
      <w:r w:rsidR="00344E40" w:rsidRPr="00817F24">
        <w:rPr>
          <w:rFonts w:eastAsia="Times New Roman"/>
          <w:sz w:val="24"/>
          <w:lang w:val="fr-FR"/>
        </w:rPr>
        <w:t xml:space="preserve">ORPSS </w:t>
      </w:r>
      <w:r w:rsidRPr="00817F24">
        <w:rPr>
          <w:rFonts w:eastAsia="Times New Roman"/>
          <w:sz w:val="24"/>
          <w:lang w:val="fr-FR"/>
        </w:rPr>
        <w:t>devra être inscrite aux exer</w:t>
      </w:r>
      <w:r w:rsidR="00DA6D0E" w:rsidRPr="00817F24">
        <w:rPr>
          <w:rFonts w:eastAsia="Times New Roman"/>
          <w:sz w:val="24"/>
          <w:lang w:val="fr-FR"/>
        </w:rPr>
        <w:t>cices antérieurs (millésime 2015</w:t>
      </w:r>
      <w:r w:rsidRPr="00817F24">
        <w:rPr>
          <w:rFonts w:eastAsia="Times New Roman"/>
          <w:sz w:val="24"/>
          <w:lang w:val="fr-FR"/>
        </w:rPr>
        <w:t>) du service ordinaire sur base</w:t>
      </w:r>
      <w:r w:rsidR="00DA6D0E" w:rsidRPr="00817F24">
        <w:rPr>
          <w:rFonts w:eastAsia="Times New Roman"/>
          <w:sz w:val="24"/>
          <w:lang w:val="fr-FR"/>
        </w:rPr>
        <w:t xml:space="preserve"> des prévisions transmises par l’</w:t>
      </w:r>
      <w:r w:rsidR="00344E40" w:rsidRPr="00817F24">
        <w:rPr>
          <w:rFonts w:eastAsia="Times New Roman"/>
          <w:sz w:val="24"/>
          <w:lang w:val="fr-FR"/>
        </w:rPr>
        <w:t xml:space="preserve">ORPSS. </w:t>
      </w:r>
      <w:r w:rsidRPr="00817F24">
        <w:rPr>
          <w:rFonts w:eastAsia="Times New Roman"/>
          <w:sz w:val="24"/>
          <w:lang w:val="fr-FR"/>
        </w:rPr>
        <w:t>Je recommande un article 13110/113-21.</w:t>
      </w:r>
    </w:p>
    <w:p w:rsidR="00DA6D0E" w:rsidRPr="00817F24" w:rsidRDefault="00DA6D0E" w:rsidP="00324A03">
      <w:pPr>
        <w:tabs>
          <w:tab w:val="left" w:pos="10065"/>
        </w:tabs>
        <w:spacing w:before="260" w:line="277" w:lineRule="exact"/>
        <w:jc w:val="both"/>
        <w:textAlignment w:val="baseline"/>
        <w:rPr>
          <w:rFonts w:eastAsia="Times New Roman"/>
          <w:spacing w:val="-1"/>
          <w:sz w:val="24"/>
          <w:lang w:val="fr-FR"/>
        </w:rPr>
      </w:pPr>
      <w:r w:rsidRPr="00817F24">
        <w:rPr>
          <w:rFonts w:eastAsia="Times New Roman"/>
          <w:spacing w:val="-1"/>
          <w:sz w:val="24"/>
          <w:lang w:val="fr-FR"/>
        </w:rPr>
        <w:t>Depuis le 1</w:t>
      </w:r>
      <w:r w:rsidR="00392655" w:rsidRPr="00817F24">
        <w:rPr>
          <w:rFonts w:eastAsia="Times New Roman"/>
          <w:spacing w:val="-1"/>
          <w:sz w:val="24"/>
          <w:lang w:val="fr-FR"/>
        </w:rPr>
        <w:t>er janvier 2014, dans le cadre de la régionalisation des compétences relatives aux réductions des cotisations patronales, les réductions pourcentuelles et exonérations de cotisations patronales auxquelles les pouvoirs locaux ont droit pour les agents contractuels subventionnés ont été converties en « réductions groupe cible ». Les cotisations patronales doivent être calculées pour ces</w:t>
      </w:r>
      <w:r w:rsidR="0015734E" w:rsidRPr="00817F24">
        <w:rPr>
          <w:rFonts w:eastAsia="Times New Roman"/>
          <w:spacing w:val="-1"/>
          <w:sz w:val="24"/>
          <w:lang w:val="fr-FR"/>
        </w:rPr>
        <w:t xml:space="preserve"> </w:t>
      </w:r>
      <w:r w:rsidR="00392655" w:rsidRPr="00817F24">
        <w:rPr>
          <w:rFonts w:eastAsia="Times New Roman"/>
          <w:sz w:val="24"/>
          <w:lang w:val="fr-FR"/>
        </w:rPr>
        <w:t xml:space="preserve">travailleurs, et une réduction doit être demandée trimestriellement par l'employeur. </w:t>
      </w:r>
    </w:p>
    <w:p w:rsidR="00634E93" w:rsidRPr="00817F24" w:rsidRDefault="00634E93" w:rsidP="00324A03">
      <w:pPr>
        <w:tabs>
          <w:tab w:val="left" w:pos="10065"/>
        </w:tabs>
        <w:spacing w:line="277" w:lineRule="exact"/>
        <w:jc w:val="both"/>
        <w:textAlignment w:val="baseline"/>
        <w:rPr>
          <w:rFonts w:eastAsia="Times New Roman"/>
          <w:sz w:val="24"/>
          <w:lang w:val="fr-FR"/>
        </w:rPr>
      </w:pPr>
    </w:p>
    <w:p w:rsidR="006956A2" w:rsidRPr="00817F24" w:rsidRDefault="00392655" w:rsidP="00324A03">
      <w:pPr>
        <w:tabs>
          <w:tab w:val="left" w:pos="10065"/>
        </w:tabs>
        <w:spacing w:line="277" w:lineRule="exact"/>
        <w:jc w:val="both"/>
        <w:textAlignment w:val="baseline"/>
        <w:rPr>
          <w:rFonts w:eastAsia="Times New Roman"/>
          <w:spacing w:val="-1"/>
          <w:sz w:val="24"/>
          <w:lang w:val="fr-FR"/>
        </w:rPr>
      </w:pPr>
      <w:r w:rsidRPr="00817F24">
        <w:rPr>
          <w:rFonts w:eastAsia="Times New Roman"/>
          <w:sz w:val="24"/>
          <w:lang w:val="fr-FR"/>
        </w:rPr>
        <w:t>Concrètement et afin d'assurer une neutralité budgétaire à cette opération, les inscriptions doivent être les suivantes :</w:t>
      </w:r>
    </w:p>
    <w:p w:rsidR="00DA6D0E" w:rsidRPr="00817F24" w:rsidRDefault="00392655" w:rsidP="00F02538">
      <w:pPr>
        <w:pStyle w:val="Paragraphedeliste"/>
        <w:numPr>
          <w:ilvl w:val="0"/>
          <w:numId w:val="8"/>
        </w:numPr>
        <w:spacing w:before="21" w:line="268" w:lineRule="exact"/>
        <w:ind w:left="0"/>
        <w:jc w:val="both"/>
        <w:textAlignment w:val="baseline"/>
        <w:rPr>
          <w:rFonts w:eastAsia="Times New Roman"/>
          <w:sz w:val="24"/>
          <w:lang w:val="fr-FR"/>
        </w:rPr>
      </w:pPr>
      <w:r w:rsidRPr="00817F24">
        <w:rPr>
          <w:rFonts w:eastAsia="Times New Roman"/>
          <w:sz w:val="24"/>
          <w:lang w:val="fr-FR"/>
        </w:rPr>
        <w:t>En dépense : imputation de la totalité des charges par fonction, au code économique xxx33/113-02</w:t>
      </w:r>
    </w:p>
    <w:p w:rsidR="006956A2" w:rsidRPr="00817F24" w:rsidRDefault="00392655" w:rsidP="00F02538">
      <w:pPr>
        <w:pStyle w:val="Paragraphedeliste"/>
        <w:numPr>
          <w:ilvl w:val="0"/>
          <w:numId w:val="8"/>
        </w:numPr>
        <w:spacing w:before="21" w:line="268" w:lineRule="exact"/>
        <w:ind w:left="0"/>
        <w:jc w:val="both"/>
        <w:textAlignment w:val="baseline"/>
        <w:rPr>
          <w:rFonts w:eastAsia="Times New Roman"/>
          <w:sz w:val="24"/>
          <w:lang w:val="fr-FR"/>
        </w:rPr>
      </w:pPr>
      <w:r w:rsidRPr="00817F24">
        <w:rPr>
          <w:rFonts w:eastAsia="Times New Roman"/>
          <w:sz w:val="24"/>
          <w:lang w:val="fr-FR"/>
        </w:rPr>
        <w:t>En recette : constatation des réductions demandées par fonction, au code économique xxx33/465/02</w:t>
      </w:r>
    </w:p>
    <w:p w:rsidR="00DA6D0E" w:rsidRPr="00817F24" w:rsidRDefault="00DA6D0E" w:rsidP="00324A03">
      <w:pPr>
        <w:pStyle w:val="Paragraphedeliste"/>
        <w:spacing w:before="21" w:line="268" w:lineRule="exact"/>
        <w:ind w:left="0"/>
        <w:jc w:val="both"/>
        <w:textAlignment w:val="baseline"/>
        <w:rPr>
          <w:rFonts w:eastAsia="Times New Roman"/>
          <w:sz w:val="24"/>
          <w:lang w:val="fr-FR"/>
        </w:rPr>
      </w:pPr>
    </w:p>
    <w:p w:rsidR="006956A2" w:rsidRPr="00817F24" w:rsidRDefault="00392655" w:rsidP="00324A03">
      <w:pPr>
        <w:tabs>
          <w:tab w:val="left" w:pos="10065"/>
        </w:tabs>
        <w:spacing w:before="2" w:line="276" w:lineRule="exact"/>
        <w:jc w:val="both"/>
        <w:textAlignment w:val="baseline"/>
        <w:rPr>
          <w:rFonts w:eastAsia="Times New Roman"/>
          <w:sz w:val="24"/>
          <w:lang w:val="fr-FR"/>
        </w:rPr>
      </w:pPr>
      <w:r w:rsidRPr="00817F24">
        <w:rPr>
          <w:rFonts w:eastAsia="Times New Roman"/>
          <w:sz w:val="24"/>
          <w:lang w:val="fr-FR"/>
        </w:rPr>
        <w:t>Les autorités locales sont également rendues attentives à la problématique de la pension de leurs mandataires. Il conviendra de veiller à prévoir les crédits suffisants pour couvrir ces dépenses. Dans un souci de bonne gouvernance des deniers publics, j'attire votre attention sur le fait qu'il convient peut-être d'affecter le personnel rattaché au Président de CPAS qui exerce également les fonctions d'Echevin du Collège communal à un seul et même cabinet afin de limiter les dépenses de personnel.</w:t>
      </w:r>
    </w:p>
    <w:p w:rsidR="006956A2" w:rsidRPr="00817F24" w:rsidRDefault="00392655" w:rsidP="00324A03">
      <w:pPr>
        <w:tabs>
          <w:tab w:val="left" w:pos="10065"/>
        </w:tabs>
        <w:spacing w:before="2" w:line="276" w:lineRule="exact"/>
        <w:jc w:val="both"/>
        <w:textAlignment w:val="baseline"/>
        <w:rPr>
          <w:rFonts w:eastAsia="Times New Roman"/>
          <w:sz w:val="24"/>
          <w:lang w:val="fr-FR"/>
        </w:rPr>
      </w:pPr>
      <w:r w:rsidRPr="00817F24">
        <w:rPr>
          <w:rFonts w:eastAsia="Times New Roman"/>
          <w:sz w:val="24"/>
          <w:lang w:val="fr-FR"/>
        </w:rPr>
        <w:t>Afin d'éviter de fausser l'analyse des budgets et des comptes, les inscriptions fictives de recettes et de dépenses de personnel relatives aux enseignants dont la charge, la liquidation, et le calcul de salaire sont intégralement effectués par la Communauté Française ne seront plus portées au budget et aux comptes. En effet, vu qu'il n'y a ni calcul de salaire, ni décaissement, ni déclaration fiscale et sociale en la matière, cette façon de faire permettra en outre de respecter l'article 7 du RGCC qui dispose que le budget comprend l'estimation précise de toutes les recettes et dépenses susceptibles d'être effectuées dans le courant de l'exercice.</w:t>
      </w:r>
    </w:p>
    <w:p w:rsidR="006956A2" w:rsidRPr="00817F24" w:rsidRDefault="00392655" w:rsidP="00324A03">
      <w:pPr>
        <w:tabs>
          <w:tab w:val="left" w:pos="10065"/>
        </w:tabs>
        <w:spacing w:before="286" w:line="259" w:lineRule="exact"/>
        <w:jc w:val="both"/>
        <w:textAlignment w:val="baseline"/>
        <w:rPr>
          <w:rFonts w:eastAsia="Times New Roman"/>
          <w:i/>
          <w:spacing w:val="4"/>
          <w:sz w:val="24"/>
          <w:u w:val="single"/>
          <w:lang w:val="fr-FR"/>
        </w:rPr>
      </w:pPr>
      <w:r w:rsidRPr="00817F24">
        <w:rPr>
          <w:rFonts w:eastAsia="Times New Roman"/>
          <w:i/>
          <w:spacing w:val="4"/>
          <w:sz w:val="24"/>
          <w:u w:val="single"/>
          <w:lang w:val="fr-FR"/>
        </w:rPr>
        <w:t>2 Dépenses de fonctionnement</w:t>
      </w:r>
    </w:p>
    <w:p w:rsidR="006C269F" w:rsidRPr="00817F24" w:rsidRDefault="006C269F" w:rsidP="006C269F">
      <w:pPr>
        <w:tabs>
          <w:tab w:val="left" w:pos="10065"/>
        </w:tabs>
        <w:spacing w:before="14" w:line="276" w:lineRule="exact"/>
        <w:jc w:val="both"/>
        <w:textAlignment w:val="baseline"/>
        <w:rPr>
          <w:rFonts w:eastAsia="Times New Roman"/>
          <w:sz w:val="24"/>
          <w:lang w:val="fr-FR"/>
        </w:rPr>
      </w:pPr>
      <w:r w:rsidRPr="00817F24">
        <w:rPr>
          <w:rFonts w:eastAsia="Times New Roman"/>
          <w:sz w:val="24"/>
          <w:lang w:val="fr-FR"/>
        </w:rPr>
        <w:t>Bien que les dépenses de fonctionnement reflètent l'évolution du coût de la vie, les crédits seront établis par rapport aux dépenses engagées du compte 2014 ou du budget 2015. Si les prévisions sont calculées au départ du compte 2014, je tolèrerai une indexation des dépenses de 2%, hors dépenses énergétiques. Par contre si les prévisions sont calculées sur base du budget 2015, l'indexation des dépenses ne sera que de 1%, hors dépenses énergétiques. Les dépenses énergétiques peuvent quant à elles fluctuer en fonction de l’évolution des coûts de l’énergie. Ces augmentations pourraient être reprises dans un crédit global qui serait affecté progressivement lors des modifications budgétaires.</w:t>
      </w:r>
    </w:p>
    <w:p w:rsidR="00634E93" w:rsidRPr="00817F24" w:rsidRDefault="00634E93" w:rsidP="00616E6E">
      <w:pPr>
        <w:spacing w:before="1" w:line="275" w:lineRule="exact"/>
        <w:jc w:val="both"/>
        <w:textAlignment w:val="baseline"/>
        <w:rPr>
          <w:rFonts w:eastAsia="Times New Roman"/>
          <w:strike/>
          <w:sz w:val="24"/>
          <w:lang w:val="fr-FR"/>
        </w:rPr>
      </w:pPr>
    </w:p>
    <w:p w:rsidR="006956A2" w:rsidRPr="00817F24" w:rsidRDefault="00616E6E" w:rsidP="00616E6E">
      <w:pPr>
        <w:spacing w:before="1" w:line="275" w:lineRule="exact"/>
        <w:jc w:val="both"/>
        <w:textAlignment w:val="baseline"/>
        <w:rPr>
          <w:rFonts w:eastAsia="Times New Roman"/>
          <w:sz w:val="24"/>
          <w:lang w:val="fr-FR"/>
        </w:rPr>
      </w:pPr>
      <w:r w:rsidRPr="00817F24">
        <w:rPr>
          <w:rFonts w:eastAsia="Times New Roman"/>
          <w:sz w:val="24"/>
          <w:lang w:val="fr-FR"/>
        </w:rPr>
        <w:t xml:space="preserve">Pour les Communes sous plan de gestion, </w:t>
      </w:r>
      <w:r w:rsidR="00D27682" w:rsidRPr="00817F24">
        <w:rPr>
          <w:rFonts w:eastAsia="Times New Roman"/>
          <w:sz w:val="24"/>
          <w:lang w:val="fr-FR"/>
        </w:rPr>
        <w:t>je vous renvoie à la circulaire sur l’élaboration et l’actualisation des plans de gestion.</w:t>
      </w:r>
    </w:p>
    <w:p w:rsidR="00634E93" w:rsidRPr="00817F24" w:rsidRDefault="00634E93" w:rsidP="00324A03">
      <w:pPr>
        <w:tabs>
          <w:tab w:val="left" w:pos="10065"/>
        </w:tabs>
        <w:spacing w:before="10" w:line="275" w:lineRule="exact"/>
        <w:jc w:val="both"/>
        <w:textAlignment w:val="baseline"/>
        <w:rPr>
          <w:rFonts w:eastAsia="Times New Roman"/>
          <w:sz w:val="24"/>
          <w:lang w:val="fr-FR"/>
        </w:rPr>
      </w:pPr>
    </w:p>
    <w:p w:rsidR="00855BF0" w:rsidRPr="00817F24" w:rsidRDefault="00392655" w:rsidP="00324A03">
      <w:pPr>
        <w:tabs>
          <w:tab w:val="left" w:pos="10065"/>
        </w:tabs>
        <w:spacing w:before="10" w:line="275" w:lineRule="exact"/>
        <w:jc w:val="both"/>
        <w:textAlignment w:val="baseline"/>
        <w:rPr>
          <w:rFonts w:eastAsia="Times New Roman"/>
          <w:sz w:val="24"/>
          <w:lang w:val="fr-FR"/>
        </w:rPr>
      </w:pPr>
      <w:r w:rsidRPr="00817F24">
        <w:rPr>
          <w:rFonts w:eastAsia="Times New Roman"/>
          <w:sz w:val="24"/>
          <w:lang w:val="fr-FR"/>
        </w:rPr>
        <w:t xml:space="preserve">Par ailleurs, dans le souci de rencontrer diverses préoccupations très actuelles, telles la compression des dépenses, la protection de l'environnement et le bon usage concret de l'informatique, je ne peux que vous sensibiliser à une réduction de l'emploi du papier dans toutes les circonstances où cela s'avère possible. Je vous renvoie à ce sujet à la circulaire du 3 juin 2009 du Gouvernement wallon relative à l'achat de papier à copier ou imprimer </w:t>
      </w:r>
      <w:r w:rsidRPr="00817F24">
        <w:rPr>
          <w:rFonts w:eastAsia="Times New Roman"/>
          <w:i/>
          <w:sz w:val="24"/>
          <w:lang w:val="fr-FR"/>
        </w:rPr>
        <w:t xml:space="preserve">(Moniteur belge </w:t>
      </w:r>
      <w:r w:rsidRPr="00817F24">
        <w:rPr>
          <w:rFonts w:eastAsia="Times New Roman"/>
          <w:sz w:val="24"/>
          <w:lang w:val="fr-FR"/>
        </w:rPr>
        <w:t xml:space="preserve">du 22 juin 2009). Compte tenu de l'évolution mondiale, il en est de même - avec encore plus d'acuité - pour la gestion de l'énergie. Je vous rappelle </w:t>
      </w:r>
      <w:r w:rsidRPr="00817F24">
        <w:rPr>
          <w:rFonts w:eastAsia="Times New Roman"/>
          <w:sz w:val="24"/>
          <w:lang w:val="fr-FR"/>
        </w:rPr>
        <w:lastRenderedPageBreak/>
        <w:t xml:space="preserve">que le code fonctionnel 101 doit comprendre les dépenses de fonctionnement des mandataires alors que celles-ci sont trop souvent intégrées voire dispersées dans la fonction 104. </w:t>
      </w:r>
    </w:p>
    <w:p w:rsidR="006956A2" w:rsidRPr="00817F24" w:rsidRDefault="00392655" w:rsidP="00324A03">
      <w:pPr>
        <w:tabs>
          <w:tab w:val="left" w:pos="10065"/>
        </w:tabs>
        <w:spacing w:before="10" w:line="275" w:lineRule="exact"/>
        <w:jc w:val="both"/>
        <w:textAlignment w:val="baseline"/>
        <w:rPr>
          <w:rFonts w:eastAsia="Times New Roman"/>
          <w:sz w:val="24"/>
          <w:lang w:val="fr-FR"/>
        </w:rPr>
      </w:pPr>
      <w:r w:rsidRPr="00817F24">
        <w:rPr>
          <w:rFonts w:eastAsia="Times New Roman"/>
          <w:sz w:val="24"/>
          <w:lang w:val="fr-FR"/>
        </w:rPr>
        <w:t>Pour mémoire, la dépense correspondant à la souscrip</w:t>
      </w:r>
      <w:r w:rsidR="00855BF0" w:rsidRPr="00817F24">
        <w:rPr>
          <w:rFonts w:eastAsia="Times New Roman"/>
          <w:sz w:val="24"/>
          <w:lang w:val="fr-FR"/>
        </w:rPr>
        <w:t>tion obligatoire à partir du 1</w:t>
      </w:r>
      <w:r w:rsidR="00855BF0" w:rsidRPr="00817F24">
        <w:rPr>
          <w:rFonts w:eastAsia="Times New Roman"/>
          <w:sz w:val="24"/>
          <w:vertAlign w:val="superscript"/>
          <w:lang w:val="fr-FR"/>
        </w:rPr>
        <w:t>er</w:t>
      </w:r>
      <w:r w:rsidR="00855BF0" w:rsidRPr="00817F24">
        <w:rPr>
          <w:rFonts w:eastAsia="Times New Roman"/>
          <w:sz w:val="24"/>
          <w:lang w:val="fr-FR"/>
        </w:rPr>
        <w:t xml:space="preserve"> </w:t>
      </w:r>
      <w:r w:rsidRPr="00817F24">
        <w:rPr>
          <w:rFonts w:eastAsia="Times New Roman"/>
          <w:sz w:val="24"/>
          <w:lang w:val="fr-FR"/>
        </w:rPr>
        <w:t>janvier 2001 (loi du 4 mai 1999, ancien article 329bis de la Nouvelle loi communale, actuel article L1241-3 du CDLD) d'une assurance particulière pour couvrir la responsabilité civile des mandataires dans l'exercice de leurs fonctions doit être inscrite à l'article 101/124-08.</w:t>
      </w:r>
    </w:p>
    <w:p w:rsidR="006956A2" w:rsidRPr="00817F24" w:rsidRDefault="00392655" w:rsidP="00324A03">
      <w:pPr>
        <w:spacing w:before="10" w:line="277" w:lineRule="exact"/>
        <w:jc w:val="both"/>
        <w:textAlignment w:val="baseline"/>
        <w:rPr>
          <w:rFonts w:eastAsia="Times New Roman"/>
          <w:sz w:val="24"/>
          <w:lang w:val="fr-FR"/>
        </w:rPr>
      </w:pPr>
      <w:r w:rsidRPr="00817F24">
        <w:rPr>
          <w:rFonts w:eastAsia="Times New Roman"/>
          <w:sz w:val="24"/>
          <w:lang w:val="fr-FR"/>
        </w:rPr>
        <w:t>J'attire aussi votre attention sur les dépenses de réception et de représentation et rappelle qu'elles doivent renco</w:t>
      </w:r>
      <w:r w:rsidR="00855BF0" w:rsidRPr="00817F24">
        <w:rPr>
          <w:rFonts w:eastAsia="Times New Roman"/>
          <w:sz w:val="24"/>
          <w:lang w:val="fr-FR"/>
        </w:rPr>
        <w:t>ntrer l'intérêt général -</w:t>
      </w:r>
      <w:r w:rsidRPr="00817F24">
        <w:rPr>
          <w:rFonts w:eastAsia="Times New Roman"/>
          <w:sz w:val="24"/>
          <w:lang w:val="fr-FR"/>
        </w:rPr>
        <w:t xml:space="preserve"> la décision communale le visera explicitement.</w:t>
      </w:r>
    </w:p>
    <w:p w:rsidR="006956A2" w:rsidRPr="00817F24" w:rsidRDefault="00392655" w:rsidP="00324A03">
      <w:pPr>
        <w:spacing w:before="293" w:line="269" w:lineRule="exact"/>
        <w:jc w:val="both"/>
        <w:textAlignment w:val="baseline"/>
        <w:rPr>
          <w:rFonts w:eastAsia="Times New Roman"/>
          <w:i/>
          <w:spacing w:val="3"/>
          <w:sz w:val="24"/>
          <w:u w:val="single"/>
          <w:lang w:val="fr-FR"/>
        </w:rPr>
      </w:pPr>
      <w:r w:rsidRPr="00817F24">
        <w:rPr>
          <w:rFonts w:eastAsia="Times New Roman"/>
          <w:i/>
          <w:spacing w:val="3"/>
          <w:sz w:val="24"/>
          <w:u w:val="single"/>
          <w:lang w:val="fr-FR"/>
        </w:rPr>
        <w:t>3 Dépenses de transfert</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 xml:space="preserve">Dans la situation actuelle des finances publiques, il va de soi que toutes les institutions qui tirent leurs </w:t>
      </w:r>
      <w:r w:rsidR="00855BF0" w:rsidRPr="00817F24">
        <w:rPr>
          <w:rFonts w:eastAsia="Times New Roman"/>
          <w:sz w:val="24"/>
          <w:lang w:val="fr-FR"/>
        </w:rPr>
        <w:t>ressources des communes, comme l</w:t>
      </w:r>
      <w:r w:rsidRPr="00817F24">
        <w:rPr>
          <w:rFonts w:eastAsia="Times New Roman"/>
          <w:sz w:val="24"/>
          <w:lang w:val="fr-FR"/>
        </w:rPr>
        <w:t>es autres entités consolidées, doivent, elles aussi, veiller à mener une politique de grande rigueur.</w:t>
      </w:r>
    </w:p>
    <w:p w:rsidR="006956A2" w:rsidRPr="00817F24" w:rsidRDefault="00392655" w:rsidP="00324A03">
      <w:pPr>
        <w:spacing w:line="273" w:lineRule="exact"/>
        <w:jc w:val="both"/>
        <w:textAlignment w:val="baseline"/>
        <w:rPr>
          <w:rFonts w:eastAsia="Times New Roman"/>
          <w:sz w:val="24"/>
          <w:lang w:val="fr-FR"/>
        </w:rPr>
      </w:pPr>
      <w:r w:rsidRPr="00817F24">
        <w:rPr>
          <w:rFonts w:eastAsia="Times New Roman"/>
          <w:sz w:val="24"/>
          <w:lang w:val="fr-FR"/>
        </w:rPr>
        <w:t>Il est évident que les principes repris en dépenses de personnel et de fonctionnement pour les communes sont applicables mutatis mutandis aux entités consolidées.</w:t>
      </w:r>
    </w:p>
    <w:p w:rsidR="006956A2" w:rsidRPr="00817F24" w:rsidRDefault="00392655" w:rsidP="00324A03">
      <w:pPr>
        <w:spacing w:line="277" w:lineRule="exact"/>
        <w:jc w:val="both"/>
        <w:textAlignment w:val="baseline"/>
        <w:rPr>
          <w:rFonts w:eastAsia="Times New Roman"/>
          <w:sz w:val="24"/>
          <w:lang w:val="fr-FR"/>
        </w:rPr>
      </w:pPr>
      <w:r w:rsidRPr="00817F24">
        <w:rPr>
          <w:rFonts w:eastAsia="Times New Roman"/>
          <w:sz w:val="24"/>
          <w:lang w:val="fr-FR"/>
        </w:rPr>
        <w:t>Le Collège communal veillera à leur impact sur l'ensemble du budget ainsi qu'à fournir à tous les conseillers les moyens utiles et efficaces visant à leur permettre d'exercer toutes leurs prérogatives en la matière (transmission de pièces, informations...).</w:t>
      </w:r>
    </w:p>
    <w:p w:rsidR="006956A2" w:rsidRPr="00817F24" w:rsidRDefault="00392655" w:rsidP="00324A03">
      <w:pPr>
        <w:spacing w:before="2" w:line="277" w:lineRule="exact"/>
        <w:jc w:val="both"/>
        <w:textAlignment w:val="baseline"/>
        <w:rPr>
          <w:rFonts w:eastAsia="Times New Roman"/>
          <w:sz w:val="24"/>
          <w:lang w:val="fr-FR"/>
        </w:rPr>
      </w:pPr>
      <w:r w:rsidRPr="00817F24">
        <w:rPr>
          <w:rFonts w:eastAsia="Times New Roman"/>
          <w:sz w:val="24"/>
          <w:lang w:val="fr-FR"/>
        </w:rPr>
        <w:t>Je souhaite également rappeler aux autorités locales, le respect des obligations et des engagements en matière de cofinancement d'activités culturelles qui auraient un caractère obligatoire au regard des dispositions légales et réglementaires.</w:t>
      </w:r>
    </w:p>
    <w:p w:rsidR="00BE0B0B" w:rsidRPr="00817F24" w:rsidRDefault="00BE0B0B" w:rsidP="00324A03">
      <w:pPr>
        <w:spacing w:line="276" w:lineRule="exact"/>
        <w:jc w:val="both"/>
        <w:textAlignment w:val="baseline"/>
        <w:rPr>
          <w:rFonts w:eastAsia="Times New Roman"/>
          <w:sz w:val="24"/>
          <w:lang w:val="fr-FR"/>
        </w:rPr>
      </w:pPr>
    </w:p>
    <w:p w:rsidR="00BE0B0B" w:rsidRPr="00817F24" w:rsidRDefault="00BE0B0B" w:rsidP="00324A03">
      <w:pPr>
        <w:spacing w:line="276" w:lineRule="exact"/>
        <w:jc w:val="both"/>
        <w:textAlignment w:val="baseline"/>
        <w:rPr>
          <w:rFonts w:eastAsia="Times New Roman"/>
          <w:sz w:val="24"/>
          <w:lang w:val="fr-FR"/>
        </w:rPr>
      </w:pPr>
      <w:r w:rsidRPr="00817F24">
        <w:rPr>
          <w:rFonts w:eastAsia="Times New Roman"/>
          <w:sz w:val="24"/>
          <w:lang w:val="fr-FR"/>
        </w:rPr>
        <w:t>Dans le strict respect de l'autonomie locale, les mandataires communaux exercent un rôle de contrôle à l'égard des organismes para-locaux et des associations financés par les communes. Il convient qu’ils veillent à informer régulièrement le Conseil communal de leur mission particulièrement au regard de la situation financière ou des difficultés de gestion de ces structures. J’insiste sur le rôle important de contrôle dévolu aux mandataires communaux vis-à-vis des CPAS, en ce compris les établissements de soins, des fabriques d'église, des intercommunales, des zones de police, des zones de secours, des centres culturels, des centres sportifs, des ASBL qui assument des tâches à caractère communal, de même que toute autre association subventionnée par les communes, y compris les régies autonomes.</w:t>
      </w:r>
    </w:p>
    <w:p w:rsidR="00BE0B0B" w:rsidRPr="00817F24" w:rsidRDefault="00BE0B0B" w:rsidP="00324A03">
      <w:pPr>
        <w:spacing w:line="276" w:lineRule="exact"/>
        <w:jc w:val="both"/>
        <w:textAlignment w:val="baseline"/>
        <w:rPr>
          <w:rFonts w:eastAsia="Times New Roman"/>
          <w:sz w:val="24"/>
          <w:lang w:val="fr-FR"/>
        </w:rPr>
      </w:pPr>
    </w:p>
    <w:p w:rsidR="00C43AE1" w:rsidRPr="00817F24" w:rsidRDefault="00392655" w:rsidP="00634E93">
      <w:pPr>
        <w:spacing w:line="276" w:lineRule="exact"/>
        <w:jc w:val="both"/>
        <w:textAlignment w:val="baseline"/>
        <w:rPr>
          <w:rFonts w:eastAsia="Times New Roman"/>
          <w:sz w:val="24"/>
          <w:lang w:val="fr-FR"/>
        </w:rPr>
      </w:pPr>
      <w:r w:rsidRPr="00817F24">
        <w:rPr>
          <w:rFonts w:eastAsia="Times New Roman"/>
          <w:sz w:val="24"/>
          <w:lang w:val="fr-FR"/>
        </w:rPr>
        <w:t>En ce qui concerne les régies ordinaires (non autonomes), je vous rappelle que l'Arrêté du Régent du 18 juin 1946 en organise la gestion financière.</w:t>
      </w:r>
    </w:p>
    <w:p w:rsidR="00621202" w:rsidRPr="00817F24" w:rsidRDefault="00392655" w:rsidP="00324A03">
      <w:pPr>
        <w:spacing w:before="265" w:line="285" w:lineRule="exact"/>
        <w:jc w:val="both"/>
        <w:textAlignment w:val="baseline"/>
        <w:rPr>
          <w:rFonts w:eastAsia="Times New Roman"/>
          <w:i/>
          <w:sz w:val="24"/>
          <w:u w:val="single"/>
          <w:lang w:val="fr-FR"/>
        </w:rPr>
      </w:pPr>
      <w:r w:rsidRPr="00817F24">
        <w:rPr>
          <w:rFonts w:eastAsia="Times New Roman"/>
          <w:i/>
          <w:sz w:val="24"/>
          <w:u w:val="single"/>
          <w:lang w:val="fr-FR"/>
        </w:rPr>
        <w:t xml:space="preserve">3.a. </w:t>
      </w:r>
      <w:r w:rsidR="00621202" w:rsidRPr="00817F24">
        <w:rPr>
          <w:rFonts w:eastAsia="Times New Roman"/>
          <w:i/>
          <w:sz w:val="24"/>
          <w:u w:val="single"/>
          <w:lang w:val="fr-FR"/>
        </w:rPr>
        <w:t>–</w:t>
      </w:r>
      <w:r w:rsidRPr="00817F24">
        <w:rPr>
          <w:rFonts w:eastAsia="Times New Roman"/>
          <w:i/>
          <w:sz w:val="24"/>
          <w:u w:val="single"/>
          <w:lang w:val="fr-FR"/>
        </w:rPr>
        <w:t xml:space="preserve"> CPAS</w:t>
      </w:r>
    </w:p>
    <w:p w:rsidR="006956A2" w:rsidRPr="00817F24" w:rsidRDefault="00392655" w:rsidP="00324A03">
      <w:pPr>
        <w:spacing w:line="274" w:lineRule="exact"/>
        <w:jc w:val="both"/>
        <w:textAlignment w:val="baseline"/>
        <w:rPr>
          <w:rFonts w:eastAsia="Times New Roman"/>
          <w:sz w:val="24"/>
          <w:lang w:val="fr-FR"/>
        </w:rPr>
      </w:pPr>
      <w:r w:rsidRPr="00817F24">
        <w:rPr>
          <w:rFonts w:eastAsia="Times New Roman"/>
          <w:sz w:val="24"/>
          <w:lang w:val="fr-FR"/>
        </w:rPr>
        <w:t>Les communes veilleront à rechercher et appliquer de nécessaires économies d'échelle et synergies avec leur CPAS. J'insiste spécialement sur les conv</w:t>
      </w:r>
      <w:r w:rsidR="004F6678" w:rsidRPr="00817F24">
        <w:rPr>
          <w:rFonts w:eastAsia="Times New Roman"/>
          <w:sz w:val="24"/>
          <w:lang w:val="fr-FR"/>
        </w:rPr>
        <w:t>entions de trésorerie Commune-</w:t>
      </w:r>
      <w:r w:rsidRPr="00817F24">
        <w:rPr>
          <w:rFonts w:eastAsia="Times New Roman"/>
          <w:sz w:val="24"/>
          <w:lang w:val="fr-FR"/>
        </w:rPr>
        <w:t>CPAS qui permettent aux deux institutions d'éviter bien souvent des ouvertures de crédits dispendieuses.</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Par ailleurs, je vous rappelle le rôle important de tutelle dévolu aux communes sur les budgets de leur CPAS. Dans ce cadre, il est important que celui-ci soit exercé dans le délai de 40 jours prévu par l'article 112bis de la loi organique des centres publics d'action sociale.</w:t>
      </w:r>
    </w:p>
    <w:p w:rsidR="008367E8" w:rsidRPr="00817F24" w:rsidRDefault="008367E8" w:rsidP="008367E8">
      <w:pPr>
        <w:spacing w:before="1" w:line="275" w:lineRule="exact"/>
        <w:jc w:val="both"/>
        <w:textAlignment w:val="baseline"/>
        <w:rPr>
          <w:rFonts w:eastAsia="Times New Roman"/>
          <w:sz w:val="24"/>
          <w:lang w:val="fr-FR"/>
        </w:rPr>
      </w:pPr>
      <w:r w:rsidRPr="00817F24">
        <w:rPr>
          <w:rFonts w:eastAsia="Times New Roman"/>
          <w:sz w:val="24"/>
          <w:lang w:val="fr-FR"/>
        </w:rPr>
        <w:t xml:space="preserve">Pour ce qui concerne le CPAS d'une commune sous plan de gestion, en tant qu'entité consolidée, je vous renvoie à la </w:t>
      </w:r>
      <w:r w:rsidR="00621202" w:rsidRPr="00817F24">
        <w:rPr>
          <w:rFonts w:eastAsia="Times New Roman"/>
          <w:sz w:val="24"/>
          <w:lang w:val="fr-FR"/>
        </w:rPr>
        <w:t>circulaire sur l’élaboration et l’actualisation des plans de gestion</w:t>
      </w:r>
      <w:r w:rsidRPr="00817F24">
        <w:rPr>
          <w:rFonts w:eastAsia="Times New Roman"/>
          <w:sz w:val="24"/>
          <w:lang w:val="fr-FR"/>
        </w:rPr>
        <w:t>.</w:t>
      </w:r>
    </w:p>
    <w:p w:rsidR="00634E93" w:rsidRPr="00817F24" w:rsidRDefault="00634E93" w:rsidP="00991B31">
      <w:pPr>
        <w:spacing w:line="274" w:lineRule="exact"/>
        <w:ind w:right="1"/>
        <w:jc w:val="both"/>
        <w:textAlignment w:val="baseline"/>
        <w:rPr>
          <w:rFonts w:eastAsia="Times New Roman"/>
          <w:strike/>
          <w:sz w:val="24"/>
          <w:lang w:val="fr-FR"/>
        </w:rPr>
      </w:pPr>
    </w:p>
    <w:p w:rsidR="00991B31" w:rsidRPr="00817F24" w:rsidRDefault="00991B31" w:rsidP="00991B31">
      <w:pPr>
        <w:spacing w:line="274" w:lineRule="exact"/>
        <w:ind w:right="1"/>
        <w:jc w:val="both"/>
        <w:textAlignment w:val="baseline"/>
        <w:rPr>
          <w:rFonts w:eastAsia="Times New Roman"/>
          <w:spacing w:val="1"/>
          <w:sz w:val="24"/>
          <w:lang w:val="fr-FR"/>
        </w:rPr>
      </w:pPr>
      <w:r w:rsidRPr="00817F24">
        <w:rPr>
          <w:rFonts w:eastAsia="Times New Roman"/>
          <w:spacing w:val="1"/>
          <w:sz w:val="24"/>
          <w:lang w:val="fr-FR"/>
        </w:rPr>
        <w:t>Je vous invite, en tant qu’autorité de tutelle sur les CPAS, à leur adresser une circulaire relative à l’élaboration de leur budget pour l’exercice 2016.</w:t>
      </w:r>
      <w:r w:rsidR="00634E93" w:rsidRPr="00817F24">
        <w:rPr>
          <w:rFonts w:eastAsia="Times New Roman"/>
          <w:spacing w:val="1"/>
          <w:sz w:val="24"/>
          <w:lang w:val="fr-FR"/>
        </w:rPr>
        <w:t xml:space="preserve"> Un modèle de circulaire sera mis à votre disposition sur le portail des pouvoirs locaux.</w:t>
      </w:r>
    </w:p>
    <w:p w:rsidR="006112D1" w:rsidRPr="00817F24" w:rsidRDefault="006112D1" w:rsidP="00991B31">
      <w:pPr>
        <w:spacing w:line="274" w:lineRule="exact"/>
        <w:ind w:right="1"/>
        <w:jc w:val="both"/>
        <w:textAlignment w:val="baseline"/>
        <w:rPr>
          <w:rFonts w:eastAsia="Times New Roman"/>
          <w:spacing w:val="1"/>
          <w:sz w:val="24"/>
          <w:lang w:val="fr-FR"/>
        </w:rPr>
      </w:pPr>
    </w:p>
    <w:p w:rsidR="00213B79" w:rsidRPr="00817F24" w:rsidRDefault="006112D1" w:rsidP="00213B79">
      <w:pPr>
        <w:spacing w:line="274" w:lineRule="exact"/>
        <w:ind w:right="1"/>
        <w:jc w:val="both"/>
        <w:textAlignment w:val="baseline"/>
        <w:rPr>
          <w:rFonts w:eastAsia="Times New Roman"/>
          <w:spacing w:val="1"/>
          <w:sz w:val="24"/>
          <w:lang w:val="fr-FR"/>
        </w:rPr>
      </w:pPr>
      <w:r w:rsidRPr="00817F24">
        <w:rPr>
          <w:rFonts w:eastAsia="Times New Roman"/>
          <w:spacing w:val="1"/>
          <w:sz w:val="24"/>
          <w:lang w:val="fr-FR"/>
        </w:rPr>
        <w:lastRenderedPageBreak/>
        <w:t xml:space="preserve">Il est évident que la circulaire n’empêche pas d’organiser une concertation spécifique avec votre CPAS, afin </w:t>
      </w:r>
      <w:r w:rsidR="00213B79" w:rsidRPr="00817F24">
        <w:rPr>
          <w:rFonts w:eastAsia="Times New Roman"/>
          <w:spacing w:val="1"/>
          <w:sz w:val="24"/>
          <w:lang w:val="fr-FR"/>
        </w:rPr>
        <w:t>de fixer le taux de consommation de la balise d’investissement par le CPAS et le niveau de la dotation communale.</w:t>
      </w:r>
    </w:p>
    <w:p w:rsidR="00991B31" w:rsidRPr="00817F24" w:rsidRDefault="00991B31" w:rsidP="00991B31">
      <w:pPr>
        <w:spacing w:line="274" w:lineRule="exact"/>
        <w:ind w:right="1"/>
        <w:jc w:val="both"/>
        <w:textAlignment w:val="baseline"/>
        <w:rPr>
          <w:rFonts w:eastAsia="Times New Roman"/>
          <w:spacing w:val="1"/>
          <w:sz w:val="24"/>
          <w:lang w:val="fr-FR"/>
        </w:rPr>
      </w:pPr>
    </w:p>
    <w:p w:rsidR="00991B31" w:rsidRPr="00817F24" w:rsidRDefault="00991B31" w:rsidP="00991B31">
      <w:pPr>
        <w:spacing w:line="274" w:lineRule="exact"/>
        <w:ind w:right="1"/>
        <w:jc w:val="both"/>
        <w:textAlignment w:val="baseline"/>
        <w:rPr>
          <w:rFonts w:eastAsia="Times New Roman"/>
          <w:spacing w:val="1"/>
          <w:sz w:val="24"/>
          <w:lang w:val="fr-FR"/>
        </w:rPr>
      </w:pPr>
      <w:r w:rsidRPr="00817F24">
        <w:rPr>
          <w:rFonts w:eastAsia="Times New Roman"/>
          <w:spacing w:val="1"/>
          <w:sz w:val="24"/>
          <w:lang w:val="fr-FR"/>
        </w:rPr>
        <w:t>Je me permets de vous rappeler que tous les princip</w:t>
      </w:r>
      <w:r w:rsidR="00FB681D" w:rsidRPr="00817F24">
        <w:rPr>
          <w:rFonts w:eastAsia="Times New Roman"/>
          <w:spacing w:val="1"/>
          <w:sz w:val="24"/>
          <w:lang w:val="fr-FR"/>
        </w:rPr>
        <w:t>es applicables aux communes peuvent être</w:t>
      </w:r>
      <w:r w:rsidRPr="00817F24">
        <w:rPr>
          <w:rFonts w:eastAsia="Times New Roman"/>
          <w:spacing w:val="1"/>
          <w:sz w:val="24"/>
          <w:lang w:val="fr-FR"/>
        </w:rPr>
        <w:t xml:space="preserve"> applicables </w:t>
      </w:r>
      <w:r w:rsidRPr="00817F24">
        <w:rPr>
          <w:rFonts w:eastAsia="Times New Roman"/>
          <w:i/>
          <w:spacing w:val="1"/>
          <w:sz w:val="24"/>
          <w:lang w:val="fr-FR"/>
        </w:rPr>
        <w:t>mutatis mutandis</w:t>
      </w:r>
      <w:r w:rsidRPr="00817F24">
        <w:rPr>
          <w:rFonts w:eastAsia="Times New Roman"/>
          <w:spacing w:val="1"/>
          <w:sz w:val="24"/>
          <w:lang w:val="fr-FR"/>
        </w:rPr>
        <w:t xml:space="preserve"> aux CPAS.</w:t>
      </w:r>
    </w:p>
    <w:p w:rsidR="00213B79" w:rsidRPr="00817F24" w:rsidRDefault="00213B79" w:rsidP="00991B31">
      <w:pPr>
        <w:spacing w:line="274" w:lineRule="exact"/>
        <w:ind w:right="1"/>
        <w:jc w:val="both"/>
        <w:textAlignment w:val="baseline"/>
        <w:rPr>
          <w:rFonts w:eastAsia="Times New Roman"/>
          <w:spacing w:val="1"/>
          <w:sz w:val="24"/>
          <w:lang w:val="fr-FR"/>
        </w:rPr>
      </w:pPr>
    </w:p>
    <w:p w:rsidR="00991B31" w:rsidRPr="00817F24" w:rsidRDefault="005543EA" w:rsidP="00991B31">
      <w:pPr>
        <w:spacing w:line="274" w:lineRule="exact"/>
        <w:ind w:right="1"/>
        <w:jc w:val="both"/>
        <w:textAlignment w:val="baseline"/>
        <w:rPr>
          <w:rFonts w:eastAsia="Times New Roman"/>
          <w:i/>
          <w:spacing w:val="1"/>
          <w:sz w:val="24"/>
          <w:lang w:val="fr-BE"/>
        </w:rPr>
      </w:pPr>
      <w:r w:rsidRPr="00817F24">
        <w:rPr>
          <w:rFonts w:eastAsia="Times New Roman"/>
          <w:spacing w:val="1"/>
          <w:sz w:val="24"/>
          <w:lang w:val="fr-FR"/>
        </w:rPr>
        <w:t xml:space="preserve">En aucun cas, </w:t>
      </w:r>
      <w:r w:rsidR="00213B79" w:rsidRPr="00817F24">
        <w:rPr>
          <w:rFonts w:eastAsia="Times New Roman"/>
          <w:spacing w:val="1"/>
          <w:sz w:val="24"/>
          <w:lang w:val="fr-FR"/>
        </w:rPr>
        <w:t xml:space="preserve"> </w:t>
      </w:r>
      <w:r w:rsidR="00364C53" w:rsidRPr="00817F24">
        <w:rPr>
          <w:rFonts w:eastAsia="Times New Roman"/>
          <w:spacing w:val="1"/>
          <w:sz w:val="24"/>
          <w:lang w:val="fr-FR"/>
        </w:rPr>
        <w:t>cette circulaire ne peut</w:t>
      </w:r>
      <w:r w:rsidR="00213B79" w:rsidRPr="00817F24">
        <w:rPr>
          <w:rFonts w:eastAsia="Times New Roman"/>
          <w:spacing w:val="1"/>
          <w:sz w:val="24"/>
          <w:lang w:val="fr-FR"/>
        </w:rPr>
        <w:t xml:space="preserve"> modifier</w:t>
      </w:r>
      <w:r w:rsidRPr="00817F24">
        <w:rPr>
          <w:rFonts w:eastAsia="Times New Roman"/>
          <w:spacing w:val="1"/>
          <w:sz w:val="24"/>
          <w:lang w:val="fr-FR"/>
        </w:rPr>
        <w:t xml:space="preserve"> les dispositions du règlement général</w:t>
      </w:r>
      <w:r w:rsidRPr="00817F24">
        <w:rPr>
          <w:rFonts w:ascii="Arial" w:hAnsi="Arial" w:cs="Arial"/>
          <w:b/>
          <w:bCs/>
          <w:lang w:val="fr-BE"/>
        </w:rPr>
        <w:t xml:space="preserve"> </w:t>
      </w:r>
      <w:r w:rsidRPr="00817F24">
        <w:rPr>
          <w:rFonts w:eastAsia="Times New Roman"/>
          <w:spacing w:val="1"/>
          <w:sz w:val="24"/>
          <w:lang w:val="fr-FR"/>
        </w:rPr>
        <w:t>de la comptabilité aux C.P.A.S</w:t>
      </w:r>
    </w:p>
    <w:p w:rsidR="005543EA" w:rsidRPr="00817F24" w:rsidRDefault="005543EA" w:rsidP="00991B31">
      <w:pPr>
        <w:spacing w:before="5" w:line="275" w:lineRule="exact"/>
        <w:ind w:right="1"/>
        <w:jc w:val="both"/>
        <w:textAlignment w:val="baseline"/>
        <w:rPr>
          <w:rFonts w:eastAsia="Times New Roman"/>
          <w:sz w:val="24"/>
          <w:lang w:val="fr-FR"/>
        </w:rPr>
      </w:pPr>
    </w:p>
    <w:p w:rsidR="00991B31" w:rsidRPr="00817F24" w:rsidRDefault="00991B31" w:rsidP="00991B31">
      <w:pPr>
        <w:spacing w:before="5" w:line="275" w:lineRule="exact"/>
        <w:ind w:right="1"/>
        <w:jc w:val="both"/>
        <w:textAlignment w:val="baseline"/>
        <w:rPr>
          <w:rFonts w:eastAsia="Times New Roman"/>
          <w:sz w:val="24"/>
          <w:lang w:val="fr-FR"/>
        </w:rPr>
      </w:pPr>
      <w:r w:rsidRPr="00817F24">
        <w:rPr>
          <w:rFonts w:eastAsia="Times New Roman"/>
          <w:sz w:val="24"/>
          <w:lang w:val="fr-FR"/>
        </w:rPr>
        <w:t xml:space="preserve">Cette circulaire pourrait </w:t>
      </w:r>
      <w:r w:rsidR="00213B79" w:rsidRPr="00817F24">
        <w:rPr>
          <w:rFonts w:eastAsia="Times New Roman"/>
          <w:sz w:val="24"/>
          <w:lang w:val="fr-FR"/>
        </w:rPr>
        <w:t xml:space="preserve">porter </w:t>
      </w:r>
      <w:r w:rsidRPr="00817F24">
        <w:rPr>
          <w:rFonts w:eastAsia="Times New Roman"/>
          <w:sz w:val="24"/>
          <w:lang w:val="fr-FR"/>
        </w:rPr>
        <w:t xml:space="preserve"> sur les éléments suivants :</w:t>
      </w:r>
    </w:p>
    <w:p w:rsidR="007E08FF" w:rsidRPr="00817F24" w:rsidRDefault="007E08FF" w:rsidP="007E08FF">
      <w:pPr>
        <w:spacing w:before="5" w:line="275" w:lineRule="exact"/>
        <w:ind w:right="1"/>
        <w:jc w:val="both"/>
        <w:textAlignment w:val="baseline"/>
        <w:rPr>
          <w:rFonts w:eastAsia="Times New Roman"/>
          <w:sz w:val="24"/>
          <w:lang w:val="fr-FR"/>
        </w:rPr>
      </w:pPr>
    </w:p>
    <w:p w:rsidR="0071398A" w:rsidRPr="00817F24" w:rsidRDefault="0071398A" w:rsidP="0071398A">
      <w:pPr>
        <w:pStyle w:val="Paragraphedeliste"/>
        <w:numPr>
          <w:ilvl w:val="0"/>
          <w:numId w:val="68"/>
        </w:numPr>
        <w:tabs>
          <w:tab w:val="left" w:pos="792"/>
          <w:tab w:val="left" w:pos="1008"/>
          <w:tab w:val="left" w:pos="936"/>
        </w:tabs>
        <w:spacing w:before="277" w:line="279" w:lineRule="exact"/>
        <w:ind w:right="1"/>
        <w:jc w:val="both"/>
        <w:textAlignment w:val="baseline"/>
        <w:rPr>
          <w:rFonts w:eastAsia="Times New Roman"/>
          <w:i/>
          <w:spacing w:val="-6"/>
          <w:sz w:val="24"/>
          <w:u w:val="single"/>
          <w:lang w:val="fr-FR"/>
        </w:rPr>
      </w:pPr>
      <w:r w:rsidRPr="00817F24">
        <w:rPr>
          <w:rFonts w:eastAsia="Times New Roman"/>
          <w:i/>
          <w:spacing w:val="-6"/>
          <w:sz w:val="24"/>
          <w:u w:val="single"/>
          <w:lang w:val="fr-FR"/>
        </w:rPr>
        <w:t>Calendrier légal</w:t>
      </w:r>
    </w:p>
    <w:p w:rsidR="0071398A" w:rsidRPr="00817F24" w:rsidRDefault="0071398A" w:rsidP="0071398A">
      <w:pPr>
        <w:spacing w:before="5" w:line="275" w:lineRule="exact"/>
        <w:ind w:right="1"/>
        <w:jc w:val="both"/>
        <w:textAlignment w:val="baseline"/>
        <w:rPr>
          <w:rFonts w:eastAsia="Times New Roman"/>
          <w:sz w:val="24"/>
          <w:lang w:val="fr-FR"/>
        </w:rPr>
      </w:pPr>
      <w:r w:rsidRPr="00817F24">
        <w:rPr>
          <w:rFonts w:eastAsia="Times New Roman"/>
          <w:sz w:val="24"/>
          <w:lang w:val="fr-FR"/>
        </w:rPr>
        <w:t>J'attire votre attention sur la nécessité de veiller à respecter au mieux les prescrits légaux concernant les dates de vote budgétaire et comptable, traduisant ainsi la rigueur d'efforts parfois difficiles mais nécessaires afin de pouvoir disposer dès le début de l'exercice financier, d'un budget, et encore plus de comptes annuels visant rapidement à l'arrêt de la situation réelle du CPAS. Pour mémoire, le budget doit être soumis à l'approbation du Conseil communal avant le 15 septembre (article 88 de la loi organique) et le compte de l'exercice précédent (N-1) au plus tard au 1</w:t>
      </w:r>
      <w:r w:rsidRPr="00817F24">
        <w:rPr>
          <w:rFonts w:eastAsia="Times New Roman"/>
          <w:sz w:val="24"/>
          <w:vertAlign w:val="superscript"/>
          <w:lang w:val="fr-FR"/>
        </w:rPr>
        <w:t xml:space="preserve">er </w:t>
      </w:r>
      <w:r w:rsidRPr="00817F24">
        <w:rPr>
          <w:rFonts w:eastAsia="Times New Roman"/>
          <w:sz w:val="24"/>
          <w:lang w:val="fr-FR"/>
        </w:rPr>
        <w:t>juin de l'exercice de l’année N (article 89 de la loi organique).</w:t>
      </w:r>
    </w:p>
    <w:p w:rsidR="00F05355" w:rsidRPr="00817F24" w:rsidRDefault="00F05355" w:rsidP="00F05355">
      <w:pPr>
        <w:suppressAutoHyphens/>
        <w:spacing w:before="120" w:line="275" w:lineRule="exact"/>
        <w:jc w:val="both"/>
        <w:textAlignment w:val="baseline"/>
        <w:rPr>
          <w:rFonts w:eastAsia="Times New Roman" w:cs="Cambria"/>
          <w:kern w:val="1"/>
          <w:sz w:val="24"/>
          <w:szCs w:val="24"/>
          <w:lang w:val="fr-FR" w:eastAsia="ar-SA"/>
        </w:rPr>
      </w:pPr>
      <w:r w:rsidRPr="00817F24">
        <w:rPr>
          <w:rFonts w:eastAsia="Times New Roman" w:cs="Cambria"/>
          <w:kern w:val="1"/>
          <w:sz w:val="24"/>
          <w:szCs w:val="24"/>
          <w:lang w:val="fr-FR" w:eastAsia="ar-SA"/>
        </w:rPr>
        <w:t>Ainsi, l’article 88 du décret du 11 décembre 2014 contenant le budget général des dépenses</w:t>
      </w:r>
      <w:r w:rsidRPr="00817F24">
        <w:rPr>
          <w:rFonts w:ascii="Noto Sans" w:eastAsia="Times New Roman" w:hAnsi="Noto Sans" w:cs="Cambria"/>
          <w:kern w:val="1"/>
          <w:sz w:val="23"/>
          <w:szCs w:val="23"/>
          <w:lang w:val="fr-FR" w:eastAsia="ar-SA"/>
        </w:rPr>
        <w:t xml:space="preserve"> de la </w:t>
      </w:r>
      <w:r w:rsidRPr="00817F24">
        <w:rPr>
          <w:rFonts w:eastAsia="Times New Roman" w:cs="Cambria"/>
          <w:kern w:val="1"/>
          <w:sz w:val="24"/>
          <w:szCs w:val="24"/>
          <w:lang w:val="fr-FR" w:eastAsia="ar-SA"/>
        </w:rPr>
        <w:t>Région wallonne pour l’année budgétaire 2015 fixe ce calendrier légal.</w:t>
      </w:r>
    </w:p>
    <w:p w:rsidR="00F05355" w:rsidRPr="00817F24" w:rsidRDefault="00F05355" w:rsidP="00F05355">
      <w:pPr>
        <w:spacing w:before="282" w:line="276" w:lineRule="exact"/>
        <w:jc w:val="both"/>
        <w:textAlignment w:val="baseline"/>
        <w:rPr>
          <w:rFonts w:eastAsia="Times New Roman"/>
          <w:sz w:val="24"/>
          <w:lang w:val="fr-FR"/>
        </w:rPr>
      </w:pPr>
      <w:r w:rsidRPr="00817F24">
        <w:rPr>
          <w:rFonts w:eastAsia="Times New Roman"/>
          <w:b/>
          <w:sz w:val="24"/>
          <w:lang w:val="fr-FR"/>
        </w:rPr>
        <w:t>En ce qui concerne les budgets initiaux</w:t>
      </w:r>
      <w:r w:rsidRPr="00817F24">
        <w:rPr>
          <w:rFonts w:eastAsia="Times New Roman"/>
          <w:sz w:val="24"/>
          <w:lang w:val="fr-FR"/>
        </w:rPr>
        <w:t>, les Bureaux permanents arrêteront un projet de budget pour le 1</w:t>
      </w:r>
      <w:r w:rsidRPr="00817F24">
        <w:rPr>
          <w:rFonts w:eastAsia="Times New Roman"/>
          <w:sz w:val="24"/>
          <w:vertAlign w:val="superscript"/>
          <w:lang w:val="fr-FR"/>
        </w:rPr>
        <w:t>er</w:t>
      </w:r>
      <w:r w:rsidRPr="00817F24">
        <w:rPr>
          <w:rFonts w:eastAsia="Times New Roman"/>
          <w:sz w:val="24"/>
          <w:lang w:val="fr-FR"/>
        </w:rPr>
        <w:t xml:space="preserve"> octobre au plus tard et le transmettront immédiatement à la Région wallonne sous le format d'un fichier SIC. Il servira uniquement à répondre à la demande de l'ICN de disposer le plus rapidement possible de données budgétaires.</w:t>
      </w:r>
    </w:p>
    <w:p w:rsidR="00F05355" w:rsidRPr="00817F24" w:rsidRDefault="00F05355" w:rsidP="00F05355">
      <w:pPr>
        <w:spacing w:before="274" w:line="276" w:lineRule="exact"/>
        <w:jc w:val="both"/>
        <w:textAlignment w:val="baseline"/>
        <w:rPr>
          <w:rFonts w:eastAsia="Times New Roman"/>
          <w:sz w:val="24"/>
          <w:lang w:val="fr-FR"/>
        </w:rPr>
      </w:pPr>
      <w:r w:rsidRPr="00817F24">
        <w:rPr>
          <w:rFonts w:eastAsia="Times New Roman"/>
          <w:b/>
          <w:sz w:val="24"/>
          <w:lang w:val="fr-FR"/>
        </w:rPr>
        <w:t>En ce qui concerne les comptes,</w:t>
      </w:r>
      <w:r w:rsidRPr="00817F24">
        <w:rPr>
          <w:rFonts w:eastAsia="Times New Roman"/>
          <w:sz w:val="24"/>
          <w:lang w:val="fr-FR"/>
        </w:rPr>
        <w:t xml:space="preserve"> les CPAS transmettront pour le 15 février au plus tard un compte provisoire arrêté par le Bureau Permanent du CPAS. Ce compte reprendra la situation des droits constatés nets et des imputations comptabilisés au 31 décembre. Son intérêt est de servir à répondre à la demande de l'ICN en matière de disponibilité de données comptables et budgétaires.</w:t>
      </w:r>
    </w:p>
    <w:p w:rsidR="00F05355" w:rsidRPr="00817F24" w:rsidRDefault="00F05355" w:rsidP="0071398A">
      <w:pPr>
        <w:spacing w:before="5" w:line="275" w:lineRule="exact"/>
        <w:ind w:right="1"/>
        <w:jc w:val="both"/>
        <w:textAlignment w:val="baseline"/>
        <w:rPr>
          <w:rFonts w:eastAsia="Times New Roman"/>
          <w:sz w:val="24"/>
          <w:lang w:val="fr-FR"/>
        </w:rPr>
      </w:pPr>
    </w:p>
    <w:p w:rsidR="0071398A" w:rsidRPr="00817F24" w:rsidRDefault="0071398A" w:rsidP="0071398A">
      <w:pPr>
        <w:spacing w:before="15" w:line="275" w:lineRule="exact"/>
        <w:ind w:right="1"/>
        <w:jc w:val="both"/>
        <w:textAlignment w:val="baseline"/>
        <w:rPr>
          <w:rFonts w:eastAsia="Times New Roman"/>
          <w:spacing w:val="-1"/>
          <w:sz w:val="24"/>
          <w:lang w:val="fr-FR"/>
        </w:rPr>
      </w:pPr>
      <w:r w:rsidRPr="00817F24">
        <w:rPr>
          <w:rFonts w:eastAsia="Times New Roman"/>
          <w:spacing w:val="-1"/>
          <w:sz w:val="24"/>
          <w:lang w:val="fr-FR"/>
        </w:rPr>
        <w:t xml:space="preserve">J'attire votre attention sur l’application du Décret du 27 mars 2014 modifiant certaines dispositions de la loi organique et visant à améliorer le dialogue social </w:t>
      </w:r>
      <w:r w:rsidRPr="00817F24">
        <w:rPr>
          <w:rFonts w:eastAsia="Times New Roman"/>
          <w:i/>
          <w:spacing w:val="-1"/>
          <w:sz w:val="24"/>
          <w:lang w:val="fr-FR"/>
        </w:rPr>
        <w:t xml:space="preserve">(Moniteur belge </w:t>
      </w:r>
      <w:r w:rsidRPr="00817F24">
        <w:rPr>
          <w:rFonts w:eastAsia="Times New Roman"/>
          <w:spacing w:val="-1"/>
          <w:sz w:val="24"/>
          <w:lang w:val="fr-FR"/>
        </w:rPr>
        <w:t>du 15 avril 2014).</w:t>
      </w:r>
    </w:p>
    <w:p w:rsidR="0071398A" w:rsidRPr="00817F24" w:rsidRDefault="0071398A" w:rsidP="0071398A">
      <w:pPr>
        <w:spacing w:before="283" w:line="277" w:lineRule="exact"/>
        <w:ind w:right="1"/>
        <w:jc w:val="both"/>
        <w:textAlignment w:val="baseline"/>
        <w:rPr>
          <w:rFonts w:eastAsia="Times New Roman"/>
          <w:b/>
          <w:spacing w:val="-5"/>
          <w:sz w:val="24"/>
          <w:u w:val="single"/>
          <w:lang w:val="fr-FR"/>
        </w:rPr>
      </w:pPr>
      <w:r w:rsidRPr="00817F24">
        <w:rPr>
          <w:rFonts w:eastAsia="Times New Roman"/>
          <w:b/>
          <w:spacing w:val="-5"/>
          <w:sz w:val="24"/>
          <w:u w:val="single"/>
          <w:lang w:val="fr-FR"/>
        </w:rPr>
        <w:t xml:space="preserve">Echéancier : </w:t>
      </w:r>
    </w:p>
    <w:p w:rsidR="0071398A" w:rsidRPr="00817F24" w:rsidRDefault="0071398A" w:rsidP="0071398A">
      <w:pPr>
        <w:spacing w:line="274" w:lineRule="exact"/>
        <w:ind w:right="1"/>
        <w:jc w:val="both"/>
        <w:textAlignment w:val="baseline"/>
        <w:rPr>
          <w:rFonts w:eastAsia="Times New Roman"/>
          <w:spacing w:val="-2"/>
          <w:sz w:val="24"/>
          <w:lang w:val="fr-FR"/>
        </w:rPr>
      </w:pPr>
      <w:r w:rsidRPr="00817F24">
        <w:rPr>
          <w:rFonts w:eastAsia="Times New Roman"/>
          <w:spacing w:val="-2"/>
          <w:sz w:val="24"/>
          <w:lang w:val="fr-FR"/>
        </w:rPr>
        <w:t>Budget (articles 88 et 112bis de la loi organique): Préparation de l'avant projet de budget</w:t>
      </w:r>
    </w:p>
    <w:p w:rsidR="0071398A" w:rsidRPr="00817F24" w:rsidRDefault="0071398A" w:rsidP="0071398A">
      <w:pPr>
        <w:spacing w:before="15" w:line="276" w:lineRule="exact"/>
        <w:ind w:right="1"/>
        <w:jc w:val="both"/>
        <w:textAlignment w:val="baseline"/>
        <w:rPr>
          <w:rFonts w:eastAsia="Times New Roman"/>
          <w:sz w:val="24"/>
          <w:lang w:val="fr-FR"/>
        </w:rPr>
      </w:pPr>
      <w:r w:rsidRPr="00817F24">
        <w:rPr>
          <w:rFonts w:eastAsia="Times New Roman"/>
          <w:sz w:val="24"/>
          <w:lang w:val="fr-FR"/>
        </w:rPr>
        <w:t>Discussion au Conseil de l'action sociale =&gt; devient le projet de budget</w:t>
      </w:r>
    </w:p>
    <w:p w:rsidR="0071398A" w:rsidRPr="00817F24" w:rsidRDefault="0071398A" w:rsidP="0071398A">
      <w:pPr>
        <w:spacing w:line="272" w:lineRule="exact"/>
        <w:ind w:right="1"/>
        <w:jc w:val="both"/>
        <w:textAlignment w:val="baseline"/>
        <w:rPr>
          <w:rFonts w:eastAsia="Times New Roman"/>
          <w:sz w:val="24"/>
          <w:lang w:val="fr-FR"/>
        </w:rPr>
      </w:pPr>
      <w:r w:rsidRPr="00817F24">
        <w:rPr>
          <w:rFonts w:eastAsia="Times New Roman"/>
          <w:sz w:val="24"/>
          <w:lang w:val="fr-FR"/>
        </w:rPr>
        <w:t>Avis article 12 du Règlement général de la comptabilité communale, tel qu'adapté aux CPAS</w:t>
      </w:r>
    </w:p>
    <w:p w:rsidR="0071398A" w:rsidRPr="00817F24" w:rsidRDefault="0071398A" w:rsidP="0071398A">
      <w:pPr>
        <w:spacing w:before="1" w:line="276" w:lineRule="exact"/>
        <w:ind w:right="1"/>
        <w:jc w:val="both"/>
        <w:textAlignment w:val="baseline"/>
        <w:rPr>
          <w:rFonts w:eastAsia="Times New Roman"/>
          <w:spacing w:val="-1"/>
          <w:sz w:val="24"/>
          <w:lang w:val="fr-FR"/>
        </w:rPr>
      </w:pPr>
      <w:r w:rsidRPr="00817F24">
        <w:rPr>
          <w:rFonts w:eastAsia="Times New Roman"/>
          <w:spacing w:val="-1"/>
          <w:sz w:val="24"/>
          <w:lang w:val="fr-FR"/>
        </w:rPr>
        <w:t>Comité de concertation Commune-CPAS pour avis</w:t>
      </w:r>
    </w:p>
    <w:p w:rsidR="0071398A" w:rsidRPr="00817F24" w:rsidRDefault="0071398A" w:rsidP="0071398A">
      <w:pPr>
        <w:spacing w:line="274" w:lineRule="exact"/>
        <w:ind w:right="1"/>
        <w:jc w:val="both"/>
        <w:textAlignment w:val="baseline"/>
        <w:rPr>
          <w:rFonts w:eastAsia="Times New Roman"/>
          <w:sz w:val="24"/>
          <w:lang w:val="fr-FR"/>
        </w:rPr>
      </w:pPr>
      <w:r w:rsidRPr="00817F24">
        <w:rPr>
          <w:rFonts w:eastAsia="Times New Roman"/>
          <w:sz w:val="24"/>
          <w:lang w:val="fr-FR"/>
        </w:rPr>
        <w:t>Comité de concertation "synergies existantes et à développer entre la commune et le centre public d'action sociale"</w:t>
      </w:r>
    </w:p>
    <w:p w:rsidR="0071398A" w:rsidRPr="00817F24" w:rsidRDefault="0071398A" w:rsidP="0071398A">
      <w:pPr>
        <w:spacing w:before="5" w:line="276" w:lineRule="exact"/>
        <w:ind w:right="1"/>
        <w:jc w:val="both"/>
        <w:textAlignment w:val="baseline"/>
        <w:rPr>
          <w:rFonts w:eastAsia="Times New Roman"/>
          <w:spacing w:val="-1"/>
          <w:sz w:val="24"/>
          <w:lang w:val="fr-FR"/>
        </w:rPr>
      </w:pPr>
      <w:r w:rsidRPr="00817F24">
        <w:rPr>
          <w:rFonts w:eastAsia="Times New Roman"/>
          <w:spacing w:val="-1"/>
          <w:sz w:val="24"/>
          <w:lang w:val="fr-FR"/>
        </w:rPr>
        <w:t>Vote du budget par le Conseil de l'action sociale</w:t>
      </w:r>
    </w:p>
    <w:p w:rsidR="0071398A" w:rsidRPr="00817F24" w:rsidRDefault="0071398A" w:rsidP="0071398A">
      <w:pPr>
        <w:spacing w:line="275" w:lineRule="exact"/>
        <w:ind w:right="1"/>
        <w:jc w:val="both"/>
        <w:textAlignment w:val="baseline"/>
        <w:rPr>
          <w:rFonts w:eastAsia="Times New Roman"/>
          <w:sz w:val="24"/>
          <w:lang w:val="fr-FR"/>
        </w:rPr>
      </w:pPr>
      <w:r w:rsidRPr="00817F24">
        <w:rPr>
          <w:rFonts w:eastAsia="Times New Roman"/>
          <w:sz w:val="24"/>
          <w:lang w:val="fr-FR"/>
        </w:rPr>
        <w:t>Communication aux organisations syndicales représentatives et éventuellement séance d'information</w:t>
      </w:r>
    </w:p>
    <w:p w:rsidR="0071398A" w:rsidRPr="00817F24" w:rsidRDefault="0071398A" w:rsidP="0071398A">
      <w:pPr>
        <w:spacing w:line="274" w:lineRule="exact"/>
        <w:ind w:right="1"/>
        <w:jc w:val="both"/>
        <w:textAlignment w:val="baseline"/>
        <w:rPr>
          <w:rFonts w:eastAsia="Times New Roman"/>
          <w:sz w:val="24"/>
          <w:lang w:val="fr-FR"/>
        </w:rPr>
      </w:pPr>
      <w:r w:rsidRPr="00817F24">
        <w:rPr>
          <w:rFonts w:eastAsia="Times New Roman"/>
          <w:sz w:val="24"/>
          <w:lang w:val="fr-FR"/>
        </w:rPr>
        <w:t>Transmission du budget au Conseil communal, autorité de tutelle, avant le 15 septembre</w:t>
      </w:r>
    </w:p>
    <w:p w:rsidR="0071398A" w:rsidRPr="00817F24" w:rsidRDefault="0071398A" w:rsidP="0071398A">
      <w:pPr>
        <w:spacing w:before="1" w:line="276" w:lineRule="exact"/>
        <w:ind w:right="1"/>
        <w:jc w:val="both"/>
        <w:textAlignment w:val="baseline"/>
        <w:rPr>
          <w:rFonts w:eastAsia="Times New Roman"/>
          <w:spacing w:val="-1"/>
          <w:sz w:val="24"/>
          <w:lang w:val="fr-FR"/>
        </w:rPr>
      </w:pPr>
      <w:r w:rsidRPr="00817F24">
        <w:rPr>
          <w:rFonts w:eastAsia="Times New Roman"/>
          <w:spacing w:val="-1"/>
          <w:sz w:val="24"/>
          <w:lang w:val="fr-FR"/>
        </w:rPr>
        <w:t xml:space="preserve">Approbation par le Conseil communal, autorité de tutelle - La décision doit être renvoyée au CPAS </w:t>
      </w:r>
      <w:r w:rsidRPr="00817F24">
        <w:rPr>
          <w:rFonts w:eastAsia="Times New Roman"/>
          <w:sz w:val="24"/>
          <w:lang w:val="fr-FR"/>
        </w:rPr>
        <w:t>dans un délai de quarante jours (délai prorogeable de moitié)</w:t>
      </w:r>
    </w:p>
    <w:p w:rsidR="0071398A" w:rsidRPr="00817F24" w:rsidRDefault="0071398A" w:rsidP="0071398A">
      <w:pPr>
        <w:spacing w:before="2" w:line="276" w:lineRule="exact"/>
        <w:ind w:right="1"/>
        <w:jc w:val="both"/>
        <w:textAlignment w:val="baseline"/>
        <w:rPr>
          <w:rFonts w:eastAsia="Times New Roman"/>
          <w:sz w:val="24"/>
          <w:lang w:val="fr-FR"/>
        </w:rPr>
      </w:pPr>
      <w:r w:rsidRPr="00817F24">
        <w:rPr>
          <w:rFonts w:eastAsia="Times New Roman"/>
          <w:sz w:val="24"/>
          <w:lang w:val="fr-FR"/>
        </w:rPr>
        <w:lastRenderedPageBreak/>
        <w:t>Recours possible auprès du Gouverneur</w:t>
      </w:r>
    </w:p>
    <w:p w:rsidR="0071398A" w:rsidRPr="00817F24" w:rsidRDefault="0071398A" w:rsidP="0071398A">
      <w:pPr>
        <w:spacing w:before="1" w:line="276" w:lineRule="exact"/>
        <w:ind w:right="1"/>
        <w:jc w:val="both"/>
        <w:textAlignment w:val="baseline"/>
        <w:rPr>
          <w:rFonts w:eastAsia="Times New Roman"/>
          <w:spacing w:val="-1"/>
          <w:sz w:val="24"/>
          <w:lang w:val="fr-FR"/>
        </w:rPr>
      </w:pPr>
    </w:p>
    <w:p w:rsidR="0071398A" w:rsidRPr="00817F24" w:rsidRDefault="0071398A" w:rsidP="0071398A">
      <w:pPr>
        <w:spacing w:before="1" w:line="276" w:lineRule="exact"/>
        <w:ind w:right="1"/>
        <w:jc w:val="both"/>
        <w:textAlignment w:val="baseline"/>
        <w:rPr>
          <w:rFonts w:eastAsia="Times New Roman"/>
          <w:spacing w:val="-1"/>
          <w:sz w:val="24"/>
          <w:lang w:val="fr-FR"/>
        </w:rPr>
      </w:pPr>
      <w:r w:rsidRPr="00817F24">
        <w:rPr>
          <w:rFonts w:eastAsia="Times New Roman"/>
          <w:spacing w:val="-1"/>
          <w:sz w:val="24"/>
          <w:lang w:val="fr-FR"/>
        </w:rPr>
        <w:t>Comptes (articles 89 et 112ter de la loi organique) :</w:t>
      </w:r>
    </w:p>
    <w:p w:rsidR="0071398A" w:rsidRPr="00817F24" w:rsidRDefault="0071398A" w:rsidP="0071398A">
      <w:pPr>
        <w:spacing w:line="274" w:lineRule="exact"/>
        <w:ind w:right="1"/>
        <w:jc w:val="both"/>
        <w:textAlignment w:val="baseline"/>
        <w:rPr>
          <w:rFonts w:eastAsia="Times New Roman"/>
          <w:sz w:val="24"/>
          <w:lang w:val="fr-FR"/>
        </w:rPr>
      </w:pPr>
      <w:r w:rsidRPr="00817F24">
        <w:rPr>
          <w:rFonts w:eastAsia="Times New Roman"/>
          <w:sz w:val="24"/>
          <w:lang w:val="fr-FR"/>
        </w:rPr>
        <w:t>Les comptes arrêtés par le conseil sont soumis avant le 1</w:t>
      </w:r>
      <w:r w:rsidRPr="00817F24">
        <w:rPr>
          <w:rFonts w:eastAsia="Times New Roman"/>
          <w:sz w:val="24"/>
          <w:vertAlign w:val="superscript"/>
          <w:lang w:val="fr-FR"/>
        </w:rPr>
        <w:t>er</w:t>
      </w:r>
      <w:r w:rsidRPr="00817F24">
        <w:rPr>
          <w:rFonts w:eastAsia="Times New Roman"/>
          <w:sz w:val="24"/>
          <w:lang w:val="fr-FR"/>
        </w:rPr>
        <w:t xml:space="preserve"> juin qui suit la clôture de l'exercice, à </w:t>
      </w:r>
      <w:r w:rsidRPr="00817F24">
        <w:rPr>
          <w:rFonts w:eastAsia="Times New Roman"/>
          <w:spacing w:val="-1"/>
          <w:sz w:val="24"/>
          <w:lang w:val="fr-FR"/>
        </w:rPr>
        <w:t>l'approbation du conseil communal.</w:t>
      </w:r>
    </w:p>
    <w:p w:rsidR="0071398A" w:rsidRPr="00817F24" w:rsidRDefault="0071398A" w:rsidP="0071398A">
      <w:pPr>
        <w:spacing w:line="273" w:lineRule="exact"/>
        <w:ind w:right="1"/>
        <w:jc w:val="both"/>
        <w:textAlignment w:val="baseline"/>
        <w:rPr>
          <w:rFonts w:eastAsia="Times New Roman"/>
          <w:sz w:val="24"/>
          <w:lang w:val="fr-FR"/>
        </w:rPr>
      </w:pPr>
      <w:r w:rsidRPr="00817F24">
        <w:rPr>
          <w:rFonts w:eastAsia="Times New Roman"/>
          <w:sz w:val="24"/>
          <w:lang w:val="fr-FR"/>
        </w:rPr>
        <w:t xml:space="preserve">Le conseil communal prend sa décision dans les quarante jours (délai prorogeable de moitié) de la </w:t>
      </w:r>
      <w:r w:rsidRPr="00817F24">
        <w:rPr>
          <w:rFonts w:eastAsia="Times New Roman"/>
          <w:spacing w:val="1"/>
          <w:sz w:val="24"/>
          <w:lang w:val="fr-FR"/>
        </w:rPr>
        <w:t>réception de l'acte</w:t>
      </w:r>
    </w:p>
    <w:p w:rsidR="0071398A" w:rsidRPr="00817F24" w:rsidRDefault="0071398A" w:rsidP="0071398A">
      <w:pPr>
        <w:spacing w:line="274" w:lineRule="exact"/>
        <w:ind w:right="1"/>
        <w:jc w:val="both"/>
        <w:textAlignment w:val="baseline"/>
        <w:rPr>
          <w:rFonts w:eastAsia="Times New Roman"/>
          <w:sz w:val="24"/>
          <w:lang w:val="fr-FR"/>
        </w:rPr>
      </w:pPr>
      <w:r w:rsidRPr="00817F24">
        <w:rPr>
          <w:rFonts w:eastAsia="Times New Roman"/>
          <w:sz w:val="24"/>
          <w:lang w:val="fr-FR"/>
        </w:rPr>
        <w:t>Recours possible auprès du Gouverneur</w:t>
      </w:r>
    </w:p>
    <w:p w:rsidR="0071398A" w:rsidRPr="00817F24" w:rsidRDefault="0071398A" w:rsidP="0071398A">
      <w:pPr>
        <w:pStyle w:val="Paragraphedeliste"/>
        <w:spacing w:before="5" w:line="275" w:lineRule="exact"/>
        <w:ind w:right="1"/>
        <w:jc w:val="both"/>
        <w:textAlignment w:val="baseline"/>
        <w:rPr>
          <w:rFonts w:eastAsia="Times New Roman"/>
          <w:i/>
          <w:sz w:val="24"/>
          <w:lang w:val="fr-FR"/>
        </w:rPr>
      </w:pPr>
    </w:p>
    <w:p w:rsidR="0071398A" w:rsidRPr="00817F24" w:rsidRDefault="0071398A" w:rsidP="0071398A">
      <w:pPr>
        <w:pStyle w:val="Paragraphedeliste"/>
        <w:numPr>
          <w:ilvl w:val="0"/>
          <w:numId w:val="67"/>
        </w:numPr>
        <w:spacing w:before="5" w:line="275" w:lineRule="exact"/>
        <w:ind w:right="1"/>
        <w:jc w:val="both"/>
        <w:textAlignment w:val="baseline"/>
        <w:rPr>
          <w:rFonts w:eastAsia="Times New Roman"/>
          <w:i/>
          <w:sz w:val="24"/>
          <w:lang w:val="fr-FR"/>
        </w:rPr>
      </w:pPr>
      <w:r w:rsidRPr="00817F24">
        <w:rPr>
          <w:rFonts w:eastAsia="Times New Roman"/>
          <w:i/>
          <w:sz w:val="24"/>
          <w:u w:val="single"/>
          <w:lang w:val="fr-FR"/>
        </w:rPr>
        <w:t xml:space="preserve">Fonds spécial de l'aide sociale </w:t>
      </w:r>
    </w:p>
    <w:p w:rsidR="0071398A" w:rsidRPr="00817F24" w:rsidRDefault="0071398A" w:rsidP="0071398A">
      <w:pPr>
        <w:spacing w:line="275" w:lineRule="exact"/>
        <w:ind w:right="1"/>
        <w:jc w:val="both"/>
        <w:textAlignment w:val="baseline"/>
        <w:rPr>
          <w:rFonts w:eastAsia="Times New Roman"/>
          <w:sz w:val="24"/>
          <w:szCs w:val="24"/>
          <w:lang w:val="fr-FR"/>
        </w:rPr>
      </w:pPr>
      <w:r w:rsidRPr="00817F24">
        <w:rPr>
          <w:rFonts w:eastAsia="Times New Roman"/>
          <w:sz w:val="24"/>
          <w:szCs w:val="24"/>
          <w:lang w:val="fr-FR"/>
        </w:rPr>
        <w:t>Les Centres inscriront comme prévision de recettes du fonds spécial de l'aide sociale le montant qui leur sera communiqué par courrier. Je vous rappelle que cette prévision est calculée sur base des dernières informations disponibles (notamment concernant le taux d’inflation) et que la dotation n’est définitivement fixée qu’une fois tous les paramètres connus.</w:t>
      </w:r>
      <w:r w:rsidR="00624E5D" w:rsidRPr="00817F24">
        <w:rPr>
          <w:rFonts w:eastAsia="Times New Roman"/>
          <w:sz w:val="24"/>
          <w:szCs w:val="24"/>
          <w:lang w:val="fr-FR"/>
        </w:rPr>
        <w:t xml:space="preserve"> </w:t>
      </w:r>
      <w:r w:rsidRPr="00817F24">
        <w:rPr>
          <w:rFonts w:eastAsia="Times New Roman"/>
          <w:sz w:val="24"/>
          <w:szCs w:val="24"/>
          <w:lang w:val="fr-FR"/>
        </w:rPr>
        <w:t>Par ailleurs afin de faciliter les projections pluriannuelles, les Centres recevront par le même courrier les projections budgétaires de la dotation au fonds spécial de l'aide sociale pour les 5 exercices suivants.</w:t>
      </w:r>
    </w:p>
    <w:p w:rsidR="0071398A" w:rsidRPr="00817F24" w:rsidRDefault="0071398A" w:rsidP="0071398A">
      <w:pPr>
        <w:spacing w:line="275" w:lineRule="exact"/>
        <w:ind w:right="1"/>
        <w:jc w:val="both"/>
        <w:textAlignment w:val="baseline"/>
        <w:rPr>
          <w:rFonts w:eastAsia="Times New Roman"/>
          <w:sz w:val="24"/>
          <w:lang w:val="fr-FR"/>
        </w:rPr>
      </w:pPr>
    </w:p>
    <w:p w:rsidR="0071398A" w:rsidRPr="00817F24" w:rsidRDefault="0071398A" w:rsidP="0071398A">
      <w:pPr>
        <w:pStyle w:val="Paragraphedeliste"/>
        <w:numPr>
          <w:ilvl w:val="0"/>
          <w:numId w:val="67"/>
        </w:numPr>
        <w:spacing w:line="275" w:lineRule="exact"/>
        <w:ind w:right="1"/>
        <w:jc w:val="both"/>
        <w:textAlignment w:val="baseline"/>
        <w:rPr>
          <w:rFonts w:eastAsia="Times New Roman"/>
          <w:sz w:val="24"/>
          <w:lang w:val="fr-FR"/>
        </w:rPr>
      </w:pPr>
      <w:r w:rsidRPr="00817F24">
        <w:rPr>
          <w:rFonts w:eastAsia="Times New Roman"/>
          <w:i/>
          <w:spacing w:val="-3"/>
          <w:sz w:val="24"/>
          <w:u w:val="single"/>
          <w:lang w:val="fr-FR"/>
        </w:rPr>
        <w:t>Dépenses de personnel</w:t>
      </w:r>
    </w:p>
    <w:p w:rsidR="00465E9F" w:rsidRPr="00817F24" w:rsidRDefault="0071398A" w:rsidP="00974E5F">
      <w:pPr>
        <w:spacing w:before="2" w:line="276" w:lineRule="exact"/>
        <w:ind w:right="1"/>
        <w:jc w:val="both"/>
        <w:textAlignment w:val="baseline"/>
        <w:rPr>
          <w:rFonts w:eastAsia="Times New Roman"/>
          <w:sz w:val="24"/>
          <w:lang w:val="fr-FR"/>
        </w:rPr>
      </w:pPr>
      <w:r w:rsidRPr="00817F24">
        <w:rPr>
          <w:rFonts w:eastAsia="Times New Roman"/>
          <w:sz w:val="24"/>
          <w:lang w:val="fr-FR"/>
        </w:rPr>
        <w:t>L'évaluation des crédits doit tenir compte de l'effectif prévisible pour l'année budgétaire, des évolutions de carrières et des mouvements naturels du personnel (mises à la retraite, démissions, engagements ainsi que des conséquences de la mise en oeuvre de la loi du 24 décembre 1999 en v</w:t>
      </w:r>
      <w:r w:rsidR="00974E5F" w:rsidRPr="00817F24">
        <w:rPr>
          <w:rFonts w:eastAsia="Times New Roman"/>
          <w:sz w:val="24"/>
          <w:lang w:val="fr-FR"/>
        </w:rPr>
        <w:t>ue de la promotion de l'emploi)</w:t>
      </w:r>
      <w:r w:rsidR="00465E9F" w:rsidRPr="00817F24">
        <w:rPr>
          <w:rFonts w:eastAsia="Times New Roman"/>
          <w:sz w:val="24"/>
          <w:lang w:val="fr-FR"/>
        </w:rPr>
        <w:t>.</w:t>
      </w:r>
    </w:p>
    <w:p w:rsidR="0067489A" w:rsidRPr="00817F24" w:rsidRDefault="0067489A" w:rsidP="0067489A">
      <w:pPr>
        <w:spacing w:before="11" w:line="276" w:lineRule="exact"/>
        <w:jc w:val="both"/>
        <w:textAlignment w:val="baseline"/>
        <w:rPr>
          <w:rFonts w:eastAsia="Times New Roman"/>
          <w:sz w:val="24"/>
          <w:lang w:val="fr-FR"/>
        </w:rPr>
      </w:pPr>
      <w:r w:rsidRPr="00817F24">
        <w:rPr>
          <w:rFonts w:eastAsia="Arial"/>
          <w:lang w:val="fr-BE" w:eastAsia="zh-CN"/>
        </w:rPr>
        <w:t>Vu la loi du 23 avril 2015 concernant la promotion de l’emploi et compte tenu des prévisions d’inflation du Bureau Fédéral du Plan de juin 2015, un</w:t>
      </w:r>
      <w:r w:rsidRPr="00817F24">
        <w:rPr>
          <w:rFonts w:eastAsia="Times New Roman"/>
          <w:sz w:val="24"/>
          <w:lang w:val="fr-FR"/>
        </w:rPr>
        <w:t>e indexation de 0 % doit être prévue pour le budget 2016 par rapport aux rémunérations de juillet 2015, indépendamment des éventuelles augmentations liées aux évolutions barémiques (promotion, ancienneté...).</w:t>
      </w:r>
    </w:p>
    <w:p w:rsidR="0071398A" w:rsidRPr="00817F24" w:rsidRDefault="0071398A" w:rsidP="0071398A">
      <w:pPr>
        <w:spacing w:before="12" w:line="275" w:lineRule="exact"/>
        <w:ind w:right="1"/>
        <w:jc w:val="both"/>
        <w:textAlignment w:val="baseline"/>
        <w:rPr>
          <w:rFonts w:eastAsia="Times New Roman"/>
          <w:sz w:val="24"/>
          <w:lang w:val="fr-FR"/>
        </w:rPr>
      </w:pPr>
      <w:r w:rsidRPr="00817F24">
        <w:rPr>
          <w:rFonts w:eastAsia="Times New Roman"/>
          <w:sz w:val="24"/>
          <w:lang w:val="fr-FR"/>
        </w:rPr>
        <w:t>Il convient également de rappeler aux CPAS le protocole d'accord signé le 8 décembre 2008 mettant en oeuvre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w:t>
      </w:r>
    </w:p>
    <w:p w:rsidR="0071398A" w:rsidRPr="00817F24" w:rsidRDefault="0071398A" w:rsidP="0071398A">
      <w:pPr>
        <w:spacing w:before="12" w:line="275" w:lineRule="exact"/>
        <w:ind w:right="1"/>
        <w:jc w:val="both"/>
        <w:textAlignment w:val="baseline"/>
        <w:rPr>
          <w:rFonts w:eastAsia="Times New Roman"/>
          <w:sz w:val="24"/>
          <w:lang w:val="fr-FR"/>
        </w:rPr>
      </w:pPr>
      <w:r w:rsidRPr="00817F24">
        <w:rPr>
          <w:rFonts w:eastAsia="Times New Roman"/>
          <w:sz w:val="24"/>
          <w:lang w:val="fr-FR"/>
        </w:rPr>
        <w:t>Par ailleurs, il faut insister pour que, sur la base d'un plan de formation, les CPAS prévoient les crédits nécessaires destinés à assurer la carrière et la mise à niveau du personnel.</w:t>
      </w:r>
    </w:p>
    <w:p w:rsidR="0071398A" w:rsidRPr="00817F24" w:rsidRDefault="0071398A" w:rsidP="0071398A">
      <w:pPr>
        <w:spacing w:before="8" w:after="297" w:line="277" w:lineRule="exact"/>
        <w:jc w:val="both"/>
        <w:textAlignment w:val="baseline"/>
        <w:rPr>
          <w:rFonts w:eastAsia="Times New Roman"/>
          <w:spacing w:val="-2"/>
          <w:sz w:val="24"/>
          <w:lang w:val="fr-FR"/>
        </w:rPr>
      </w:pPr>
      <w:r w:rsidRPr="00817F24">
        <w:rPr>
          <w:rFonts w:eastAsia="Times New Roman"/>
          <w:spacing w:val="-2"/>
          <w:sz w:val="24"/>
          <w:lang w:val="fr-FR"/>
        </w:rPr>
        <w:t xml:space="preserve">Il convient également d’attirer l’attention sur l'application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w:t>
      </w:r>
      <w:r w:rsidRPr="00817F24">
        <w:rPr>
          <w:rFonts w:eastAsia="Times New Roman"/>
          <w:i/>
          <w:spacing w:val="-2"/>
          <w:sz w:val="24"/>
          <w:lang w:val="fr-FR"/>
        </w:rPr>
        <w:t xml:space="preserve">(Moniteur belge </w:t>
      </w:r>
      <w:r w:rsidRPr="00817F24">
        <w:rPr>
          <w:rFonts w:eastAsia="Times New Roman"/>
          <w:spacing w:val="-2"/>
          <w:sz w:val="24"/>
          <w:lang w:val="fr-FR"/>
        </w:rPr>
        <w:t xml:space="preserve">du 3 novembre 2011), modifiée par la loi-programme du 22 juin 2012 </w:t>
      </w:r>
      <w:r w:rsidRPr="00817F24">
        <w:rPr>
          <w:rFonts w:eastAsia="Times New Roman"/>
          <w:i/>
          <w:spacing w:val="-2"/>
          <w:sz w:val="24"/>
          <w:lang w:val="fr-FR"/>
        </w:rPr>
        <w:t xml:space="preserve">(Moniteur belge </w:t>
      </w:r>
      <w:r w:rsidRPr="00817F24">
        <w:rPr>
          <w:rFonts w:eastAsia="Times New Roman"/>
          <w:spacing w:val="-2"/>
          <w:sz w:val="24"/>
          <w:lang w:val="fr-FR"/>
        </w:rPr>
        <w:t>du 28 juin 2012), qui prévoit en 2016 les taux réduits suivants pour la cotisation de solidarité à payer par les administrations locales.</w:t>
      </w:r>
    </w:p>
    <w:tbl>
      <w:tblPr>
        <w:tblW w:w="0" w:type="auto"/>
        <w:tblInd w:w="72" w:type="dxa"/>
        <w:tblLayout w:type="fixed"/>
        <w:tblCellMar>
          <w:left w:w="0" w:type="dxa"/>
          <w:right w:w="0" w:type="dxa"/>
        </w:tblCellMar>
        <w:tblLook w:val="0000"/>
      </w:tblPr>
      <w:tblGrid>
        <w:gridCol w:w="1992"/>
        <w:gridCol w:w="1987"/>
        <w:gridCol w:w="1987"/>
        <w:gridCol w:w="1978"/>
        <w:gridCol w:w="1992"/>
      </w:tblGrid>
      <w:tr w:rsidR="0071398A" w:rsidRPr="00817F24" w:rsidTr="00ED1A65">
        <w:trPr>
          <w:trHeight w:hRule="exact" w:val="586"/>
        </w:trPr>
        <w:tc>
          <w:tcPr>
            <w:tcW w:w="1992"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jc w:val="both"/>
              <w:textAlignment w:val="baseline"/>
              <w:rPr>
                <w:rFonts w:eastAsia="Times New Roman"/>
                <w:sz w:val="24"/>
                <w:lang w:val="fr-BE"/>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71398A" w:rsidRPr="00817F24" w:rsidRDefault="0071398A" w:rsidP="00ED1A65">
            <w:pPr>
              <w:spacing w:before="32" w:line="271" w:lineRule="exact"/>
              <w:jc w:val="both"/>
              <w:textAlignment w:val="baseline"/>
              <w:rPr>
                <w:rFonts w:eastAsia="Times New Roman"/>
                <w:sz w:val="24"/>
                <w:lang w:val="fr-FR"/>
              </w:rPr>
            </w:pPr>
            <w:r w:rsidRPr="00817F24">
              <w:rPr>
                <w:rFonts w:eastAsia="Times New Roman"/>
                <w:sz w:val="24"/>
                <w:lang w:val="fr-FR"/>
              </w:rPr>
              <w:t>Administrations ex-Pool 1</w:t>
            </w:r>
          </w:p>
        </w:tc>
        <w:tc>
          <w:tcPr>
            <w:tcW w:w="1987"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before="32" w:line="271" w:lineRule="exact"/>
              <w:jc w:val="both"/>
              <w:textAlignment w:val="baseline"/>
              <w:rPr>
                <w:rFonts w:eastAsia="Times New Roman"/>
                <w:sz w:val="24"/>
                <w:lang w:val="fr-FR"/>
              </w:rPr>
            </w:pPr>
            <w:r w:rsidRPr="00817F24">
              <w:rPr>
                <w:rFonts w:eastAsia="Times New Roman"/>
                <w:sz w:val="24"/>
                <w:lang w:val="fr-FR"/>
              </w:rPr>
              <w:t>Administrations ex-Pool 2</w:t>
            </w:r>
          </w:p>
        </w:tc>
        <w:tc>
          <w:tcPr>
            <w:tcW w:w="197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2" w:lineRule="exact"/>
              <w:jc w:val="both"/>
              <w:textAlignment w:val="baseline"/>
              <w:rPr>
                <w:rFonts w:eastAsia="Times New Roman"/>
                <w:sz w:val="24"/>
                <w:lang w:val="fr-FR"/>
              </w:rPr>
            </w:pPr>
            <w:r w:rsidRPr="00817F24">
              <w:rPr>
                <w:rFonts w:eastAsia="Times New Roman"/>
                <w:sz w:val="24"/>
                <w:lang w:val="fr-FR"/>
              </w:rPr>
              <w:t>Administrations ex-Pools 3 et 4</w:t>
            </w:r>
          </w:p>
        </w:tc>
        <w:tc>
          <w:tcPr>
            <w:tcW w:w="1992"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4" w:lineRule="exact"/>
              <w:jc w:val="both"/>
              <w:textAlignment w:val="baseline"/>
              <w:rPr>
                <w:rFonts w:eastAsia="Times New Roman"/>
                <w:sz w:val="24"/>
                <w:lang w:val="fr-FR"/>
              </w:rPr>
            </w:pPr>
            <w:r w:rsidRPr="00817F24">
              <w:rPr>
                <w:rFonts w:eastAsia="Times New Roman"/>
                <w:sz w:val="24"/>
                <w:lang w:val="fr-FR"/>
              </w:rPr>
              <w:t>Zones de police locales</w:t>
            </w:r>
          </w:p>
        </w:tc>
      </w:tr>
      <w:tr w:rsidR="0071398A" w:rsidRPr="00817F24" w:rsidTr="00ED1A65">
        <w:trPr>
          <w:trHeight w:hRule="exact" w:val="311"/>
        </w:trPr>
        <w:tc>
          <w:tcPr>
            <w:tcW w:w="1992" w:type="dxa"/>
            <w:tcBorders>
              <w:top w:val="single" w:sz="4" w:space="0" w:color="000000"/>
              <w:left w:val="single" w:sz="4" w:space="0" w:color="000000"/>
              <w:bottom w:val="single" w:sz="4" w:space="0" w:color="000000"/>
              <w:right w:val="single" w:sz="4" w:space="0" w:color="000000"/>
            </w:tcBorders>
            <w:vAlign w:val="center"/>
          </w:tcPr>
          <w:p w:rsidR="0071398A" w:rsidRPr="00817F24" w:rsidRDefault="0071398A" w:rsidP="00ED1A65">
            <w:pPr>
              <w:spacing w:before="34" w:line="272" w:lineRule="exact"/>
              <w:jc w:val="both"/>
              <w:textAlignment w:val="baseline"/>
              <w:rPr>
                <w:rFonts w:eastAsia="Times New Roman"/>
                <w:sz w:val="24"/>
                <w:lang w:val="fr-FR"/>
              </w:rPr>
            </w:pPr>
            <w:r w:rsidRPr="00817F24">
              <w:rPr>
                <w:rFonts w:eastAsia="Times New Roman"/>
                <w:sz w:val="24"/>
                <w:lang w:val="fr-FR"/>
              </w:rPr>
              <w:t>2016</w:t>
            </w:r>
          </w:p>
        </w:tc>
        <w:tc>
          <w:tcPr>
            <w:tcW w:w="1987" w:type="dxa"/>
            <w:tcBorders>
              <w:top w:val="single" w:sz="4" w:space="0" w:color="000000"/>
              <w:left w:val="single" w:sz="4" w:space="0" w:color="000000"/>
              <w:bottom w:val="single" w:sz="4" w:space="0" w:color="000000"/>
              <w:right w:val="single" w:sz="4" w:space="0" w:color="000000"/>
            </w:tcBorders>
            <w:vAlign w:val="center"/>
          </w:tcPr>
          <w:p w:rsidR="0071398A" w:rsidRPr="00817F24" w:rsidRDefault="0071398A" w:rsidP="00ED1A65">
            <w:pPr>
              <w:spacing w:after="5" w:line="277" w:lineRule="exact"/>
              <w:jc w:val="both"/>
              <w:textAlignment w:val="baseline"/>
              <w:rPr>
                <w:rFonts w:eastAsia="Times New Roman"/>
                <w:sz w:val="24"/>
                <w:lang w:val="fr-FR"/>
              </w:rPr>
            </w:pPr>
            <w:r w:rsidRPr="00817F24">
              <w:rPr>
                <w:rFonts w:eastAsia="Times New Roman"/>
                <w:sz w:val="24"/>
                <w:lang w:val="fr-FR"/>
              </w:rPr>
              <w:t>41,5%</w:t>
            </w:r>
          </w:p>
        </w:tc>
        <w:tc>
          <w:tcPr>
            <w:tcW w:w="1987" w:type="dxa"/>
            <w:tcBorders>
              <w:top w:val="single" w:sz="4" w:space="0" w:color="000000"/>
              <w:left w:val="single" w:sz="4" w:space="0" w:color="000000"/>
              <w:bottom w:val="single" w:sz="4" w:space="0" w:color="000000"/>
              <w:right w:val="single" w:sz="4" w:space="0" w:color="000000"/>
            </w:tcBorders>
            <w:vAlign w:val="center"/>
          </w:tcPr>
          <w:p w:rsidR="0071398A" w:rsidRPr="00817F24" w:rsidRDefault="0071398A" w:rsidP="00ED1A65">
            <w:pPr>
              <w:spacing w:after="19" w:line="277" w:lineRule="exact"/>
              <w:jc w:val="both"/>
              <w:textAlignment w:val="baseline"/>
              <w:rPr>
                <w:rFonts w:eastAsia="Times New Roman"/>
                <w:sz w:val="24"/>
                <w:lang w:val="fr-FR"/>
              </w:rPr>
            </w:pPr>
            <w:r w:rsidRPr="00817F24">
              <w:rPr>
                <w:rFonts w:eastAsia="Times New Roman"/>
                <w:sz w:val="24"/>
                <w:lang w:val="fr-FR"/>
              </w:rP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71398A" w:rsidRPr="00817F24" w:rsidRDefault="0071398A" w:rsidP="00ED1A65">
            <w:pPr>
              <w:spacing w:after="24" w:line="277" w:lineRule="exact"/>
              <w:jc w:val="both"/>
              <w:textAlignment w:val="baseline"/>
              <w:rPr>
                <w:rFonts w:eastAsia="Times New Roman"/>
                <w:sz w:val="24"/>
                <w:lang w:val="fr-FR"/>
              </w:rPr>
            </w:pPr>
            <w:r w:rsidRPr="00817F24">
              <w:rPr>
                <w:rFonts w:eastAsia="Times New Roman"/>
                <w:sz w:val="24"/>
                <w:lang w:val="fr-FR"/>
              </w:rPr>
              <w:t>41,5%</w:t>
            </w:r>
          </w:p>
        </w:tc>
        <w:tc>
          <w:tcPr>
            <w:tcW w:w="1992" w:type="dxa"/>
            <w:tcBorders>
              <w:top w:val="single" w:sz="4" w:space="0" w:color="000000"/>
              <w:left w:val="single" w:sz="4" w:space="0" w:color="000000"/>
              <w:bottom w:val="single" w:sz="4" w:space="0" w:color="000000"/>
              <w:right w:val="single" w:sz="4" w:space="0" w:color="000000"/>
            </w:tcBorders>
            <w:vAlign w:val="center"/>
          </w:tcPr>
          <w:p w:rsidR="0071398A" w:rsidRPr="00817F24" w:rsidRDefault="0071398A" w:rsidP="00ED1A65">
            <w:pPr>
              <w:spacing w:after="29" w:line="277" w:lineRule="exact"/>
              <w:jc w:val="both"/>
              <w:textAlignment w:val="baseline"/>
              <w:rPr>
                <w:rFonts w:eastAsia="Times New Roman"/>
                <w:sz w:val="24"/>
                <w:lang w:val="fr-FR"/>
              </w:rPr>
            </w:pPr>
            <w:r w:rsidRPr="00817F24">
              <w:rPr>
                <w:rFonts w:eastAsia="Times New Roman"/>
                <w:sz w:val="24"/>
                <w:lang w:val="fr-FR"/>
              </w:rPr>
              <w:t>41,5%</w:t>
            </w:r>
          </w:p>
        </w:tc>
      </w:tr>
    </w:tbl>
    <w:p w:rsidR="0071398A" w:rsidRPr="00817F24" w:rsidRDefault="0071398A" w:rsidP="0071398A">
      <w:pPr>
        <w:spacing w:after="253" w:line="20" w:lineRule="exact"/>
        <w:jc w:val="both"/>
      </w:pPr>
    </w:p>
    <w:p w:rsidR="0071398A" w:rsidRPr="00817F24" w:rsidRDefault="0071398A" w:rsidP="0071398A">
      <w:pPr>
        <w:spacing w:line="277" w:lineRule="exact"/>
        <w:jc w:val="both"/>
        <w:textAlignment w:val="baseline"/>
        <w:rPr>
          <w:rFonts w:eastAsia="Times New Roman"/>
          <w:sz w:val="24"/>
          <w:lang w:val="fr-FR"/>
        </w:rPr>
      </w:pPr>
      <w:r w:rsidRPr="00817F24">
        <w:rPr>
          <w:rFonts w:eastAsia="Times New Roman"/>
          <w:sz w:val="24"/>
          <w:lang w:val="fr-FR"/>
        </w:rPr>
        <w:t xml:space="preserve">Pour rappel, la cotisation de solidarité est due par l'ensemble des collectivités locales afin de financer le fonds solidarisé de pension de l'ORPSS. Elle est calculée en appliquant un taux qui est exprimé en pourcentage du salaire des membres du personnel nommé entrant en ligne de compte dans le calcul de la pension du secteur public. Jusqu'en 2016, le taux de cotisation de solidarité variait en fonction du pool </w:t>
      </w:r>
      <w:r w:rsidRPr="00817F24">
        <w:rPr>
          <w:rFonts w:eastAsia="Times New Roman"/>
          <w:sz w:val="24"/>
          <w:lang w:val="fr-FR"/>
        </w:rPr>
        <w:lastRenderedPageBreak/>
        <w:t>de pension auquel l'administration était affiliée avant le 1er janvier 2012. En 2016, ce taux</w:t>
      </w:r>
      <w:r w:rsidRPr="00817F24">
        <w:rPr>
          <w:rFonts w:eastAsia="Times New Roman"/>
          <w:strike/>
          <w:sz w:val="24"/>
          <w:lang w:val="fr-FR"/>
        </w:rPr>
        <w:t xml:space="preserve"> </w:t>
      </w:r>
      <w:r w:rsidRPr="00817F24">
        <w:rPr>
          <w:rFonts w:eastAsia="Times New Roman"/>
          <w:sz w:val="24"/>
          <w:lang w:val="fr-FR"/>
        </w:rPr>
        <w:t>est de 41,5% pour l'ensemble des administrations locales concernées.</w:t>
      </w:r>
    </w:p>
    <w:p w:rsidR="0071398A" w:rsidRPr="00817F24" w:rsidRDefault="0071398A" w:rsidP="0071398A">
      <w:pPr>
        <w:spacing w:line="271" w:lineRule="exact"/>
        <w:jc w:val="both"/>
        <w:textAlignment w:val="baseline"/>
        <w:rPr>
          <w:rFonts w:eastAsia="Times New Roman"/>
          <w:sz w:val="24"/>
          <w:lang w:val="fr-FR"/>
        </w:rPr>
      </w:pPr>
      <w:r w:rsidRPr="00817F24">
        <w:rPr>
          <w:rFonts w:eastAsia="Times New Roman"/>
          <w:sz w:val="24"/>
          <w:lang w:val="fr-FR"/>
        </w:rPr>
        <w:t>Cette cotisation de solidarité sera inscrite à l'exercice propre du service ordinaire.</w:t>
      </w:r>
    </w:p>
    <w:p w:rsidR="0071398A" w:rsidRPr="00817F24" w:rsidRDefault="0071398A" w:rsidP="0071398A">
      <w:pPr>
        <w:spacing w:line="283" w:lineRule="exact"/>
        <w:jc w:val="both"/>
        <w:textAlignment w:val="baseline"/>
        <w:rPr>
          <w:rFonts w:eastAsia="Times New Roman"/>
          <w:sz w:val="24"/>
          <w:lang w:val="fr-FR"/>
        </w:rPr>
      </w:pPr>
      <w:r w:rsidRPr="00817F24">
        <w:rPr>
          <w:rFonts w:eastAsia="Times New Roman"/>
          <w:sz w:val="24"/>
          <w:lang w:val="fr-FR"/>
        </w:rPr>
        <w:t>Cependant, il convient d’être attentif à toute communication émanant de l'ORPSS qui modifierait les taux appliqués en 2016.</w:t>
      </w:r>
    </w:p>
    <w:p w:rsidR="0071398A" w:rsidRPr="00817F24" w:rsidRDefault="0071398A" w:rsidP="0071398A">
      <w:pPr>
        <w:spacing w:before="2" w:line="277" w:lineRule="exact"/>
        <w:jc w:val="both"/>
        <w:textAlignment w:val="baseline"/>
        <w:rPr>
          <w:rFonts w:eastAsia="Times New Roman"/>
          <w:sz w:val="24"/>
          <w:lang w:val="fr-FR"/>
        </w:rPr>
      </w:pPr>
      <w:r w:rsidRPr="00817F24">
        <w:rPr>
          <w:rFonts w:eastAsia="Times New Roman"/>
          <w:sz w:val="24"/>
          <w:lang w:val="fr-FR"/>
        </w:rPr>
        <w:t>Par contre la cotisation de responsabilisation communiquée par l'ORPSS devra être inscrite aux exercices antérieurs (millésime 2015) du service ordinaire sur base des prévisions transmises par l’ORPSS. Je recommande un article 13110/113-21.</w:t>
      </w:r>
    </w:p>
    <w:p w:rsidR="0071398A" w:rsidRPr="00817F24" w:rsidRDefault="00E33837" w:rsidP="0071398A">
      <w:pPr>
        <w:spacing w:before="280" w:line="275" w:lineRule="exact"/>
        <w:ind w:right="1"/>
        <w:jc w:val="both"/>
        <w:textAlignment w:val="baseline"/>
        <w:rPr>
          <w:rFonts w:eastAsia="Times New Roman"/>
          <w:sz w:val="24"/>
          <w:lang w:val="fr-FR"/>
        </w:rPr>
      </w:pPr>
      <w:r w:rsidRPr="00817F24">
        <w:rPr>
          <w:rFonts w:eastAsia="Times New Roman"/>
          <w:sz w:val="24"/>
          <w:lang w:val="fr-FR"/>
        </w:rPr>
        <w:t>Depuis le 1</w:t>
      </w:r>
      <w:r w:rsidR="0071398A" w:rsidRPr="00817F24">
        <w:rPr>
          <w:rFonts w:eastAsia="Times New Roman"/>
          <w:sz w:val="24"/>
          <w:lang w:val="fr-FR"/>
        </w:rPr>
        <w:t>er janvier 2014, dans le cadre de la régionalisation des compétences relatives aux réductions des cotisations patronales, les réductions pourcentuelles et exonérations de cotisations patronales auxquelles les pouvoirs locaux ont droit pour les agents contractuels subventionnés ont été converties en « réductions groupe cible ». Les cotisations patronales doivent être calculées pour ces travailleurs, et une réduction doit être demandée trimestriellement par l'employeur. Les divers logiciels de calcul de la paie, à destination des communes et CPAS sont adaptés pour répondre à ce changement de législation.</w:t>
      </w:r>
    </w:p>
    <w:p w:rsidR="0071398A" w:rsidRPr="00817F24" w:rsidRDefault="0071398A" w:rsidP="0071398A">
      <w:pPr>
        <w:spacing w:line="263" w:lineRule="exact"/>
        <w:jc w:val="both"/>
        <w:textAlignment w:val="baseline"/>
        <w:rPr>
          <w:rFonts w:eastAsia="Times New Roman"/>
          <w:sz w:val="24"/>
          <w:lang w:val="fr-FR"/>
        </w:rPr>
      </w:pPr>
      <w:r w:rsidRPr="00817F24">
        <w:rPr>
          <w:rFonts w:eastAsia="Times New Roman"/>
          <w:sz w:val="24"/>
          <w:lang w:val="fr-FR"/>
        </w:rPr>
        <w:t>Concrètement et afin d'assurer une neutralité budgétaire à cette opération, les inscriptions doivent être les suivantes :</w:t>
      </w:r>
    </w:p>
    <w:p w:rsidR="0071398A" w:rsidRPr="00817F24" w:rsidRDefault="0071398A" w:rsidP="0071398A">
      <w:pPr>
        <w:pStyle w:val="Paragraphedeliste"/>
        <w:numPr>
          <w:ilvl w:val="0"/>
          <w:numId w:val="8"/>
        </w:numPr>
        <w:spacing w:before="29" w:line="266" w:lineRule="exact"/>
        <w:ind w:right="1"/>
        <w:jc w:val="both"/>
        <w:textAlignment w:val="baseline"/>
        <w:rPr>
          <w:rFonts w:eastAsia="Times New Roman"/>
          <w:sz w:val="24"/>
          <w:lang w:val="fr-FR"/>
        </w:rPr>
      </w:pPr>
      <w:r w:rsidRPr="00817F24">
        <w:rPr>
          <w:rFonts w:eastAsia="Times New Roman"/>
          <w:sz w:val="24"/>
          <w:lang w:val="fr-FR"/>
        </w:rPr>
        <w:t>En dépense : imputation de la totalité des charges par fonction, au code économique xxx33/113-02</w:t>
      </w:r>
    </w:p>
    <w:p w:rsidR="0071398A" w:rsidRPr="00817F24" w:rsidRDefault="0071398A" w:rsidP="0071398A">
      <w:pPr>
        <w:pStyle w:val="Paragraphedeliste"/>
        <w:numPr>
          <w:ilvl w:val="0"/>
          <w:numId w:val="8"/>
        </w:numPr>
        <w:spacing w:before="29" w:line="266" w:lineRule="exact"/>
        <w:ind w:right="1"/>
        <w:jc w:val="both"/>
        <w:textAlignment w:val="baseline"/>
        <w:rPr>
          <w:rFonts w:eastAsia="Times New Roman"/>
          <w:sz w:val="24"/>
          <w:lang w:val="fr-FR"/>
        </w:rPr>
      </w:pPr>
      <w:r w:rsidRPr="00817F24">
        <w:rPr>
          <w:rFonts w:eastAsia="Times New Roman"/>
          <w:sz w:val="24"/>
          <w:lang w:val="fr-FR"/>
        </w:rPr>
        <w:t>En recette : constatation des réductions demandées par fonction, au code économique xxx33/465-02</w:t>
      </w:r>
    </w:p>
    <w:p w:rsidR="0071398A" w:rsidRPr="00817F24" w:rsidRDefault="0071398A" w:rsidP="0071398A">
      <w:pPr>
        <w:spacing w:line="276" w:lineRule="exact"/>
        <w:ind w:right="1"/>
        <w:jc w:val="both"/>
        <w:textAlignment w:val="baseline"/>
        <w:rPr>
          <w:rFonts w:eastAsia="Times New Roman"/>
          <w:sz w:val="24"/>
          <w:lang w:val="fr-FR"/>
        </w:rPr>
      </w:pPr>
    </w:p>
    <w:p w:rsidR="0071398A" w:rsidRPr="00817F24" w:rsidRDefault="0071398A" w:rsidP="0071398A">
      <w:pPr>
        <w:spacing w:line="276" w:lineRule="exact"/>
        <w:ind w:right="1"/>
        <w:jc w:val="both"/>
        <w:textAlignment w:val="baseline"/>
        <w:rPr>
          <w:rFonts w:eastAsia="Times New Roman"/>
          <w:sz w:val="24"/>
          <w:lang w:val="fr-FR"/>
        </w:rPr>
      </w:pPr>
      <w:r w:rsidRPr="00817F24">
        <w:rPr>
          <w:rFonts w:eastAsia="Times New Roman"/>
          <w:sz w:val="24"/>
          <w:lang w:val="fr-FR"/>
        </w:rPr>
        <w:t>Dans le même ordre d'idées, les autorités du centre seront également rendues attentives à la problématique de la pension de leurs mandataires</w:t>
      </w:r>
    </w:p>
    <w:p w:rsidR="0071398A" w:rsidRPr="00817F24" w:rsidRDefault="0071398A" w:rsidP="0071398A">
      <w:pPr>
        <w:spacing w:line="276" w:lineRule="exact"/>
        <w:ind w:right="1"/>
        <w:jc w:val="both"/>
        <w:textAlignment w:val="baseline"/>
        <w:rPr>
          <w:rFonts w:eastAsia="Times New Roman"/>
          <w:sz w:val="24"/>
          <w:lang w:val="fr-FR"/>
        </w:rPr>
      </w:pPr>
    </w:p>
    <w:p w:rsidR="0071398A" w:rsidRPr="00817F24" w:rsidRDefault="0071398A" w:rsidP="0071398A">
      <w:pPr>
        <w:spacing w:before="2" w:line="276" w:lineRule="exact"/>
        <w:ind w:right="1"/>
        <w:jc w:val="both"/>
        <w:textAlignment w:val="baseline"/>
        <w:rPr>
          <w:rFonts w:eastAsia="Times New Roman"/>
          <w:spacing w:val="-2"/>
          <w:sz w:val="24"/>
          <w:lang w:val="fr-FR"/>
        </w:rPr>
      </w:pPr>
      <w:r w:rsidRPr="00817F24">
        <w:rPr>
          <w:rFonts w:eastAsia="Times New Roman"/>
          <w:spacing w:val="-2"/>
          <w:sz w:val="24"/>
          <w:lang w:val="fr-FR"/>
        </w:rPr>
        <w:t>Enfin, dans un souci de bonne gouvernante des deniers publics, il convient d'affecter le personnel rattaché au Président du CPAS qui exerce également les fonctions d'Echevin du Collège communal à un seul et même cabinet afin de limiter les dépenses de personnel.</w:t>
      </w:r>
    </w:p>
    <w:p w:rsidR="0071398A" w:rsidRPr="00817F24" w:rsidRDefault="0071398A" w:rsidP="0071398A">
      <w:pPr>
        <w:pStyle w:val="Paragraphedeliste"/>
        <w:numPr>
          <w:ilvl w:val="0"/>
          <w:numId w:val="67"/>
        </w:numPr>
        <w:spacing w:before="279" w:line="273" w:lineRule="exact"/>
        <w:ind w:right="1"/>
        <w:jc w:val="both"/>
        <w:textAlignment w:val="baseline"/>
        <w:rPr>
          <w:rFonts w:eastAsia="Times New Roman"/>
          <w:i/>
          <w:spacing w:val="-2"/>
          <w:sz w:val="24"/>
          <w:lang w:val="fr-FR"/>
        </w:rPr>
      </w:pPr>
      <w:r w:rsidRPr="00817F24">
        <w:rPr>
          <w:rFonts w:eastAsia="Times New Roman"/>
          <w:i/>
          <w:spacing w:val="-2"/>
          <w:sz w:val="24"/>
          <w:lang w:val="fr-FR"/>
        </w:rPr>
        <w:t xml:space="preserve"> </w:t>
      </w:r>
      <w:r w:rsidRPr="00817F24">
        <w:rPr>
          <w:rFonts w:eastAsia="Times New Roman"/>
          <w:i/>
          <w:spacing w:val="-2"/>
          <w:sz w:val="24"/>
          <w:u w:val="single"/>
          <w:lang w:val="fr-FR"/>
        </w:rPr>
        <w:t>Dépenses de fonctionnement</w:t>
      </w:r>
    </w:p>
    <w:p w:rsidR="0071398A" w:rsidRPr="00817F24" w:rsidRDefault="0071398A" w:rsidP="0071398A">
      <w:pPr>
        <w:spacing w:line="276" w:lineRule="exact"/>
        <w:ind w:right="1"/>
        <w:jc w:val="both"/>
        <w:textAlignment w:val="baseline"/>
        <w:rPr>
          <w:rFonts w:eastAsia="Times New Roman"/>
          <w:sz w:val="24"/>
          <w:lang w:val="fr-FR"/>
        </w:rPr>
      </w:pPr>
      <w:r w:rsidRPr="00817F24">
        <w:rPr>
          <w:rFonts w:eastAsia="Times New Roman"/>
          <w:sz w:val="24"/>
          <w:lang w:val="fr-FR"/>
        </w:rPr>
        <w:t>Bien que les dépenses de fonctionnement reflètent l'évolution du coût de la vie, les crédits seront établis par rapport aux dépenses engagées du compte 2014 ou du budget 2015. Si les prévisions sont calculées au départ du compte 2014, je tolèrerai une indexation des dépenses de 2%. Par contre si les prévisions sont calculées sur base du budget 2015, l'indexation des dépenses ne sera que de 1% . Les dépenses énergétiques peuvent fluctuer quant à elles en fonction de l’évolution des coûts de l’énergie</w:t>
      </w:r>
    </w:p>
    <w:p w:rsidR="0071398A" w:rsidRPr="00817F24" w:rsidRDefault="0071398A" w:rsidP="0071398A">
      <w:pPr>
        <w:spacing w:line="276" w:lineRule="exact"/>
        <w:ind w:right="1"/>
        <w:jc w:val="both"/>
        <w:textAlignment w:val="baseline"/>
        <w:rPr>
          <w:rFonts w:eastAsia="Times New Roman"/>
          <w:sz w:val="24"/>
          <w:lang w:val="fr-FR"/>
        </w:rPr>
      </w:pPr>
    </w:p>
    <w:p w:rsidR="0071398A" w:rsidRPr="00817F24" w:rsidRDefault="0071398A" w:rsidP="0071398A">
      <w:pPr>
        <w:spacing w:line="276" w:lineRule="exact"/>
        <w:ind w:right="1"/>
        <w:jc w:val="both"/>
        <w:textAlignment w:val="baseline"/>
        <w:rPr>
          <w:rFonts w:eastAsia="Times New Roman"/>
          <w:sz w:val="24"/>
          <w:lang w:val="fr-FR"/>
        </w:rPr>
      </w:pPr>
      <w:r w:rsidRPr="00817F24">
        <w:rPr>
          <w:rFonts w:eastAsia="Times New Roman"/>
          <w:i/>
          <w:sz w:val="24"/>
          <w:u w:val="single"/>
          <w:lang w:val="fr-FR"/>
        </w:rPr>
        <w:t>Fonds de réserve et provisions</w:t>
      </w:r>
    </w:p>
    <w:p w:rsidR="0071398A" w:rsidRPr="00817F24" w:rsidRDefault="0071398A" w:rsidP="0071398A">
      <w:pPr>
        <w:spacing w:before="6" w:line="276" w:lineRule="exact"/>
        <w:ind w:right="1"/>
        <w:jc w:val="both"/>
        <w:textAlignment w:val="baseline"/>
        <w:rPr>
          <w:rFonts w:eastAsia="Times New Roman"/>
          <w:spacing w:val="-2"/>
          <w:sz w:val="24"/>
          <w:lang w:val="fr-FR"/>
        </w:rPr>
      </w:pPr>
      <w:r w:rsidRPr="00817F24">
        <w:rPr>
          <w:rFonts w:eastAsia="Times New Roman"/>
          <w:spacing w:val="-2"/>
          <w:sz w:val="24"/>
          <w:lang w:val="fr-FR"/>
        </w:rPr>
        <w:t xml:space="preserve">L’attention des CPAS doit être attirée sur la disparition de la possibilité de créer des fonds de réserve indisponibles suite à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w:t>
      </w:r>
      <w:r w:rsidRPr="00817F24">
        <w:rPr>
          <w:rFonts w:eastAsia="Times New Roman"/>
          <w:sz w:val="24"/>
          <w:lang w:val="fr-FR"/>
        </w:rPr>
        <w:t>d'intérêts, il semble opportun qu'une convention de trésorerie soit établie avec la Commune.</w:t>
      </w:r>
    </w:p>
    <w:p w:rsidR="0071398A" w:rsidRPr="00817F24" w:rsidRDefault="0071398A" w:rsidP="0071398A">
      <w:pPr>
        <w:spacing w:line="275" w:lineRule="exact"/>
        <w:ind w:right="1"/>
        <w:jc w:val="both"/>
        <w:textAlignment w:val="baseline"/>
        <w:rPr>
          <w:rFonts w:eastAsia="Times New Roman"/>
          <w:sz w:val="24"/>
          <w:lang w:val="fr-FR"/>
        </w:rPr>
      </w:pPr>
      <w:r w:rsidRPr="00817F24">
        <w:rPr>
          <w:rFonts w:eastAsia="Times New Roman"/>
          <w:sz w:val="24"/>
          <w:lang w:val="fr-FR"/>
        </w:rPr>
        <w:t>Aux CPAS qui n'ont pas souscrit, auprès d'un organisme extérieur, à la constitution d'un fonds de pension à destination de leurs mandataires, les communes doivent leur conseiller de constituer une provision pour risques et charges d'un montant équivalent à la retenue pour la pension effectuée sur le traitement du président.</w:t>
      </w:r>
    </w:p>
    <w:p w:rsidR="0071398A" w:rsidRPr="00817F24" w:rsidRDefault="0071398A" w:rsidP="0071398A">
      <w:pPr>
        <w:spacing w:before="27" w:line="274" w:lineRule="exact"/>
        <w:ind w:right="1"/>
        <w:jc w:val="both"/>
        <w:textAlignment w:val="baseline"/>
        <w:rPr>
          <w:rFonts w:eastAsia="Times New Roman"/>
          <w:sz w:val="24"/>
          <w:lang w:val="fr-FR"/>
        </w:rPr>
      </w:pPr>
      <w:r w:rsidRPr="00817F24">
        <w:rPr>
          <w:rFonts w:eastAsia="Times New Roman"/>
          <w:spacing w:val="-1"/>
          <w:sz w:val="24"/>
          <w:lang w:val="fr-FR"/>
        </w:rPr>
        <w:t xml:space="preserve">En outre, aucune alimentation ou création de provision et fonds de réserve ne peut être acceptée si la dotation </w:t>
      </w:r>
      <w:r w:rsidR="00973D4A" w:rsidRPr="00817F24">
        <w:rPr>
          <w:rFonts w:eastAsia="Times New Roman"/>
          <w:spacing w:val="-1"/>
          <w:sz w:val="24"/>
          <w:lang w:val="fr-FR"/>
        </w:rPr>
        <w:t>fixée au budget initial</w:t>
      </w:r>
      <w:r w:rsidRPr="00817F24">
        <w:rPr>
          <w:rFonts w:eastAsia="Times New Roman"/>
          <w:spacing w:val="-1"/>
          <w:sz w:val="24"/>
          <w:lang w:val="fr-FR"/>
        </w:rPr>
        <w:t xml:space="preserve"> se voit dépassée ; en cas de dépassement des dotations communales telles </w:t>
      </w:r>
      <w:r w:rsidRPr="00817F24">
        <w:rPr>
          <w:rFonts w:eastAsia="Times New Roman"/>
          <w:spacing w:val="-1"/>
          <w:sz w:val="24"/>
          <w:lang w:val="fr-FR"/>
        </w:rPr>
        <w:lastRenderedPageBreak/>
        <w:t xml:space="preserve">que fixées ou de déficit, les CPAS se verront dans l'obligation de mettre en oeuvre des mesures complémentaires afin d'aplanir les difficultés financières ainsi rencontrées. </w:t>
      </w:r>
    </w:p>
    <w:p w:rsidR="0071398A" w:rsidRPr="00817F24" w:rsidRDefault="0071398A" w:rsidP="0071398A">
      <w:pPr>
        <w:pStyle w:val="Paragraphedeliste"/>
        <w:numPr>
          <w:ilvl w:val="0"/>
          <w:numId w:val="67"/>
        </w:numPr>
        <w:spacing w:before="279" w:line="273" w:lineRule="exact"/>
        <w:ind w:right="1"/>
        <w:jc w:val="both"/>
        <w:textAlignment w:val="baseline"/>
        <w:rPr>
          <w:rFonts w:eastAsia="Times New Roman"/>
          <w:i/>
          <w:spacing w:val="-2"/>
          <w:sz w:val="24"/>
          <w:lang w:val="fr-FR"/>
        </w:rPr>
      </w:pPr>
      <w:r w:rsidRPr="00817F24">
        <w:rPr>
          <w:rFonts w:eastAsia="Times New Roman"/>
          <w:i/>
          <w:spacing w:val="-2"/>
          <w:sz w:val="24"/>
          <w:lang w:val="fr-FR"/>
        </w:rPr>
        <w:t>Service extraordinaire</w:t>
      </w:r>
    </w:p>
    <w:p w:rsidR="0071398A" w:rsidRPr="00817F24" w:rsidRDefault="0071398A" w:rsidP="0071398A">
      <w:pPr>
        <w:spacing w:before="15" w:line="274" w:lineRule="exact"/>
        <w:ind w:right="1"/>
        <w:jc w:val="both"/>
        <w:textAlignment w:val="baseline"/>
        <w:rPr>
          <w:rFonts w:eastAsia="Times New Roman"/>
          <w:sz w:val="24"/>
          <w:lang w:val="fr-FR"/>
        </w:rPr>
      </w:pPr>
      <w:r w:rsidRPr="00817F24">
        <w:rPr>
          <w:rFonts w:eastAsia="Times New Roman"/>
          <w:sz w:val="24"/>
          <w:lang w:val="fr-FR"/>
        </w:rPr>
        <w:t>Les communes et leur CPAS se concerteront afin de définir un programme d'investissement qui respecte les balises fixées pour les communes et ses entités consolidées.</w:t>
      </w:r>
    </w:p>
    <w:p w:rsidR="0071398A" w:rsidRPr="00817F24" w:rsidRDefault="0071398A" w:rsidP="0071398A">
      <w:pPr>
        <w:spacing w:before="15" w:line="274" w:lineRule="exact"/>
        <w:ind w:right="1"/>
        <w:jc w:val="both"/>
        <w:textAlignment w:val="baseline"/>
        <w:rPr>
          <w:rFonts w:eastAsia="Times New Roman"/>
          <w:sz w:val="24"/>
          <w:lang w:val="fr-FR"/>
        </w:rPr>
      </w:pPr>
      <w:r w:rsidRPr="00817F24">
        <w:rPr>
          <w:rFonts w:eastAsia="Times New Roman"/>
          <w:i/>
          <w:sz w:val="24"/>
          <w:lang w:val="fr-FR"/>
        </w:rPr>
        <w:t>Le service extraordinaire du budget comprend l'ensemble des recettes et des dépenses qui affectent directement et durablement l'importance, la valeur ou la conservation du patrimoine du CPAS, à l'exclusion de son entretien courant. Il comprend également les subsides et prêts consentis à cette même fin, les participations et placements de fonds à plus d'un an ainsi que les remboursements anticipés de la dette.</w:t>
      </w:r>
    </w:p>
    <w:p w:rsidR="0071398A" w:rsidRPr="00817F24" w:rsidRDefault="0071398A" w:rsidP="0071398A">
      <w:pPr>
        <w:spacing w:before="18" w:line="267" w:lineRule="exact"/>
        <w:ind w:right="1"/>
        <w:jc w:val="both"/>
        <w:textAlignment w:val="baseline"/>
        <w:rPr>
          <w:rFonts w:eastAsia="Times New Roman"/>
          <w:i/>
          <w:sz w:val="24"/>
          <w:lang w:val="fr-FR"/>
        </w:rPr>
      </w:pPr>
      <w:r w:rsidRPr="00817F24">
        <w:rPr>
          <w:rFonts w:eastAsia="Times New Roman"/>
          <w:i/>
          <w:sz w:val="24"/>
          <w:lang w:val="fr-FR"/>
        </w:rPr>
        <w:t>Tous les investissements dont la réalisation est projetée au cours de l'année budgétaire doivent être repris au service extraordinaire.</w:t>
      </w:r>
    </w:p>
    <w:p w:rsidR="0071398A" w:rsidRPr="00817F24" w:rsidRDefault="0071398A" w:rsidP="0071398A">
      <w:pPr>
        <w:spacing w:before="5" w:line="276" w:lineRule="exact"/>
        <w:ind w:right="1"/>
        <w:jc w:val="both"/>
        <w:textAlignment w:val="baseline"/>
        <w:rPr>
          <w:rFonts w:eastAsia="Times New Roman"/>
          <w:sz w:val="24"/>
          <w:lang w:val="fr-FR"/>
        </w:rPr>
      </w:pPr>
      <w:r w:rsidRPr="00817F24">
        <w:rPr>
          <w:rFonts w:eastAsia="Times New Roman"/>
          <w:sz w:val="24"/>
          <w:lang w:val="fr-FR"/>
        </w:rPr>
        <w:t>La décision d'exécuter des travaux ou des investissements ne peut intervenir qu'après analyse de toutes les possibilités de subvention possible.</w:t>
      </w:r>
    </w:p>
    <w:p w:rsidR="0071398A" w:rsidRPr="00817F24" w:rsidRDefault="0071398A" w:rsidP="0071398A">
      <w:pPr>
        <w:spacing w:before="6" w:line="276" w:lineRule="exact"/>
        <w:ind w:right="1"/>
        <w:jc w:val="both"/>
        <w:textAlignment w:val="baseline"/>
        <w:rPr>
          <w:rFonts w:eastAsia="Times New Roman"/>
          <w:sz w:val="24"/>
          <w:lang w:val="fr-FR"/>
        </w:rPr>
      </w:pPr>
      <w:r w:rsidRPr="00817F24">
        <w:rPr>
          <w:rFonts w:eastAsia="Times New Roman"/>
          <w:sz w:val="24"/>
          <w:lang w:val="fr-FR"/>
        </w:rPr>
        <w:t>Il est recommandé aux CPAS d'inscrire les subventions extraordinaires dans le budget de l'exercice correspondant à celui au cours duquel la dépense sera engagée, ce qui apporte l'adéquation parfaite entre la recette et la dépense et rejoint les préoccupations de l'article 7 du RGCC. Il conviendra donc de tenir compte de la promesse ferme sur adjudication, non de la promesse ferme sur projet.</w:t>
      </w:r>
    </w:p>
    <w:p w:rsidR="0071398A" w:rsidRPr="00817F24" w:rsidRDefault="0071398A" w:rsidP="0071398A">
      <w:pPr>
        <w:spacing w:before="16" w:line="276" w:lineRule="exact"/>
        <w:ind w:right="1"/>
        <w:jc w:val="both"/>
        <w:textAlignment w:val="baseline"/>
        <w:rPr>
          <w:rFonts w:eastAsia="Times New Roman"/>
          <w:spacing w:val="-2"/>
          <w:sz w:val="24"/>
          <w:lang w:val="fr-FR"/>
        </w:rPr>
      </w:pPr>
      <w:r w:rsidRPr="00817F24">
        <w:rPr>
          <w:rFonts w:eastAsia="Times New Roman"/>
          <w:spacing w:val="-2"/>
          <w:sz w:val="24"/>
          <w:lang w:val="fr-FR"/>
        </w:rPr>
        <w:t>Enfin, les projets d'investissements d'envergure seront accompagnés de projections pluriannuelles tenant compte des simulations fournies par l'organisme bancaire créancier, des dates de révision des taux mais aussi de l'évolution des marchés financiers mais également des dépenses ultérieures en termes de personnel et de fonctionnement. Enfin, un suivi strict des subsides s'impose.</w:t>
      </w:r>
    </w:p>
    <w:p w:rsidR="0071398A" w:rsidRPr="00817F24" w:rsidRDefault="0071398A" w:rsidP="0071398A">
      <w:pPr>
        <w:pStyle w:val="Paragraphedeliste"/>
        <w:numPr>
          <w:ilvl w:val="0"/>
          <w:numId w:val="67"/>
        </w:numPr>
        <w:spacing w:before="279" w:line="273" w:lineRule="exact"/>
        <w:ind w:right="1"/>
        <w:jc w:val="both"/>
        <w:textAlignment w:val="baseline"/>
        <w:rPr>
          <w:rFonts w:eastAsia="Times New Roman"/>
          <w:i/>
          <w:spacing w:val="-2"/>
          <w:sz w:val="24"/>
          <w:lang w:val="fr-FR"/>
        </w:rPr>
      </w:pPr>
      <w:r w:rsidRPr="00817F24">
        <w:rPr>
          <w:rFonts w:eastAsia="Times New Roman"/>
          <w:i/>
          <w:spacing w:val="-2"/>
          <w:sz w:val="24"/>
          <w:lang w:val="fr-FR"/>
        </w:rPr>
        <w:t>Annexes</w:t>
      </w:r>
    </w:p>
    <w:p w:rsidR="0071398A" w:rsidRPr="00817F24" w:rsidRDefault="0071398A" w:rsidP="0071398A">
      <w:pPr>
        <w:spacing w:after="230" w:line="273" w:lineRule="exact"/>
        <w:ind w:right="1"/>
        <w:jc w:val="both"/>
        <w:textAlignment w:val="baseline"/>
        <w:rPr>
          <w:rFonts w:eastAsia="Times New Roman"/>
          <w:b/>
          <w:i/>
          <w:spacing w:val="3"/>
          <w:sz w:val="23"/>
          <w:lang w:val="fr-FR"/>
        </w:rPr>
      </w:pPr>
      <w:r w:rsidRPr="00817F24">
        <w:rPr>
          <w:rFonts w:eastAsia="Times New Roman"/>
          <w:b/>
          <w:i/>
          <w:spacing w:val="3"/>
          <w:sz w:val="23"/>
          <w:lang w:val="fr-FR"/>
        </w:rPr>
        <w:t xml:space="preserve"> </w:t>
      </w:r>
    </w:p>
    <w:tbl>
      <w:tblPr>
        <w:tblW w:w="0" w:type="auto"/>
        <w:tblInd w:w="185" w:type="dxa"/>
        <w:tblLayout w:type="fixed"/>
        <w:tblCellMar>
          <w:left w:w="0" w:type="dxa"/>
          <w:right w:w="0" w:type="dxa"/>
        </w:tblCellMar>
        <w:tblLook w:val="0000"/>
      </w:tblPr>
      <w:tblGrid>
        <w:gridCol w:w="634"/>
        <w:gridCol w:w="8558"/>
      </w:tblGrid>
      <w:tr w:rsidR="0071398A" w:rsidRPr="00817F24" w:rsidTr="00ED1A65">
        <w:trPr>
          <w:trHeight w:hRule="exact" w:val="547"/>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ind w:right="1"/>
              <w:jc w:val="both"/>
              <w:textAlignment w:val="baseline"/>
              <w:rPr>
                <w:rFonts w:eastAsia="Times New Roman"/>
                <w:b/>
                <w:sz w:val="24"/>
                <w:lang w:val="fr-BE"/>
              </w:rPr>
            </w:pP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before="33" w:after="232" w:line="272" w:lineRule="exact"/>
              <w:ind w:right="1"/>
              <w:jc w:val="both"/>
              <w:textAlignment w:val="baseline"/>
              <w:rPr>
                <w:rFonts w:eastAsia="Times New Roman"/>
                <w:b/>
                <w:sz w:val="23"/>
                <w:lang w:val="fr-FR"/>
              </w:rPr>
            </w:pPr>
            <w:r w:rsidRPr="00817F24">
              <w:rPr>
                <w:rFonts w:eastAsia="Times New Roman"/>
                <w:b/>
                <w:sz w:val="23"/>
                <w:lang w:val="fr-FR"/>
              </w:rPr>
              <w:t>BUDGET - Listing des pièces justificatives obligatoires</w:t>
            </w:r>
          </w:p>
        </w:tc>
      </w:tr>
      <w:tr w:rsidR="0071398A" w:rsidRPr="00817F24" w:rsidTr="00ED1A65">
        <w:trPr>
          <w:trHeight w:hRule="exact" w:val="495"/>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6" w:line="272" w:lineRule="exact"/>
              <w:ind w:right="1"/>
              <w:jc w:val="both"/>
              <w:textAlignment w:val="baseline"/>
              <w:rPr>
                <w:rFonts w:eastAsia="Times New Roman"/>
                <w:sz w:val="23"/>
                <w:lang w:val="fr-FR"/>
              </w:rPr>
            </w:pPr>
            <w:r w:rsidRPr="00817F24">
              <w:rPr>
                <w:rFonts w:eastAsia="Times New Roman"/>
                <w:sz w:val="23"/>
                <w:lang w:val="fr-FR"/>
              </w:rPr>
              <w:t>1</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06" w:line="272" w:lineRule="exact"/>
              <w:ind w:right="1"/>
              <w:jc w:val="both"/>
              <w:textAlignment w:val="baseline"/>
              <w:rPr>
                <w:rFonts w:eastAsia="Times New Roman"/>
                <w:sz w:val="23"/>
                <w:lang w:val="fr-FR"/>
              </w:rPr>
            </w:pPr>
            <w:r w:rsidRPr="00817F24">
              <w:rPr>
                <w:rFonts w:eastAsia="Times New Roman"/>
                <w:sz w:val="23"/>
                <w:lang w:val="fr-FR"/>
              </w:rPr>
              <w:t>Le rapport tel que prévu par l'article 88 de la loi organique</w:t>
            </w:r>
          </w:p>
        </w:tc>
      </w:tr>
      <w:tr w:rsidR="0071398A" w:rsidRPr="00817F24" w:rsidTr="00ED1A65">
        <w:trPr>
          <w:trHeight w:hRule="exact" w:val="494"/>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6" w:line="272" w:lineRule="exact"/>
              <w:ind w:right="1"/>
              <w:jc w:val="both"/>
              <w:textAlignment w:val="baseline"/>
              <w:rPr>
                <w:rFonts w:eastAsia="Times New Roman"/>
                <w:sz w:val="23"/>
                <w:lang w:val="fr-FR"/>
              </w:rPr>
            </w:pPr>
            <w:r w:rsidRPr="00817F24">
              <w:rPr>
                <w:rFonts w:eastAsia="Times New Roman"/>
                <w:sz w:val="23"/>
                <w:lang w:val="fr-FR"/>
              </w:rPr>
              <w:t>2</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05" w:line="272" w:lineRule="exact"/>
              <w:ind w:right="1"/>
              <w:jc w:val="both"/>
              <w:textAlignment w:val="baseline"/>
              <w:rPr>
                <w:rFonts w:eastAsia="Times New Roman"/>
                <w:sz w:val="23"/>
                <w:lang w:val="fr-FR"/>
              </w:rPr>
            </w:pPr>
            <w:r w:rsidRPr="00817F24">
              <w:rPr>
                <w:rFonts w:eastAsia="Times New Roman"/>
                <w:sz w:val="23"/>
                <w:lang w:val="fr-FR"/>
              </w:rPr>
              <w:t>Le procès verbal de la réunion du comité de concertation (art 26 §° loi organique)</w:t>
            </w:r>
          </w:p>
        </w:tc>
      </w:tr>
      <w:tr w:rsidR="0071398A" w:rsidRPr="00817F24" w:rsidTr="00ED1A65">
        <w:trPr>
          <w:trHeight w:hRule="exact" w:val="490"/>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1" w:line="272" w:lineRule="exact"/>
              <w:ind w:right="1"/>
              <w:jc w:val="both"/>
              <w:textAlignment w:val="baseline"/>
              <w:rPr>
                <w:rFonts w:eastAsia="Times New Roman"/>
                <w:sz w:val="23"/>
                <w:lang w:val="fr-FR"/>
              </w:rPr>
            </w:pPr>
            <w:r w:rsidRPr="00817F24">
              <w:rPr>
                <w:rFonts w:eastAsia="Times New Roman"/>
                <w:sz w:val="23"/>
                <w:lang w:val="fr-FR"/>
              </w:rPr>
              <w:t>3</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5" w:line="272" w:lineRule="exact"/>
              <w:ind w:right="1"/>
              <w:jc w:val="both"/>
              <w:textAlignment w:val="baseline"/>
              <w:rPr>
                <w:rFonts w:eastAsia="Times New Roman"/>
                <w:sz w:val="23"/>
                <w:lang w:val="fr-FR"/>
              </w:rPr>
            </w:pPr>
            <w:r w:rsidRPr="00817F24">
              <w:rPr>
                <w:rFonts w:eastAsia="Times New Roman"/>
                <w:sz w:val="23"/>
                <w:lang w:val="fr-FR"/>
              </w:rPr>
              <w:t>L'avis de la commission article 12 du RGCC</w:t>
            </w:r>
          </w:p>
        </w:tc>
      </w:tr>
      <w:tr w:rsidR="0071398A" w:rsidRPr="00817F24" w:rsidTr="00ED1A65">
        <w:trPr>
          <w:trHeight w:hRule="exact" w:val="566"/>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63" w:line="272" w:lineRule="exact"/>
              <w:ind w:right="1"/>
              <w:jc w:val="both"/>
              <w:textAlignment w:val="baseline"/>
              <w:rPr>
                <w:rFonts w:eastAsia="Times New Roman"/>
                <w:sz w:val="23"/>
                <w:lang w:val="fr-FR"/>
              </w:rPr>
            </w:pPr>
            <w:r w:rsidRPr="00817F24">
              <w:rPr>
                <w:rFonts w:eastAsia="Times New Roman"/>
                <w:sz w:val="23"/>
                <w:lang w:val="fr-FR"/>
              </w:rPr>
              <w:t>4</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7" w:lineRule="exact"/>
              <w:ind w:right="1"/>
              <w:jc w:val="both"/>
              <w:textAlignment w:val="baseline"/>
              <w:rPr>
                <w:rFonts w:eastAsia="Times New Roman"/>
                <w:sz w:val="23"/>
                <w:lang w:val="fr-FR"/>
              </w:rPr>
            </w:pPr>
            <w:r w:rsidRPr="00817F24">
              <w:rPr>
                <w:rFonts w:eastAsia="Times New Roman"/>
                <w:sz w:val="23"/>
                <w:lang w:val="fr-FR"/>
              </w:rPr>
              <w:t xml:space="preserve">La délibération in extenso du Conseil de l'action sociale </w:t>
            </w:r>
          </w:p>
        </w:tc>
      </w:tr>
      <w:tr w:rsidR="0071398A" w:rsidRPr="00817F24" w:rsidTr="00ED1A65">
        <w:trPr>
          <w:trHeight w:hRule="exact" w:val="494"/>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86" w:line="272" w:lineRule="exact"/>
              <w:ind w:right="1"/>
              <w:jc w:val="both"/>
              <w:textAlignment w:val="baseline"/>
              <w:rPr>
                <w:rFonts w:eastAsia="Times New Roman"/>
                <w:sz w:val="23"/>
                <w:lang w:val="fr-FR"/>
              </w:rPr>
            </w:pPr>
            <w:r w:rsidRPr="00817F24">
              <w:rPr>
                <w:rFonts w:eastAsia="Times New Roman"/>
                <w:sz w:val="23"/>
                <w:lang w:val="fr-FR"/>
              </w:rPr>
              <w:t>5</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tabs>
                <w:tab w:val="left" w:pos="5040"/>
              </w:tabs>
              <w:spacing w:after="194" w:line="272" w:lineRule="exact"/>
              <w:ind w:right="1"/>
              <w:jc w:val="both"/>
              <w:textAlignment w:val="baseline"/>
              <w:rPr>
                <w:rFonts w:eastAsia="Times New Roman"/>
                <w:sz w:val="23"/>
                <w:lang w:val="fr-FR"/>
              </w:rPr>
            </w:pPr>
            <w:r w:rsidRPr="00817F24">
              <w:rPr>
                <w:rFonts w:eastAsia="Times New Roman"/>
                <w:sz w:val="23"/>
                <w:lang w:val="fr-FR"/>
              </w:rPr>
              <w:t>Le rapport annuel relatif aux économies d'échelle […] (art 26 §5 loi organique)</w:t>
            </w:r>
          </w:p>
        </w:tc>
      </w:tr>
      <w:tr w:rsidR="0071398A" w:rsidRPr="00817F24" w:rsidTr="00ED1A65">
        <w:trPr>
          <w:trHeight w:hRule="exact" w:val="490"/>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1" w:line="272" w:lineRule="exact"/>
              <w:ind w:right="1"/>
              <w:jc w:val="both"/>
              <w:textAlignment w:val="baseline"/>
              <w:rPr>
                <w:rFonts w:eastAsia="Times New Roman"/>
                <w:sz w:val="23"/>
                <w:lang w:val="fr-FR"/>
              </w:rPr>
            </w:pPr>
            <w:r w:rsidRPr="00817F24">
              <w:rPr>
                <w:rFonts w:eastAsia="Times New Roman"/>
                <w:sz w:val="23"/>
                <w:lang w:val="fr-FR"/>
              </w:rPr>
              <w:t>6</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03" w:line="272" w:lineRule="exact"/>
              <w:ind w:right="1"/>
              <w:jc w:val="both"/>
              <w:textAlignment w:val="baseline"/>
              <w:rPr>
                <w:rFonts w:eastAsia="Times New Roman"/>
                <w:sz w:val="23"/>
                <w:lang w:val="fr-FR"/>
              </w:rPr>
            </w:pPr>
            <w:r w:rsidRPr="00817F24">
              <w:rPr>
                <w:rFonts w:eastAsia="Times New Roman"/>
                <w:sz w:val="23"/>
                <w:lang w:val="fr-FR"/>
              </w:rPr>
              <w:t>Les tableaux de synthèse ordinaire et extraordinaire et leurs adaptations</w:t>
            </w:r>
          </w:p>
        </w:tc>
      </w:tr>
      <w:tr w:rsidR="0071398A" w:rsidRPr="00817F24" w:rsidTr="00ED1A65">
        <w:trPr>
          <w:trHeight w:hRule="exact" w:val="566"/>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63" w:line="272" w:lineRule="exact"/>
              <w:ind w:right="1"/>
              <w:jc w:val="both"/>
              <w:textAlignment w:val="baseline"/>
              <w:rPr>
                <w:rFonts w:eastAsia="Times New Roman"/>
                <w:sz w:val="23"/>
                <w:lang w:val="fr-FR"/>
              </w:rPr>
            </w:pPr>
            <w:r w:rsidRPr="00817F24">
              <w:rPr>
                <w:rFonts w:eastAsia="Times New Roman"/>
                <w:sz w:val="23"/>
                <w:lang w:val="fr-FR"/>
              </w:rPr>
              <w:t>7</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6" w:lineRule="exact"/>
              <w:ind w:right="1"/>
              <w:jc w:val="both"/>
              <w:textAlignment w:val="baseline"/>
              <w:rPr>
                <w:rFonts w:eastAsia="Times New Roman"/>
                <w:sz w:val="23"/>
                <w:lang w:val="fr-FR"/>
              </w:rPr>
            </w:pPr>
            <w:r w:rsidRPr="00817F24">
              <w:rPr>
                <w:rFonts w:eastAsia="Times New Roman"/>
                <w:sz w:val="23"/>
                <w:lang w:val="fr-FR"/>
              </w:rPr>
              <w:t>Le programme des investissements et des voies et moyens affectés aux prévisions de dépenses ventilés par article et par n° de projet extraordinaire</w:t>
            </w:r>
          </w:p>
        </w:tc>
      </w:tr>
      <w:tr w:rsidR="0071398A" w:rsidRPr="00817F24" w:rsidTr="00ED1A65">
        <w:trPr>
          <w:trHeight w:hRule="exact" w:val="562"/>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64" w:line="272" w:lineRule="exact"/>
              <w:ind w:right="1"/>
              <w:jc w:val="both"/>
              <w:textAlignment w:val="baseline"/>
              <w:rPr>
                <w:rFonts w:eastAsia="Times New Roman"/>
                <w:sz w:val="23"/>
                <w:lang w:val="fr-FR"/>
              </w:rPr>
            </w:pPr>
            <w:r w:rsidRPr="00817F24">
              <w:rPr>
                <w:rFonts w:eastAsia="Times New Roman"/>
                <w:sz w:val="23"/>
                <w:lang w:val="fr-FR"/>
              </w:rPr>
              <w:t>8</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8" w:lineRule="exact"/>
              <w:ind w:right="1"/>
              <w:jc w:val="both"/>
              <w:textAlignment w:val="baseline"/>
              <w:rPr>
                <w:rFonts w:eastAsia="Times New Roman"/>
                <w:sz w:val="23"/>
                <w:lang w:val="fr-FR"/>
              </w:rPr>
            </w:pPr>
            <w:r w:rsidRPr="00817F24">
              <w:rPr>
                <w:rFonts w:eastAsia="Times New Roman"/>
                <w:sz w:val="23"/>
                <w:lang w:val="fr-FR"/>
              </w:rPr>
              <w:t>Le tableau des emprunts contractés et à contracter présenté par emprunt avec récapitulation</w:t>
            </w:r>
          </w:p>
        </w:tc>
      </w:tr>
      <w:tr w:rsidR="0071398A" w:rsidRPr="00817F24" w:rsidTr="00ED1A65">
        <w:trPr>
          <w:trHeight w:hRule="exact" w:val="562"/>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58" w:line="272" w:lineRule="exact"/>
              <w:ind w:right="1"/>
              <w:jc w:val="both"/>
              <w:textAlignment w:val="baseline"/>
              <w:rPr>
                <w:rFonts w:eastAsia="Times New Roman"/>
                <w:sz w:val="23"/>
                <w:lang w:val="fr-FR"/>
              </w:rPr>
            </w:pPr>
            <w:r w:rsidRPr="00817F24">
              <w:rPr>
                <w:rFonts w:eastAsia="Times New Roman"/>
                <w:sz w:val="23"/>
                <w:lang w:val="fr-FR"/>
              </w:rPr>
              <w:t>9</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8" w:lineRule="exact"/>
              <w:ind w:right="1"/>
              <w:jc w:val="both"/>
              <w:textAlignment w:val="baseline"/>
              <w:rPr>
                <w:rFonts w:eastAsia="Times New Roman"/>
                <w:sz w:val="23"/>
                <w:lang w:val="fr-FR"/>
              </w:rPr>
            </w:pPr>
            <w:r w:rsidRPr="00817F24">
              <w:rPr>
                <w:rFonts w:eastAsia="Times New Roman"/>
                <w:sz w:val="23"/>
                <w:lang w:val="fr-FR"/>
              </w:rPr>
              <w:t>Le tableau d'évolution de la dette intégrant toutes les prévisions d'emprunts futurs et leur remboursement</w:t>
            </w:r>
          </w:p>
        </w:tc>
      </w:tr>
      <w:tr w:rsidR="0071398A" w:rsidRPr="00817F24" w:rsidTr="00ED1A65">
        <w:trPr>
          <w:trHeight w:hRule="exact" w:val="1396"/>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094" w:line="272" w:lineRule="exact"/>
              <w:ind w:right="1"/>
              <w:jc w:val="both"/>
              <w:textAlignment w:val="baseline"/>
              <w:rPr>
                <w:rFonts w:eastAsia="Times New Roman"/>
                <w:sz w:val="23"/>
                <w:lang w:val="fr-FR"/>
              </w:rPr>
            </w:pPr>
            <w:r w:rsidRPr="00817F24">
              <w:rPr>
                <w:rFonts w:eastAsia="Times New Roman"/>
                <w:sz w:val="23"/>
                <w:lang w:val="fr-FR"/>
              </w:rPr>
              <w:lastRenderedPageBreak/>
              <w:t>10</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tabs>
                <w:tab w:val="left" w:pos="6120"/>
              </w:tabs>
              <w:spacing w:line="272" w:lineRule="exact"/>
              <w:ind w:right="1"/>
              <w:jc w:val="both"/>
              <w:textAlignment w:val="baseline"/>
              <w:rPr>
                <w:rFonts w:eastAsia="Times New Roman"/>
                <w:sz w:val="23"/>
                <w:lang w:val="fr-FR"/>
              </w:rPr>
            </w:pPr>
            <w:r w:rsidRPr="00817F24">
              <w:rPr>
                <w:rFonts w:eastAsia="Times New Roman"/>
                <w:sz w:val="23"/>
                <w:lang w:val="fr-FR"/>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71398A" w:rsidRPr="00817F24" w:rsidTr="00ED1A65">
        <w:trPr>
          <w:trHeight w:hRule="exact" w:val="495"/>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87" w:line="272" w:lineRule="exact"/>
              <w:ind w:right="1"/>
              <w:jc w:val="both"/>
              <w:textAlignment w:val="baseline"/>
              <w:rPr>
                <w:rFonts w:eastAsia="Times New Roman"/>
                <w:sz w:val="23"/>
                <w:lang w:val="fr-FR"/>
              </w:rPr>
            </w:pPr>
            <w:r w:rsidRPr="00817F24">
              <w:rPr>
                <w:rFonts w:eastAsia="Times New Roman"/>
                <w:sz w:val="23"/>
                <w:lang w:val="fr-FR"/>
              </w:rPr>
              <w:t>11</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9" w:line="272" w:lineRule="exact"/>
              <w:ind w:right="1"/>
              <w:jc w:val="both"/>
              <w:textAlignment w:val="baseline"/>
              <w:rPr>
                <w:rFonts w:eastAsia="Times New Roman"/>
                <w:sz w:val="23"/>
                <w:lang w:val="fr-FR"/>
              </w:rPr>
            </w:pPr>
            <w:r w:rsidRPr="00817F24">
              <w:rPr>
                <w:rFonts w:eastAsia="Times New Roman"/>
                <w:sz w:val="23"/>
                <w:lang w:val="fr-FR"/>
              </w:rPr>
              <w:t xml:space="preserve">Les mouvements des réserves et provisions </w:t>
            </w:r>
          </w:p>
        </w:tc>
      </w:tr>
      <w:tr w:rsidR="0071398A" w:rsidRPr="00817F24" w:rsidTr="00ED1A65">
        <w:trPr>
          <w:trHeight w:hRule="exact" w:val="489"/>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81" w:line="272" w:lineRule="exact"/>
              <w:ind w:right="1"/>
              <w:jc w:val="both"/>
              <w:textAlignment w:val="baseline"/>
              <w:rPr>
                <w:rFonts w:eastAsia="Times New Roman"/>
                <w:sz w:val="23"/>
                <w:lang w:val="fr-FR"/>
              </w:rPr>
            </w:pPr>
            <w:r w:rsidRPr="00817F24">
              <w:rPr>
                <w:rFonts w:eastAsia="Times New Roman"/>
                <w:sz w:val="23"/>
                <w:lang w:val="fr-FR"/>
              </w:rPr>
              <w:t>12</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2" w:line="272" w:lineRule="exact"/>
              <w:ind w:right="1"/>
              <w:jc w:val="both"/>
              <w:textAlignment w:val="baseline"/>
              <w:rPr>
                <w:rFonts w:eastAsia="Times New Roman"/>
                <w:sz w:val="23"/>
                <w:lang w:val="fr-FR"/>
              </w:rPr>
            </w:pPr>
            <w:r w:rsidRPr="00817F24">
              <w:rPr>
                <w:rFonts w:eastAsia="Times New Roman"/>
                <w:sz w:val="23"/>
                <w:lang w:val="fr-FR"/>
              </w:rPr>
              <w:t>La liste des garanties de bonne fin accordées à des tiers</w:t>
            </w:r>
          </w:p>
        </w:tc>
      </w:tr>
      <w:tr w:rsidR="0071398A" w:rsidRPr="00817F24" w:rsidTr="00ED1A65">
        <w:trPr>
          <w:trHeight w:hRule="exact" w:val="567"/>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68" w:line="272" w:lineRule="exact"/>
              <w:ind w:right="1"/>
              <w:jc w:val="both"/>
              <w:textAlignment w:val="baseline"/>
              <w:rPr>
                <w:rFonts w:eastAsia="Times New Roman"/>
                <w:sz w:val="23"/>
                <w:lang w:val="fr-FR"/>
              </w:rPr>
            </w:pPr>
            <w:r w:rsidRPr="00817F24">
              <w:rPr>
                <w:rFonts w:eastAsia="Times New Roman"/>
                <w:sz w:val="23"/>
                <w:lang w:val="fr-FR"/>
              </w:rPr>
              <w:t>13</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83" w:lineRule="exact"/>
              <w:ind w:right="1"/>
              <w:jc w:val="both"/>
              <w:textAlignment w:val="baseline"/>
              <w:rPr>
                <w:rFonts w:eastAsia="Times New Roman"/>
                <w:sz w:val="23"/>
                <w:lang w:val="fr-FR"/>
              </w:rPr>
            </w:pPr>
            <w:r w:rsidRPr="00817F24">
              <w:rPr>
                <w:rFonts w:eastAsia="Times New Roman"/>
                <w:sz w:val="23"/>
                <w:lang w:val="fr-FR"/>
              </w:rPr>
              <w:t>Le tableau du personnel (hors article 60) comprenant tous les éléments chiffrés de la rémunération</w:t>
            </w:r>
          </w:p>
        </w:tc>
      </w:tr>
      <w:tr w:rsidR="0071398A" w:rsidRPr="00817F24" w:rsidTr="00ED1A65">
        <w:trPr>
          <w:trHeight w:hRule="exact" w:val="580"/>
        </w:trPr>
        <w:tc>
          <w:tcPr>
            <w:tcW w:w="634"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68" w:line="272" w:lineRule="exact"/>
              <w:ind w:right="1"/>
              <w:jc w:val="both"/>
              <w:textAlignment w:val="baseline"/>
              <w:rPr>
                <w:rFonts w:eastAsia="Times New Roman"/>
                <w:sz w:val="23"/>
                <w:lang w:val="fr-FR"/>
              </w:rPr>
            </w:pPr>
            <w:r w:rsidRPr="00817F24">
              <w:rPr>
                <w:rFonts w:eastAsia="Times New Roman"/>
                <w:sz w:val="23"/>
                <w:lang w:val="fr-FR"/>
              </w:rPr>
              <w:t>16</w:t>
            </w:r>
          </w:p>
        </w:tc>
        <w:tc>
          <w:tcPr>
            <w:tcW w:w="8558"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78" w:line="272" w:lineRule="exact"/>
              <w:ind w:right="1"/>
              <w:jc w:val="both"/>
              <w:textAlignment w:val="baseline"/>
              <w:rPr>
                <w:rFonts w:eastAsia="Times New Roman"/>
                <w:sz w:val="23"/>
                <w:lang w:val="fr-FR"/>
              </w:rPr>
            </w:pPr>
            <w:r w:rsidRPr="00817F24">
              <w:rPr>
                <w:rFonts w:eastAsia="Times New Roman"/>
                <w:sz w:val="23"/>
                <w:lang w:val="fr-FR"/>
              </w:rPr>
              <w:t>Les tableaux des prévisions budgétaires pluriannuelles</w:t>
            </w:r>
          </w:p>
        </w:tc>
      </w:tr>
      <w:tr w:rsidR="004C3FC5" w:rsidRPr="00817F24" w:rsidTr="00ED1A65">
        <w:trPr>
          <w:trHeight w:hRule="exact" w:val="580"/>
        </w:trPr>
        <w:tc>
          <w:tcPr>
            <w:tcW w:w="634" w:type="dxa"/>
            <w:tcBorders>
              <w:top w:val="single" w:sz="4" w:space="0" w:color="000000"/>
              <w:left w:val="single" w:sz="4" w:space="0" w:color="000000"/>
              <w:bottom w:val="single" w:sz="4" w:space="0" w:color="000000"/>
              <w:right w:val="single" w:sz="4" w:space="0" w:color="000000"/>
            </w:tcBorders>
          </w:tcPr>
          <w:p w:rsidR="004C3FC5" w:rsidRPr="00817F24" w:rsidRDefault="004C3FC5" w:rsidP="00ED1A65">
            <w:pPr>
              <w:spacing w:after="268" w:line="272" w:lineRule="exact"/>
              <w:ind w:right="1"/>
              <w:jc w:val="both"/>
              <w:textAlignment w:val="baseline"/>
              <w:rPr>
                <w:rFonts w:eastAsia="Times New Roman"/>
                <w:sz w:val="23"/>
                <w:lang w:val="fr-FR"/>
              </w:rPr>
            </w:pPr>
            <w:r w:rsidRPr="00817F24">
              <w:rPr>
                <w:rFonts w:eastAsia="Times New Roman"/>
                <w:sz w:val="23"/>
                <w:lang w:val="fr-FR"/>
              </w:rPr>
              <w:t>17</w:t>
            </w:r>
          </w:p>
        </w:tc>
        <w:tc>
          <w:tcPr>
            <w:tcW w:w="8558" w:type="dxa"/>
            <w:tcBorders>
              <w:top w:val="single" w:sz="4" w:space="0" w:color="000000"/>
              <w:left w:val="single" w:sz="4" w:space="0" w:color="000000"/>
              <w:bottom w:val="single" w:sz="4" w:space="0" w:color="000000"/>
              <w:right w:val="single" w:sz="4" w:space="0" w:color="000000"/>
            </w:tcBorders>
          </w:tcPr>
          <w:p w:rsidR="004C3FC5" w:rsidRPr="00817F24" w:rsidRDefault="004C3FC5" w:rsidP="00974E5F">
            <w:pPr>
              <w:spacing w:after="278" w:line="272" w:lineRule="exact"/>
              <w:ind w:right="1"/>
              <w:jc w:val="both"/>
              <w:textAlignment w:val="baseline"/>
              <w:rPr>
                <w:rFonts w:eastAsia="Times New Roman"/>
                <w:sz w:val="23"/>
                <w:lang w:val="fr-FR"/>
              </w:rPr>
            </w:pPr>
            <w:r w:rsidRPr="00817F24">
              <w:rPr>
                <w:sz w:val="23"/>
                <w:lang w:val="fr-FR"/>
              </w:rPr>
              <w:t xml:space="preserve">Quand il existe, l’avis du Directeur financier rendu en application de l’article </w:t>
            </w:r>
            <w:r w:rsidR="00974E5F" w:rsidRPr="00817F24">
              <w:rPr>
                <w:sz w:val="23"/>
                <w:lang w:val="fr-FR"/>
              </w:rPr>
              <w:t>46 de la loi organique</w:t>
            </w:r>
          </w:p>
        </w:tc>
      </w:tr>
    </w:tbl>
    <w:p w:rsidR="0071398A" w:rsidRPr="00817F24" w:rsidRDefault="0071398A" w:rsidP="0071398A">
      <w:pPr>
        <w:spacing w:after="230" w:line="20" w:lineRule="exact"/>
        <w:ind w:right="1"/>
        <w:jc w:val="both"/>
        <w:rPr>
          <w:lang w:val="fr-BE"/>
        </w:rPr>
      </w:pPr>
    </w:p>
    <w:tbl>
      <w:tblPr>
        <w:tblW w:w="0" w:type="auto"/>
        <w:tblInd w:w="190" w:type="dxa"/>
        <w:tblLayout w:type="fixed"/>
        <w:tblCellMar>
          <w:left w:w="0" w:type="dxa"/>
          <w:right w:w="0" w:type="dxa"/>
        </w:tblCellMar>
        <w:tblLook w:val="0000"/>
      </w:tblPr>
      <w:tblGrid>
        <w:gridCol w:w="619"/>
        <w:gridCol w:w="8529"/>
      </w:tblGrid>
      <w:tr w:rsidR="0071398A" w:rsidRPr="00817F24" w:rsidTr="00ED1A65">
        <w:trPr>
          <w:trHeight w:hRule="exact" w:val="533"/>
        </w:trPr>
        <w:tc>
          <w:tcPr>
            <w:tcW w:w="619"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ind w:right="1"/>
              <w:jc w:val="both"/>
              <w:textAlignment w:val="baseline"/>
              <w:rPr>
                <w:rFonts w:eastAsia="Times New Roman"/>
                <w:sz w:val="24"/>
                <w:lang w:val="fr-BE"/>
              </w:rPr>
            </w:pPr>
          </w:p>
        </w:tc>
        <w:tc>
          <w:tcPr>
            <w:tcW w:w="8529"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21" w:line="272" w:lineRule="exact"/>
              <w:ind w:right="1"/>
              <w:jc w:val="both"/>
              <w:textAlignment w:val="baseline"/>
              <w:rPr>
                <w:rFonts w:eastAsia="Times New Roman"/>
                <w:sz w:val="23"/>
                <w:lang w:val="fr-FR"/>
              </w:rPr>
            </w:pPr>
            <w:r w:rsidRPr="00817F24">
              <w:rPr>
                <w:rFonts w:eastAsia="Times New Roman"/>
                <w:b/>
                <w:sz w:val="23"/>
                <w:lang w:val="fr-FR"/>
              </w:rPr>
              <w:t>MODIFICATIONS BUDGETAIRES - Listing des pièces justificatives obligatoires</w:t>
            </w:r>
          </w:p>
        </w:tc>
      </w:tr>
      <w:tr w:rsidR="0071398A" w:rsidRPr="00817F24" w:rsidTr="00ED1A65">
        <w:trPr>
          <w:trHeight w:hRule="exact" w:val="494"/>
        </w:trPr>
        <w:tc>
          <w:tcPr>
            <w:tcW w:w="619"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6" w:line="272" w:lineRule="exact"/>
              <w:ind w:right="1"/>
              <w:jc w:val="both"/>
              <w:textAlignment w:val="baseline"/>
              <w:rPr>
                <w:rFonts w:eastAsia="Times New Roman"/>
                <w:sz w:val="23"/>
                <w:lang w:val="fr-FR"/>
              </w:rPr>
            </w:pPr>
            <w:r w:rsidRPr="00817F24">
              <w:rPr>
                <w:rFonts w:eastAsia="Times New Roman"/>
                <w:sz w:val="23"/>
                <w:lang w:val="fr-FR"/>
              </w:rPr>
              <w:t>1</w:t>
            </w:r>
          </w:p>
        </w:tc>
        <w:tc>
          <w:tcPr>
            <w:tcW w:w="8529"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04" w:line="272" w:lineRule="exact"/>
              <w:ind w:right="1"/>
              <w:jc w:val="both"/>
              <w:textAlignment w:val="baseline"/>
              <w:rPr>
                <w:rFonts w:eastAsia="Times New Roman"/>
                <w:sz w:val="23"/>
                <w:lang w:val="fr-FR"/>
              </w:rPr>
            </w:pPr>
            <w:r w:rsidRPr="00817F24">
              <w:rPr>
                <w:rFonts w:eastAsia="Times New Roman"/>
                <w:sz w:val="23"/>
                <w:lang w:val="fr-FR"/>
              </w:rPr>
              <w:t>L'avis de la commission article 12 du RGCC</w:t>
            </w:r>
          </w:p>
        </w:tc>
      </w:tr>
      <w:tr w:rsidR="0071398A" w:rsidRPr="00817F24" w:rsidTr="00ED1A65">
        <w:trPr>
          <w:trHeight w:hRule="exact" w:val="581"/>
        </w:trPr>
        <w:tc>
          <w:tcPr>
            <w:tcW w:w="619"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277" w:line="272" w:lineRule="exact"/>
              <w:ind w:right="1"/>
              <w:jc w:val="both"/>
              <w:textAlignment w:val="baseline"/>
              <w:rPr>
                <w:rFonts w:eastAsia="Times New Roman"/>
                <w:sz w:val="23"/>
                <w:lang w:val="fr-FR"/>
              </w:rPr>
            </w:pPr>
            <w:r w:rsidRPr="00817F24">
              <w:rPr>
                <w:rFonts w:eastAsia="Times New Roman"/>
                <w:sz w:val="23"/>
                <w:lang w:val="fr-FR"/>
              </w:rPr>
              <w:t>2</w:t>
            </w:r>
          </w:p>
        </w:tc>
        <w:tc>
          <w:tcPr>
            <w:tcW w:w="8529"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9" w:line="279" w:lineRule="exact"/>
              <w:ind w:right="1"/>
              <w:jc w:val="both"/>
              <w:textAlignment w:val="baseline"/>
              <w:rPr>
                <w:rFonts w:eastAsia="Times New Roman"/>
                <w:sz w:val="23"/>
                <w:lang w:val="fr-FR"/>
              </w:rPr>
            </w:pPr>
            <w:r w:rsidRPr="00817F24">
              <w:rPr>
                <w:rFonts w:eastAsia="Times New Roman"/>
                <w:sz w:val="23"/>
                <w:lang w:val="fr-FR"/>
              </w:rPr>
              <w:t>Le programme des investissements et des voies et moyens affectés aux prévisions de dépenses ventilés par article et par n° de projet extraordinaire</w:t>
            </w:r>
          </w:p>
        </w:tc>
      </w:tr>
    </w:tbl>
    <w:p w:rsidR="0071398A" w:rsidRPr="00817F24" w:rsidRDefault="0071398A" w:rsidP="0071398A">
      <w:pPr>
        <w:ind w:right="1"/>
        <w:jc w:val="both"/>
        <w:rPr>
          <w:lang w:val="fr-BE"/>
        </w:rPr>
      </w:pPr>
    </w:p>
    <w:p w:rsidR="0071398A" w:rsidRPr="00817F24" w:rsidRDefault="0071398A" w:rsidP="0071398A">
      <w:pPr>
        <w:ind w:right="1"/>
        <w:jc w:val="both"/>
        <w:rPr>
          <w:sz w:val="2"/>
          <w:lang w:val="fr-BE"/>
        </w:rPr>
      </w:pPr>
    </w:p>
    <w:tbl>
      <w:tblPr>
        <w:tblW w:w="0" w:type="auto"/>
        <w:tblInd w:w="115" w:type="dxa"/>
        <w:tblLayout w:type="fixed"/>
        <w:tblCellMar>
          <w:left w:w="0" w:type="dxa"/>
          <w:right w:w="0" w:type="dxa"/>
        </w:tblCellMar>
        <w:tblLook w:val="0000"/>
      </w:tblPr>
      <w:tblGrid>
        <w:gridCol w:w="374"/>
        <w:gridCol w:w="260"/>
        <w:gridCol w:w="8587"/>
      </w:tblGrid>
      <w:tr w:rsidR="0071398A" w:rsidRPr="00817F24" w:rsidTr="00ED1A65">
        <w:trPr>
          <w:trHeight w:hRule="exact" w:val="504"/>
        </w:trPr>
        <w:tc>
          <w:tcPr>
            <w:tcW w:w="374" w:type="dxa"/>
            <w:tcBorders>
              <w:top w:val="single" w:sz="4" w:space="0" w:color="000000"/>
              <w:left w:val="single" w:sz="4" w:space="0" w:color="000000"/>
              <w:bottom w:val="single" w:sz="4" w:space="0" w:color="000000"/>
              <w:right w:val="none" w:sz="0" w:space="0" w:color="000000"/>
            </w:tcBorders>
          </w:tcPr>
          <w:p w:rsidR="0071398A" w:rsidRPr="00817F24" w:rsidRDefault="0071398A" w:rsidP="00ED1A65">
            <w:pPr>
              <w:spacing w:after="196" w:line="276" w:lineRule="exact"/>
              <w:ind w:right="1"/>
              <w:jc w:val="both"/>
              <w:textAlignment w:val="baseline"/>
              <w:rPr>
                <w:rFonts w:eastAsia="Times New Roman"/>
                <w:sz w:val="24"/>
                <w:lang w:val="fr-FR"/>
              </w:rPr>
            </w:pPr>
            <w:r w:rsidRPr="00817F24">
              <w:rPr>
                <w:rFonts w:eastAsia="Times New Roman"/>
                <w:sz w:val="24"/>
                <w:lang w:val="fr-FR"/>
              </w:rPr>
              <w:t>3</w:t>
            </w:r>
          </w:p>
        </w:tc>
        <w:tc>
          <w:tcPr>
            <w:tcW w:w="260" w:type="dxa"/>
            <w:tcBorders>
              <w:top w:val="single" w:sz="4" w:space="0" w:color="000000"/>
              <w:left w:val="none" w:sz="0" w:space="0" w:color="000000"/>
              <w:bottom w:val="single" w:sz="4" w:space="0" w:color="000000"/>
              <w:right w:val="single" w:sz="4" w:space="0" w:color="000000"/>
            </w:tcBorders>
          </w:tcPr>
          <w:p w:rsidR="0071398A" w:rsidRPr="00817F24" w:rsidRDefault="0071398A" w:rsidP="00ED1A65">
            <w:pPr>
              <w:ind w:right="1"/>
              <w:jc w:val="both"/>
              <w:textAlignment w:val="baseline"/>
              <w:rPr>
                <w:rFonts w:eastAsia="Times New Roman"/>
                <w:sz w:val="24"/>
              </w:rPr>
            </w:pPr>
          </w:p>
        </w:tc>
        <w:tc>
          <w:tcPr>
            <w:tcW w:w="8587"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after="195" w:line="276" w:lineRule="exact"/>
              <w:ind w:right="1"/>
              <w:jc w:val="both"/>
              <w:textAlignment w:val="baseline"/>
              <w:rPr>
                <w:rFonts w:eastAsia="Times New Roman"/>
                <w:sz w:val="24"/>
                <w:lang w:val="fr-FR"/>
              </w:rPr>
            </w:pPr>
            <w:r w:rsidRPr="00817F24">
              <w:rPr>
                <w:rFonts w:eastAsia="Times New Roman"/>
                <w:sz w:val="24"/>
                <w:lang w:val="fr-FR"/>
              </w:rPr>
              <w:t>Les mouvements des réserves et provisions</w:t>
            </w:r>
          </w:p>
        </w:tc>
      </w:tr>
      <w:tr w:rsidR="0071398A" w:rsidRPr="00817F24" w:rsidTr="00ED1A65">
        <w:trPr>
          <w:trHeight w:hRule="exact" w:val="566"/>
        </w:trPr>
        <w:tc>
          <w:tcPr>
            <w:tcW w:w="374" w:type="dxa"/>
            <w:tcBorders>
              <w:top w:val="single" w:sz="4" w:space="0" w:color="000000"/>
              <w:left w:val="single" w:sz="4" w:space="0" w:color="000000"/>
              <w:bottom w:val="single" w:sz="4" w:space="0" w:color="000000"/>
              <w:right w:val="none" w:sz="0" w:space="0" w:color="000000"/>
            </w:tcBorders>
          </w:tcPr>
          <w:p w:rsidR="0071398A" w:rsidRPr="00817F24" w:rsidRDefault="0071398A" w:rsidP="00ED1A65">
            <w:pPr>
              <w:spacing w:after="268" w:line="276" w:lineRule="exact"/>
              <w:ind w:right="1"/>
              <w:jc w:val="both"/>
              <w:textAlignment w:val="baseline"/>
              <w:rPr>
                <w:rFonts w:eastAsia="Times New Roman"/>
                <w:sz w:val="24"/>
                <w:lang w:val="fr-FR"/>
              </w:rPr>
            </w:pPr>
            <w:r w:rsidRPr="00817F24">
              <w:rPr>
                <w:rFonts w:eastAsia="Times New Roman"/>
                <w:sz w:val="24"/>
                <w:lang w:val="fr-FR"/>
              </w:rPr>
              <w:t>4</w:t>
            </w:r>
          </w:p>
        </w:tc>
        <w:tc>
          <w:tcPr>
            <w:tcW w:w="260" w:type="dxa"/>
            <w:tcBorders>
              <w:top w:val="single" w:sz="4" w:space="0" w:color="000000"/>
              <w:left w:val="none" w:sz="0" w:space="0" w:color="000000"/>
              <w:bottom w:val="single" w:sz="4" w:space="0" w:color="000000"/>
              <w:right w:val="single" w:sz="4" w:space="0" w:color="000000"/>
            </w:tcBorders>
          </w:tcPr>
          <w:p w:rsidR="0071398A" w:rsidRPr="00817F24" w:rsidRDefault="0071398A" w:rsidP="00ED1A65">
            <w:pPr>
              <w:ind w:right="1"/>
              <w:jc w:val="both"/>
              <w:textAlignment w:val="baseline"/>
              <w:rPr>
                <w:rFonts w:eastAsia="Times New Roman"/>
                <w:sz w:val="24"/>
              </w:rPr>
            </w:pPr>
          </w:p>
        </w:tc>
        <w:tc>
          <w:tcPr>
            <w:tcW w:w="8587"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71" w:lineRule="exact"/>
              <w:ind w:right="1"/>
              <w:jc w:val="both"/>
              <w:textAlignment w:val="baseline"/>
              <w:rPr>
                <w:rFonts w:eastAsia="Times New Roman"/>
                <w:sz w:val="24"/>
                <w:lang w:val="fr-FR"/>
              </w:rPr>
            </w:pPr>
            <w:r w:rsidRPr="00817F24">
              <w:rPr>
                <w:rFonts w:eastAsia="Times New Roman"/>
                <w:sz w:val="24"/>
                <w:lang w:val="fr-FR"/>
              </w:rPr>
              <w:t xml:space="preserve">La délibération in extenso du Conseil de l'action </w:t>
            </w:r>
          </w:p>
        </w:tc>
      </w:tr>
      <w:tr w:rsidR="0071398A" w:rsidRPr="00817F24" w:rsidTr="00ED1A65">
        <w:trPr>
          <w:trHeight w:hRule="exact" w:val="562"/>
        </w:trPr>
        <w:tc>
          <w:tcPr>
            <w:tcW w:w="374" w:type="dxa"/>
            <w:tcBorders>
              <w:top w:val="single" w:sz="4" w:space="0" w:color="000000"/>
              <w:left w:val="single" w:sz="4" w:space="0" w:color="000000"/>
              <w:bottom w:val="single" w:sz="4" w:space="0" w:color="000000"/>
              <w:right w:val="none" w:sz="0" w:space="0" w:color="000000"/>
            </w:tcBorders>
          </w:tcPr>
          <w:p w:rsidR="0071398A" w:rsidRPr="00817F24" w:rsidRDefault="0071398A" w:rsidP="00ED1A65">
            <w:pPr>
              <w:spacing w:after="268" w:line="276" w:lineRule="exact"/>
              <w:ind w:right="1"/>
              <w:jc w:val="both"/>
              <w:textAlignment w:val="baseline"/>
              <w:rPr>
                <w:rFonts w:eastAsia="Times New Roman"/>
                <w:sz w:val="24"/>
                <w:lang w:val="fr-FR"/>
              </w:rPr>
            </w:pPr>
            <w:r w:rsidRPr="00817F24">
              <w:rPr>
                <w:rFonts w:eastAsia="Times New Roman"/>
                <w:sz w:val="24"/>
                <w:lang w:val="fr-FR"/>
              </w:rPr>
              <w:t>5</w:t>
            </w:r>
          </w:p>
        </w:tc>
        <w:tc>
          <w:tcPr>
            <w:tcW w:w="260" w:type="dxa"/>
            <w:tcBorders>
              <w:top w:val="single" w:sz="4" w:space="0" w:color="000000"/>
              <w:left w:val="none" w:sz="0" w:space="0" w:color="000000"/>
              <w:bottom w:val="single" w:sz="4" w:space="0" w:color="000000"/>
              <w:right w:val="single" w:sz="4" w:space="0" w:color="000000"/>
            </w:tcBorders>
          </w:tcPr>
          <w:p w:rsidR="0071398A" w:rsidRPr="00817F24" w:rsidRDefault="0071398A" w:rsidP="00ED1A65">
            <w:pPr>
              <w:ind w:right="1"/>
              <w:jc w:val="both"/>
              <w:textAlignment w:val="baseline"/>
              <w:rPr>
                <w:rFonts w:eastAsia="Times New Roman"/>
                <w:sz w:val="24"/>
              </w:rPr>
            </w:pPr>
          </w:p>
        </w:tc>
        <w:tc>
          <w:tcPr>
            <w:tcW w:w="8587" w:type="dxa"/>
            <w:tcBorders>
              <w:top w:val="single" w:sz="4" w:space="0" w:color="000000"/>
              <w:left w:val="single" w:sz="4" w:space="0" w:color="000000"/>
              <w:bottom w:val="single" w:sz="4" w:space="0" w:color="000000"/>
              <w:right w:val="single" w:sz="4" w:space="0" w:color="000000"/>
            </w:tcBorders>
          </w:tcPr>
          <w:p w:rsidR="0071398A" w:rsidRPr="00817F24" w:rsidRDefault="0071398A" w:rsidP="00ED1A65">
            <w:pPr>
              <w:spacing w:line="269" w:lineRule="exact"/>
              <w:ind w:right="1"/>
              <w:jc w:val="both"/>
              <w:textAlignment w:val="baseline"/>
              <w:rPr>
                <w:rFonts w:eastAsia="Times New Roman"/>
                <w:sz w:val="24"/>
                <w:lang w:val="fr-FR"/>
              </w:rPr>
            </w:pPr>
            <w:r w:rsidRPr="00817F24">
              <w:rPr>
                <w:rFonts w:eastAsia="Times New Roman"/>
                <w:sz w:val="24"/>
                <w:lang w:val="fr-FR"/>
              </w:rPr>
              <w:t>Le procès verbal de la réunion du comité de concertation (art 26 §1° loi organique) uniquement lorsque la dotation communale au CPAS est majorée.</w:t>
            </w:r>
          </w:p>
        </w:tc>
      </w:tr>
      <w:tr w:rsidR="004C3FC5" w:rsidRPr="00817F24" w:rsidTr="00ED1A65">
        <w:trPr>
          <w:trHeight w:hRule="exact" w:val="562"/>
        </w:trPr>
        <w:tc>
          <w:tcPr>
            <w:tcW w:w="374" w:type="dxa"/>
            <w:tcBorders>
              <w:top w:val="single" w:sz="4" w:space="0" w:color="000000"/>
              <w:left w:val="single" w:sz="4" w:space="0" w:color="000000"/>
              <w:bottom w:val="single" w:sz="4" w:space="0" w:color="000000"/>
              <w:right w:val="none" w:sz="0" w:space="0" w:color="000000"/>
            </w:tcBorders>
          </w:tcPr>
          <w:p w:rsidR="004C3FC5" w:rsidRPr="00817F24" w:rsidRDefault="004C3FC5" w:rsidP="00ED1A65">
            <w:pPr>
              <w:spacing w:after="268" w:line="276" w:lineRule="exact"/>
              <w:ind w:right="1"/>
              <w:jc w:val="both"/>
              <w:textAlignment w:val="baseline"/>
              <w:rPr>
                <w:rFonts w:eastAsia="Times New Roman"/>
                <w:sz w:val="24"/>
                <w:lang w:val="fr-FR"/>
              </w:rPr>
            </w:pPr>
            <w:r w:rsidRPr="00817F24">
              <w:rPr>
                <w:rFonts w:eastAsia="Times New Roman"/>
                <w:sz w:val="24"/>
                <w:lang w:val="fr-FR"/>
              </w:rPr>
              <w:t>6</w:t>
            </w:r>
          </w:p>
        </w:tc>
        <w:tc>
          <w:tcPr>
            <w:tcW w:w="260" w:type="dxa"/>
            <w:tcBorders>
              <w:top w:val="single" w:sz="4" w:space="0" w:color="000000"/>
              <w:left w:val="none" w:sz="0" w:space="0" w:color="000000"/>
              <w:bottom w:val="single" w:sz="4" w:space="0" w:color="000000"/>
              <w:right w:val="single" w:sz="4" w:space="0" w:color="000000"/>
            </w:tcBorders>
          </w:tcPr>
          <w:p w:rsidR="004C3FC5" w:rsidRPr="00817F24" w:rsidRDefault="004C3FC5" w:rsidP="00ED1A65">
            <w:pPr>
              <w:ind w:right="1"/>
              <w:jc w:val="both"/>
              <w:textAlignment w:val="baseline"/>
              <w:rPr>
                <w:rFonts w:eastAsia="Times New Roman"/>
                <w:sz w:val="24"/>
              </w:rPr>
            </w:pPr>
          </w:p>
        </w:tc>
        <w:tc>
          <w:tcPr>
            <w:tcW w:w="8587" w:type="dxa"/>
            <w:tcBorders>
              <w:top w:val="single" w:sz="4" w:space="0" w:color="000000"/>
              <w:left w:val="single" w:sz="4" w:space="0" w:color="000000"/>
              <w:bottom w:val="single" w:sz="4" w:space="0" w:color="000000"/>
              <w:right w:val="single" w:sz="4" w:space="0" w:color="000000"/>
            </w:tcBorders>
          </w:tcPr>
          <w:p w:rsidR="004C3FC5" w:rsidRPr="00817F24" w:rsidRDefault="000543DE" w:rsidP="00ED1A65">
            <w:pPr>
              <w:spacing w:line="269" w:lineRule="exact"/>
              <w:ind w:right="1"/>
              <w:jc w:val="both"/>
              <w:textAlignment w:val="baseline"/>
              <w:rPr>
                <w:rFonts w:eastAsia="Times New Roman"/>
                <w:sz w:val="24"/>
                <w:lang w:val="fr-FR"/>
              </w:rPr>
            </w:pPr>
            <w:r w:rsidRPr="00817F24">
              <w:rPr>
                <w:sz w:val="23"/>
                <w:lang w:val="fr-FR"/>
              </w:rPr>
              <w:t>Quand il existe, l’avis du Directeur financier rendu en application de l’article 46 de la loi organique</w:t>
            </w:r>
          </w:p>
        </w:tc>
      </w:tr>
    </w:tbl>
    <w:p w:rsidR="00C43AE1" w:rsidRPr="00817F24" w:rsidRDefault="00C43AE1" w:rsidP="00324A03">
      <w:pPr>
        <w:spacing w:line="276" w:lineRule="exact"/>
        <w:jc w:val="both"/>
        <w:textAlignment w:val="baseline"/>
        <w:rPr>
          <w:rFonts w:eastAsia="Times New Roman"/>
          <w:spacing w:val="-2"/>
          <w:sz w:val="24"/>
          <w:lang w:val="fr-FR"/>
        </w:rPr>
      </w:pPr>
    </w:p>
    <w:p w:rsidR="0071398A" w:rsidRPr="00817F24" w:rsidRDefault="0071398A" w:rsidP="00324A03">
      <w:pPr>
        <w:spacing w:line="276" w:lineRule="exact"/>
        <w:jc w:val="both"/>
        <w:textAlignment w:val="baseline"/>
        <w:rPr>
          <w:rFonts w:eastAsia="Times New Roman"/>
          <w:sz w:val="24"/>
          <w:lang w:val="fr-FR"/>
        </w:rPr>
      </w:pPr>
    </w:p>
    <w:p w:rsidR="006956A2" w:rsidRPr="00817F24" w:rsidRDefault="00392655" w:rsidP="00324A03">
      <w:pPr>
        <w:spacing w:before="287" w:line="272" w:lineRule="exact"/>
        <w:jc w:val="both"/>
        <w:textAlignment w:val="baseline"/>
        <w:rPr>
          <w:rFonts w:eastAsia="Times New Roman"/>
          <w:i/>
          <w:sz w:val="24"/>
          <w:u w:val="single"/>
          <w:lang w:val="fr-FR"/>
        </w:rPr>
      </w:pPr>
      <w:r w:rsidRPr="00817F24">
        <w:rPr>
          <w:rFonts w:eastAsia="Times New Roman"/>
          <w:i/>
          <w:sz w:val="24"/>
          <w:u w:val="single"/>
          <w:lang w:val="fr-FR"/>
        </w:rPr>
        <w:t>3. b. - Hôpitaux pu</w:t>
      </w:r>
      <w:r w:rsidR="0071398A" w:rsidRPr="00817F24">
        <w:rPr>
          <w:rFonts w:eastAsia="Times New Roman"/>
          <w:i/>
          <w:sz w:val="24"/>
          <w:u w:val="single"/>
          <w:lang w:val="fr-FR"/>
        </w:rPr>
        <w:t xml:space="preserve">blics, Maisons de repos et MRS </w:t>
      </w:r>
      <w:r w:rsidRPr="00817F24">
        <w:rPr>
          <w:rFonts w:eastAsia="Times New Roman"/>
          <w:i/>
          <w:sz w:val="24"/>
          <w:u w:val="single"/>
          <w:lang w:val="fr-FR"/>
        </w:rPr>
        <w:t xml:space="preserve"> </w:t>
      </w:r>
    </w:p>
    <w:p w:rsidR="006956A2" w:rsidRPr="00817F24" w:rsidRDefault="00392655" w:rsidP="00324A03">
      <w:pPr>
        <w:spacing w:before="1" w:line="276" w:lineRule="exact"/>
        <w:jc w:val="both"/>
        <w:textAlignment w:val="baseline"/>
        <w:rPr>
          <w:rFonts w:eastAsia="Times New Roman"/>
          <w:sz w:val="24"/>
          <w:lang w:val="fr-FR"/>
        </w:rPr>
      </w:pPr>
      <w:r w:rsidRPr="00817F24">
        <w:rPr>
          <w:rFonts w:eastAsia="Times New Roman"/>
          <w:sz w:val="24"/>
          <w:lang w:val="fr-FR"/>
        </w:rPr>
        <w:t>Au vu de l'évolution du financement des soins de santé et dans la perspective du transfert de compétences, une attention particulière doit être apportée à la situation financière des institutions hospitalières et assurant l'accueil et l'hébergement des personnes âgées</w:t>
      </w:r>
      <w:r w:rsidR="0071398A" w:rsidRPr="00817F24">
        <w:rPr>
          <w:rFonts w:eastAsia="Times New Roman"/>
          <w:sz w:val="24"/>
          <w:lang w:val="fr-FR"/>
        </w:rPr>
        <w:t>, en particulier en ce qui concerne le respect de l’équilibre budgétaire et des charges liées aux investissements</w:t>
      </w:r>
      <w:r w:rsidRPr="00817F24">
        <w:rPr>
          <w:rFonts w:eastAsia="Times New Roman"/>
          <w:sz w:val="24"/>
          <w:lang w:val="fr-FR"/>
        </w:rPr>
        <w:t>.</w:t>
      </w:r>
    </w:p>
    <w:p w:rsidR="0071398A" w:rsidRPr="00817F24" w:rsidRDefault="0071398A" w:rsidP="00324A03">
      <w:pPr>
        <w:spacing w:before="1" w:line="276" w:lineRule="exact"/>
        <w:jc w:val="both"/>
        <w:textAlignment w:val="baseline"/>
        <w:rPr>
          <w:rFonts w:eastAsia="Times New Roman"/>
          <w:sz w:val="24"/>
          <w:lang w:val="fr-FR"/>
        </w:rPr>
      </w:pPr>
    </w:p>
    <w:p w:rsidR="0071398A" w:rsidRPr="00817F24" w:rsidRDefault="0071398A" w:rsidP="0071398A">
      <w:pPr>
        <w:spacing w:before="6" w:line="276" w:lineRule="exact"/>
        <w:jc w:val="both"/>
        <w:textAlignment w:val="baseline"/>
        <w:rPr>
          <w:rFonts w:eastAsia="Times New Roman"/>
          <w:sz w:val="24"/>
          <w:lang w:val="fr-FR"/>
        </w:rPr>
      </w:pPr>
      <w:r w:rsidRPr="00817F24">
        <w:rPr>
          <w:rFonts w:eastAsia="Times New Roman"/>
          <w:sz w:val="24"/>
          <w:lang w:val="fr-FR"/>
        </w:rPr>
        <w:t>Pour ce qui concerne les institutions hospitalières sous plan de gestion,  je vous renvoie à la circulaire spécifique sur l’élaboration et l’actualisation des plans de gestion.</w:t>
      </w:r>
    </w:p>
    <w:p w:rsidR="00432ABB" w:rsidRPr="00817F24" w:rsidRDefault="00432ABB" w:rsidP="00324A03">
      <w:pPr>
        <w:spacing w:before="1" w:line="276" w:lineRule="exact"/>
        <w:jc w:val="both"/>
        <w:textAlignment w:val="baseline"/>
        <w:rPr>
          <w:rFonts w:eastAsia="Times New Roman"/>
          <w:sz w:val="24"/>
          <w:lang w:val="fr-FR"/>
        </w:rPr>
      </w:pPr>
    </w:p>
    <w:p w:rsidR="006956A2" w:rsidRPr="00817F24" w:rsidRDefault="00392655" w:rsidP="00324A03">
      <w:pPr>
        <w:spacing w:before="267" w:line="282" w:lineRule="exact"/>
        <w:jc w:val="both"/>
        <w:textAlignment w:val="baseline"/>
        <w:rPr>
          <w:rFonts w:eastAsia="Times New Roman"/>
          <w:i/>
          <w:sz w:val="23"/>
          <w:u w:val="single"/>
          <w:lang w:val="fr-FR"/>
        </w:rPr>
      </w:pPr>
      <w:r w:rsidRPr="00817F24">
        <w:rPr>
          <w:rFonts w:eastAsia="Times New Roman"/>
          <w:i/>
          <w:sz w:val="23"/>
          <w:u w:val="single"/>
          <w:lang w:val="fr-FR"/>
        </w:rPr>
        <w:t xml:space="preserve">3.c. - Zones de police. </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Au regard de la loi du 7 décembre 1998 organisant un service de police intégré, structuré à deux niveaux, les zones ne peuvent être mises en déficit global, les dotations communales doivent y suppléer. Ce qui implique que les problèmes financiers des zones sont indirectement reportés sur les dotations communales et donc sur les finances des communes qui les composent.</w:t>
      </w:r>
    </w:p>
    <w:p w:rsidR="006956A2" w:rsidRPr="00817F24" w:rsidRDefault="00392655" w:rsidP="00A4106A">
      <w:pPr>
        <w:spacing w:before="11" w:line="276" w:lineRule="exact"/>
        <w:jc w:val="both"/>
        <w:textAlignment w:val="baseline"/>
        <w:rPr>
          <w:rFonts w:eastAsia="Times New Roman"/>
          <w:spacing w:val="4"/>
          <w:sz w:val="23"/>
          <w:lang w:val="fr-FR"/>
        </w:rPr>
      </w:pPr>
      <w:r w:rsidRPr="00817F24">
        <w:rPr>
          <w:rFonts w:eastAsia="Times New Roman"/>
          <w:spacing w:val="4"/>
          <w:sz w:val="23"/>
          <w:lang w:val="fr-FR"/>
        </w:rPr>
        <w:lastRenderedPageBreak/>
        <w:t xml:space="preserve">En tant que Ministre disposant de la tutelle sur les communes et les zones de police, la charge des dotations communales aux zones retient toute mon attention, en particulier dans les zones composées de communes sous plan de gestion. Dans l'attente d'une nouvelle loi de financement pour la police locale, il m'apparaît important, dans le cadre de l'intérêt régional, de préserver les finances locales. </w:t>
      </w:r>
      <w:r w:rsidR="00A4106A" w:rsidRPr="00817F24">
        <w:rPr>
          <w:rFonts w:eastAsia="Arial"/>
          <w:lang w:val="fr-BE" w:eastAsia="zh-CN"/>
        </w:rPr>
        <w:t xml:space="preserve">Vu la loi du 23 avril 2015 concernant la promotion de l’emploi et compte tenu des prévisions d’inflation du Bureau Fédéral du Plan de juin 2015, </w:t>
      </w:r>
      <w:r w:rsidR="00096AF3" w:rsidRPr="00817F24">
        <w:rPr>
          <w:rFonts w:eastAsia="Times New Roman"/>
          <w:spacing w:val="4"/>
          <w:sz w:val="23"/>
          <w:lang w:val="fr-FR"/>
        </w:rPr>
        <w:t xml:space="preserve">il est indiqué de majorer de </w:t>
      </w:r>
      <w:r w:rsidR="00652B6B" w:rsidRPr="00817F24">
        <w:rPr>
          <w:rFonts w:eastAsia="Times New Roman"/>
          <w:spacing w:val="4"/>
          <w:sz w:val="23"/>
          <w:lang w:val="fr-FR"/>
        </w:rPr>
        <w:t xml:space="preserve">0 </w:t>
      </w:r>
      <w:r w:rsidRPr="00817F24">
        <w:rPr>
          <w:rFonts w:eastAsia="Times New Roman"/>
          <w:spacing w:val="4"/>
          <w:sz w:val="23"/>
          <w:lang w:val="fr-FR"/>
        </w:rPr>
        <w:t>% le montant des dotations communales telles qu'inscrit</w:t>
      </w:r>
      <w:r w:rsidR="00096AF3" w:rsidRPr="00817F24">
        <w:rPr>
          <w:rFonts w:eastAsia="Times New Roman"/>
          <w:spacing w:val="4"/>
          <w:sz w:val="23"/>
          <w:lang w:val="fr-FR"/>
        </w:rPr>
        <w:t>es dans les budgets ajustés 2015</w:t>
      </w:r>
      <w:r w:rsidRPr="00817F24">
        <w:rPr>
          <w:rFonts w:eastAsia="Times New Roman"/>
          <w:spacing w:val="4"/>
          <w:sz w:val="23"/>
          <w:lang w:val="fr-FR"/>
        </w:rPr>
        <w:t xml:space="preserve"> des zones de police (hors augmentation des cotisations dédiées aux pensions). Toute majoration de la dotation communale à la zone de </w:t>
      </w:r>
      <w:r w:rsidR="00096AF3" w:rsidRPr="00817F24">
        <w:rPr>
          <w:rFonts w:eastAsia="Times New Roman"/>
          <w:spacing w:val="4"/>
          <w:sz w:val="23"/>
          <w:lang w:val="fr-FR"/>
        </w:rPr>
        <w:t xml:space="preserve">police qui excède ce taux de </w:t>
      </w:r>
      <w:r w:rsidR="00652B6B" w:rsidRPr="00817F24">
        <w:rPr>
          <w:rFonts w:eastAsia="Times New Roman"/>
          <w:spacing w:val="4"/>
          <w:sz w:val="23"/>
          <w:lang w:val="fr-FR"/>
        </w:rPr>
        <w:t>0</w:t>
      </w:r>
      <w:r w:rsidR="00096AF3" w:rsidRPr="00817F24">
        <w:rPr>
          <w:rFonts w:eastAsia="Times New Roman"/>
          <w:spacing w:val="4"/>
          <w:sz w:val="23"/>
          <w:lang w:val="fr-FR"/>
        </w:rPr>
        <w:t xml:space="preserve"> </w:t>
      </w:r>
      <w:r w:rsidRPr="00817F24">
        <w:rPr>
          <w:rFonts w:eastAsia="Times New Roman"/>
          <w:spacing w:val="4"/>
          <w:sz w:val="23"/>
          <w:lang w:val="fr-FR"/>
        </w:rPr>
        <w:t>% (hors augmentation des cotisations dédiées aux pensions) devra être justifiée.</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Le budget voté par le Conseil de police qui ne respectera pas la recommandation précitée sur les dotations communales, sera soumis à une procédure d'évocation afin de me permettre d'analyser en détail la situation financière de la zone de police et des communes qui la composent.</w:t>
      </w:r>
    </w:p>
    <w:p w:rsidR="006956A2" w:rsidRPr="00817F24" w:rsidRDefault="00392655" w:rsidP="00324A03">
      <w:pPr>
        <w:spacing w:before="1" w:line="276" w:lineRule="exact"/>
        <w:jc w:val="both"/>
        <w:textAlignment w:val="baseline"/>
        <w:rPr>
          <w:rFonts w:eastAsia="Times New Roman"/>
          <w:sz w:val="23"/>
          <w:lang w:val="fr-FR"/>
        </w:rPr>
      </w:pPr>
      <w:r w:rsidRPr="00817F24">
        <w:rPr>
          <w:rFonts w:eastAsia="Times New Roman"/>
          <w:sz w:val="23"/>
          <w:lang w:val="fr-FR"/>
        </w:rPr>
        <w:t>J'attacherai une grande importance aux cadres des zones de police. Les dépassements des normes fédérales en termes de personnel opérationnel et administratif devront être pleinement justifiés et mis en adéquation par rapport aux finances des communes composant les zones.</w:t>
      </w:r>
    </w:p>
    <w:p w:rsidR="006956A2" w:rsidRPr="00817F24" w:rsidRDefault="00392655" w:rsidP="00324A03">
      <w:pPr>
        <w:spacing w:before="4" w:line="276" w:lineRule="exact"/>
        <w:jc w:val="both"/>
        <w:textAlignment w:val="baseline"/>
        <w:rPr>
          <w:rFonts w:eastAsia="Times New Roman"/>
          <w:sz w:val="23"/>
          <w:lang w:val="fr-FR"/>
        </w:rPr>
      </w:pPr>
      <w:r w:rsidRPr="00817F24">
        <w:rPr>
          <w:rFonts w:eastAsia="Times New Roman"/>
          <w:sz w:val="23"/>
          <w:lang w:val="fr-FR"/>
        </w:rPr>
        <w:t>Les aspects de sécurité et de prévention sont primordiaux pour assurer à la fois un cadre de vie serein mais aussi une cohésion sociale privilégiée par le Gouvernement wallon. Néanmoins, je tiens à rappeler que les zones de police sont des organes supra-communaux dont les responsables politiques émanent d'une ou plusieurs communes. Il est essentiel que ces mandataires prennent en considération ces aspects tout en tenant compte de l'impact sur les finances de leur commune.</w:t>
      </w:r>
    </w:p>
    <w:p w:rsidR="006956A2" w:rsidRPr="00817F24" w:rsidRDefault="00392655" w:rsidP="00324A03">
      <w:pPr>
        <w:spacing w:before="4" w:line="276" w:lineRule="exact"/>
        <w:jc w:val="both"/>
        <w:textAlignment w:val="baseline"/>
        <w:rPr>
          <w:rFonts w:eastAsia="Times New Roman"/>
          <w:sz w:val="23"/>
          <w:lang w:val="fr-FR"/>
        </w:rPr>
      </w:pPr>
      <w:r w:rsidRPr="00817F24">
        <w:rPr>
          <w:rFonts w:eastAsia="Times New Roman"/>
          <w:sz w:val="23"/>
          <w:lang w:val="fr-FR"/>
        </w:rPr>
        <w:t>Ainsi, je tiens à insister sur l'importance de prendre une délibération propre à la dotation communale à destination de votre zone de police.</w:t>
      </w:r>
    </w:p>
    <w:p w:rsidR="006956A2" w:rsidRPr="00817F24" w:rsidRDefault="00392655" w:rsidP="00324A03">
      <w:pPr>
        <w:spacing w:before="1" w:line="276" w:lineRule="exact"/>
        <w:jc w:val="both"/>
        <w:textAlignment w:val="baseline"/>
        <w:rPr>
          <w:rFonts w:eastAsia="Times New Roman"/>
          <w:sz w:val="23"/>
          <w:lang w:val="fr-FR"/>
        </w:rPr>
      </w:pPr>
      <w:r w:rsidRPr="00817F24">
        <w:rPr>
          <w:rFonts w:eastAsia="Times New Roman"/>
          <w:sz w:val="23"/>
          <w:lang w:val="fr-FR"/>
        </w:rPr>
        <w:t>J'attire également l'attention des mandataires sur l'importance de l'affectation des bonis éventuels apparaissant aux comptes des zones de police, ceux-ci doivent être affectés prioritairement, soit à la diminution des dotations communales, soit à la création de réserves destinées à des projets spécifiques et permettant de faire face à des dépenses ultérieures.</w:t>
      </w:r>
    </w:p>
    <w:p w:rsidR="007F2978" w:rsidRPr="00817F24" w:rsidRDefault="00392655" w:rsidP="00324A03">
      <w:pPr>
        <w:spacing w:before="6" w:line="276" w:lineRule="exact"/>
        <w:jc w:val="both"/>
        <w:textAlignment w:val="baseline"/>
        <w:rPr>
          <w:rFonts w:eastAsia="Times New Roman"/>
          <w:sz w:val="24"/>
          <w:lang w:val="fr-FR"/>
        </w:rPr>
      </w:pPr>
      <w:r w:rsidRPr="00817F24">
        <w:rPr>
          <w:rFonts w:eastAsia="Times New Roman"/>
          <w:sz w:val="23"/>
          <w:lang w:val="fr-FR"/>
        </w:rPr>
        <w:t>Je vous recommande également de mettre à l'ordre du jour du Conseil communal durant lequel la dotation sera votée, un point relatif à la politique de sécurité afin de débattre des problèmes</w:t>
      </w:r>
      <w:r w:rsidR="0015734E" w:rsidRPr="00817F24">
        <w:rPr>
          <w:rFonts w:eastAsia="Times New Roman"/>
          <w:sz w:val="23"/>
          <w:lang w:val="fr-FR"/>
        </w:rPr>
        <w:t xml:space="preserve"> </w:t>
      </w:r>
      <w:r w:rsidRPr="00817F24">
        <w:rPr>
          <w:rFonts w:eastAsia="Times New Roman"/>
          <w:sz w:val="24"/>
          <w:lang w:val="fr-FR"/>
        </w:rPr>
        <w:t xml:space="preserve">sécuritaires propres à votre commune notamment dans la perspective du plan zonal de sécurité. </w:t>
      </w:r>
    </w:p>
    <w:p w:rsidR="007F2978" w:rsidRPr="00817F24" w:rsidRDefault="007F2978" w:rsidP="00324A03">
      <w:pPr>
        <w:spacing w:before="6" w:line="276" w:lineRule="exact"/>
        <w:jc w:val="both"/>
        <w:textAlignment w:val="baseline"/>
        <w:rPr>
          <w:rFonts w:eastAsia="Times New Roman"/>
          <w:sz w:val="24"/>
          <w:lang w:val="fr-FR"/>
        </w:rPr>
      </w:pPr>
    </w:p>
    <w:p w:rsidR="007F2978" w:rsidRPr="00817F24" w:rsidRDefault="00F84E47" w:rsidP="007F2978">
      <w:pPr>
        <w:spacing w:before="6" w:line="276" w:lineRule="exact"/>
        <w:jc w:val="both"/>
        <w:textAlignment w:val="baseline"/>
        <w:rPr>
          <w:rFonts w:eastAsia="Times New Roman"/>
          <w:sz w:val="24"/>
          <w:lang w:val="fr-FR"/>
        </w:rPr>
      </w:pPr>
      <w:r w:rsidRPr="00817F24">
        <w:rPr>
          <w:rFonts w:eastAsia="Times New Roman"/>
          <w:sz w:val="24"/>
          <w:lang w:val="fr-FR"/>
        </w:rPr>
        <w:t>Pour ce qui concerne les zones dont une ou plusieurs communes sont sous plan de gestion, en tant qu’entité consolidée, je vous renvoie à la circulaire sur l’élaboration et l’actualisation des plans</w:t>
      </w:r>
      <w:r w:rsidR="00E13A67" w:rsidRPr="00817F24">
        <w:rPr>
          <w:rFonts w:eastAsia="Times New Roman"/>
          <w:sz w:val="24"/>
          <w:lang w:val="fr-FR"/>
        </w:rPr>
        <w:t xml:space="preserve"> de gestion.</w:t>
      </w:r>
    </w:p>
    <w:p w:rsidR="00E13A67" w:rsidRPr="00817F24" w:rsidRDefault="00E13A67" w:rsidP="007F2978">
      <w:pPr>
        <w:spacing w:before="6" w:line="276" w:lineRule="exact"/>
        <w:jc w:val="both"/>
        <w:textAlignment w:val="baseline"/>
        <w:rPr>
          <w:rFonts w:eastAsia="Times New Roman"/>
          <w:sz w:val="24"/>
          <w:lang w:val="fr-FR"/>
        </w:rPr>
      </w:pPr>
    </w:p>
    <w:p w:rsidR="00E50858" w:rsidRPr="00817F24" w:rsidRDefault="00E50858" w:rsidP="007F2978">
      <w:pPr>
        <w:spacing w:before="6" w:line="276" w:lineRule="exact"/>
        <w:jc w:val="both"/>
        <w:textAlignment w:val="baseline"/>
        <w:rPr>
          <w:rFonts w:eastAsia="Times New Roman"/>
          <w:i/>
          <w:sz w:val="24"/>
          <w:u w:val="single"/>
          <w:lang w:val="fr-FR"/>
        </w:rPr>
      </w:pPr>
      <w:r w:rsidRPr="00817F24">
        <w:rPr>
          <w:rFonts w:eastAsia="Times New Roman"/>
          <w:i/>
          <w:sz w:val="24"/>
          <w:u w:val="single"/>
          <w:lang w:val="fr-FR"/>
        </w:rPr>
        <w:t xml:space="preserve">3.d. — Régies et asbl communales </w:t>
      </w:r>
    </w:p>
    <w:p w:rsidR="00D05F00" w:rsidRPr="00817F24" w:rsidRDefault="00D05F00" w:rsidP="00D05F00">
      <w:pPr>
        <w:spacing w:before="6" w:line="276" w:lineRule="exact"/>
        <w:jc w:val="both"/>
        <w:textAlignment w:val="baseline"/>
        <w:rPr>
          <w:rFonts w:eastAsia="Times New Roman"/>
          <w:sz w:val="24"/>
          <w:lang w:val="fr-FR"/>
        </w:rPr>
      </w:pPr>
    </w:p>
    <w:p w:rsidR="00D05F00" w:rsidRPr="00817F24" w:rsidRDefault="00D05F00" w:rsidP="00D05F00">
      <w:pPr>
        <w:spacing w:before="6" w:line="276" w:lineRule="exact"/>
        <w:jc w:val="both"/>
        <w:textAlignment w:val="baseline"/>
        <w:rPr>
          <w:rFonts w:eastAsia="Times New Roman"/>
          <w:sz w:val="24"/>
          <w:lang w:val="fr-FR"/>
        </w:rPr>
      </w:pPr>
      <w:r w:rsidRPr="00817F24">
        <w:rPr>
          <w:rFonts w:eastAsia="Times New Roman"/>
          <w:sz w:val="24"/>
          <w:lang w:val="fr-FR"/>
        </w:rPr>
        <w:t>Une attention particulière  doit être apportée à la situation financière et à la maitrise des dépenses des régies et asbl communales.</w:t>
      </w:r>
    </w:p>
    <w:p w:rsidR="00D05F00" w:rsidRPr="00817F24" w:rsidRDefault="00D05F00" w:rsidP="00D05F00">
      <w:pPr>
        <w:spacing w:before="6" w:line="276" w:lineRule="exact"/>
        <w:jc w:val="both"/>
        <w:textAlignment w:val="baseline"/>
        <w:rPr>
          <w:rFonts w:eastAsia="Times New Roman"/>
          <w:sz w:val="24"/>
          <w:lang w:val="fr-FR"/>
        </w:rPr>
      </w:pPr>
    </w:p>
    <w:p w:rsidR="00D05F00" w:rsidRPr="00817F24" w:rsidRDefault="00D05F00" w:rsidP="00D05F00">
      <w:pPr>
        <w:spacing w:before="6" w:line="276" w:lineRule="exact"/>
        <w:jc w:val="both"/>
        <w:textAlignment w:val="baseline"/>
        <w:rPr>
          <w:rFonts w:eastAsia="Times New Roman"/>
          <w:sz w:val="24"/>
          <w:lang w:val="fr-FR"/>
        </w:rPr>
      </w:pPr>
      <w:r w:rsidRPr="00817F24">
        <w:rPr>
          <w:rFonts w:eastAsia="Times New Roman"/>
          <w:sz w:val="24"/>
          <w:lang w:val="fr-FR"/>
        </w:rPr>
        <w:t>Les communes s’assureront également du respect des dispositions légales et contractuelles en vigueur concernant les règles budgétaires et comptables applicables aux régies et aux asbl communales.</w:t>
      </w:r>
    </w:p>
    <w:p w:rsidR="00D05F00" w:rsidRPr="00817F24" w:rsidRDefault="00D05F00" w:rsidP="007F2978">
      <w:pPr>
        <w:spacing w:before="6" w:line="276" w:lineRule="exact"/>
        <w:jc w:val="both"/>
        <w:textAlignment w:val="baseline"/>
        <w:rPr>
          <w:rFonts w:eastAsia="Times New Roman"/>
          <w:sz w:val="24"/>
          <w:lang w:val="fr-FR"/>
        </w:rPr>
      </w:pPr>
    </w:p>
    <w:p w:rsidR="00D05F00" w:rsidRPr="00817F24" w:rsidRDefault="00D05F00" w:rsidP="00D05F00">
      <w:pPr>
        <w:spacing w:before="6" w:line="276" w:lineRule="exact"/>
        <w:jc w:val="both"/>
        <w:textAlignment w:val="baseline"/>
        <w:rPr>
          <w:rFonts w:eastAsia="Times New Roman"/>
          <w:sz w:val="24"/>
          <w:lang w:val="fr-FR"/>
        </w:rPr>
      </w:pPr>
      <w:r w:rsidRPr="00817F24">
        <w:rPr>
          <w:rFonts w:eastAsia="Times New Roman"/>
          <w:sz w:val="24"/>
          <w:lang w:val="fr-FR"/>
        </w:rPr>
        <w:t>Pour ce qui concerne les régies et les ASBL dont la commune est sous plan de gestion, en tant qu’entité consolidée, je vous renvoie à la circulaire spécifique sur l’élaboration et l’actualisation des plans de gestion</w:t>
      </w:r>
    </w:p>
    <w:p w:rsidR="00D05F00" w:rsidRPr="00817F24" w:rsidRDefault="00D05F00" w:rsidP="00324A03">
      <w:pPr>
        <w:spacing w:line="275" w:lineRule="exact"/>
        <w:jc w:val="both"/>
        <w:textAlignment w:val="baseline"/>
        <w:rPr>
          <w:rFonts w:eastAsia="Times New Roman"/>
          <w:strike/>
          <w:sz w:val="24"/>
          <w:lang w:val="fr-FR"/>
        </w:rPr>
      </w:pPr>
    </w:p>
    <w:p w:rsidR="00E13A67" w:rsidRPr="00817F24" w:rsidRDefault="00E13A67" w:rsidP="007F2978">
      <w:pPr>
        <w:spacing w:before="6" w:line="276" w:lineRule="exact"/>
        <w:jc w:val="both"/>
        <w:textAlignment w:val="baseline"/>
        <w:rPr>
          <w:rFonts w:eastAsia="Times New Roman"/>
          <w:i/>
          <w:sz w:val="24"/>
          <w:u w:val="single"/>
          <w:lang w:val="fr-FR"/>
        </w:rPr>
      </w:pPr>
    </w:p>
    <w:p w:rsidR="00E13A67" w:rsidRPr="00817F24" w:rsidRDefault="00E13A67" w:rsidP="007F2978">
      <w:pPr>
        <w:spacing w:before="6" w:line="276" w:lineRule="exact"/>
        <w:jc w:val="both"/>
        <w:textAlignment w:val="baseline"/>
        <w:rPr>
          <w:rFonts w:eastAsia="Times New Roman"/>
          <w:i/>
          <w:sz w:val="24"/>
          <w:u w:val="single"/>
          <w:lang w:val="fr-FR"/>
        </w:rPr>
      </w:pPr>
    </w:p>
    <w:p w:rsidR="00E13A67" w:rsidRPr="00817F24" w:rsidRDefault="00E13A67" w:rsidP="007F2978">
      <w:pPr>
        <w:spacing w:before="6" w:line="276" w:lineRule="exact"/>
        <w:jc w:val="both"/>
        <w:textAlignment w:val="baseline"/>
        <w:rPr>
          <w:rFonts w:eastAsia="Times New Roman"/>
          <w:i/>
          <w:sz w:val="24"/>
          <w:u w:val="single"/>
          <w:lang w:val="fr-FR"/>
        </w:rPr>
      </w:pPr>
    </w:p>
    <w:p w:rsidR="00B9723B" w:rsidRPr="00817F24" w:rsidRDefault="00392655" w:rsidP="007F2978">
      <w:pPr>
        <w:spacing w:before="6" w:line="276" w:lineRule="exact"/>
        <w:jc w:val="both"/>
        <w:textAlignment w:val="baseline"/>
        <w:rPr>
          <w:rFonts w:eastAsia="Times New Roman"/>
          <w:sz w:val="24"/>
          <w:lang w:val="fr-FR"/>
        </w:rPr>
      </w:pPr>
      <w:r w:rsidRPr="00817F24">
        <w:rPr>
          <w:rFonts w:eastAsia="Times New Roman"/>
          <w:i/>
          <w:sz w:val="24"/>
          <w:u w:val="single"/>
          <w:lang w:val="fr-FR"/>
        </w:rPr>
        <w:lastRenderedPageBreak/>
        <w:t xml:space="preserve">3.e. - Fabriques d'église et communautés philosophiques non confessionnelles reconnues </w:t>
      </w:r>
    </w:p>
    <w:p w:rsidR="004605FB" w:rsidRPr="00817F24" w:rsidRDefault="004605FB" w:rsidP="004605FB">
      <w:pPr>
        <w:spacing w:before="6" w:line="276" w:lineRule="exact"/>
        <w:jc w:val="both"/>
        <w:textAlignment w:val="baseline"/>
        <w:rPr>
          <w:rFonts w:eastAsia="Times New Roman"/>
          <w:sz w:val="24"/>
          <w:lang w:val="fr-FR"/>
        </w:rPr>
      </w:pPr>
    </w:p>
    <w:p w:rsidR="004605FB" w:rsidRPr="00817F24" w:rsidRDefault="004605FB" w:rsidP="004605FB">
      <w:pPr>
        <w:spacing w:before="6" w:line="276" w:lineRule="exact"/>
        <w:jc w:val="both"/>
        <w:textAlignment w:val="baseline"/>
        <w:rPr>
          <w:rFonts w:eastAsia="Times New Roman"/>
          <w:sz w:val="24"/>
          <w:lang w:val="fr-FR"/>
        </w:rPr>
      </w:pPr>
      <w:r w:rsidRPr="00817F24">
        <w:rPr>
          <w:rFonts w:eastAsia="Times New Roman"/>
          <w:sz w:val="24"/>
          <w:lang w:val="fr-FR"/>
        </w:rPr>
        <w:t>Une attention particulière doit être apportée à la situation financière et à la maitrise  des dépenses des fabriques d’église et communautés philosophiques non  confessionnelles reconnues.</w:t>
      </w:r>
    </w:p>
    <w:p w:rsidR="006956A2" w:rsidRPr="00817F24" w:rsidRDefault="00392655" w:rsidP="00324A03">
      <w:pPr>
        <w:spacing w:before="273" w:line="277" w:lineRule="exact"/>
        <w:jc w:val="both"/>
        <w:textAlignment w:val="baseline"/>
        <w:rPr>
          <w:rFonts w:eastAsia="Times New Roman"/>
          <w:i/>
          <w:sz w:val="24"/>
          <w:u w:val="single"/>
          <w:lang w:val="fr-FR"/>
        </w:rPr>
      </w:pPr>
      <w:r w:rsidRPr="00817F24">
        <w:rPr>
          <w:rFonts w:eastAsia="Times New Roman"/>
          <w:sz w:val="24"/>
          <w:lang w:val="fr-FR"/>
        </w:rPr>
        <w:t>Dans le souci de promouvoir une juste égalité entre les convictions philosophiques confessionnelles et non confessionnelles, les communes peuvent, dans les limites de leurs moyens budgétaires, soutenir les actions menées par établissements cultuels ou les communautés philosophiques non confessionnelles reconnues financés au niveau provincial. Par souci d'uniformité, il convient d'inscrire de telles subventions à la laïcité sous l'article budgétaire 79090/332-01.</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Sur ce point, je tiens à insister sur le fait que les maisons de la laïcité ne doivent pas être confondues avec les communautés philosophiques non confessionnelles reconnues. Le financement d'une maison de la laïcité s'apparente en réalité au financement d'une entité culturelle et non d'une entité cultuelle. J'insiste pour que les communes et les fabriques d'église financées en premier ordre par celles-ci développent un maximum de synergies telles que la gestion du portefeuille d'assurances (bâtiments et biens, parc automobile) via des renégociations de contrats ou encore les achats groupés en combustibles, carburants, fournitures et services divers.</w:t>
      </w:r>
    </w:p>
    <w:p w:rsidR="006956A2" w:rsidRPr="00817F24" w:rsidRDefault="00392655" w:rsidP="00324A03">
      <w:pPr>
        <w:spacing w:before="3" w:line="277" w:lineRule="exact"/>
        <w:jc w:val="both"/>
        <w:textAlignment w:val="baseline"/>
        <w:rPr>
          <w:rFonts w:eastAsia="Times New Roman"/>
          <w:sz w:val="24"/>
          <w:lang w:val="fr-FR"/>
        </w:rPr>
      </w:pPr>
      <w:r w:rsidRPr="00817F24">
        <w:rPr>
          <w:rFonts w:eastAsia="Times New Roman"/>
          <w:sz w:val="24"/>
          <w:lang w:val="fr-FR"/>
        </w:rPr>
        <w:t xml:space="preserve">En outre, je porte à votre attention que l'article L3162-1 du CDLD, inséré par le décret du 13 mars 2014 </w:t>
      </w:r>
      <w:r w:rsidRPr="00817F24">
        <w:rPr>
          <w:rFonts w:eastAsia="Times New Roman"/>
          <w:i/>
          <w:sz w:val="24"/>
          <w:lang w:val="fr-FR"/>
        </w:rPr>
        <w:t xml:space="preserve">(Moniteur belge </w:t>
      </w:r>
      <w:r w:rsidRPr="00817F24">
        <w:rPr>
          <w:rFonts w:eastAsia="Times New Roman"/>
          <w:sz w:val="24"/>
          <w:lang w:val="fr-FR"/>
        </w:rPr>
        <w:t>du 4 avril 2014, 2</w:t>
      </w:r>
      <w:r w:rsidRPr="00817F24">
        <w:rPr>
          <w:rFonts w:eastAsia="Times New Roman"/>
          <w:sz w:val="24"/>
          <w:vertAlign w:val="superscript"/>
          <w:lang w:val="fr-FR"/>
        </w:rPr>
        <w:t>ème</w:t>
      </w:r>
      <w:r w:rsidRPr="00817F24">
        <w:rPr>
          <w:rFonts w:eastAsia="Times New Roman"/>
          <w:sz w:val="24"/>
          <w:lang w:val="fr-FR"/>
        </w:rPr>
        <w:t xml:space="preserve"> édition) et applicable </w:t>
      </w:r>
      <w:r w:rsidRPr="00817F24">
        <w:rPr>
          <w:rFonts w:eastAsia="Times New Roman"/>
          <w:strike/>
          <w:sz w:val="24"/>
          <w:lang w:val="fr-FR"/>
        </w:rPr>
        <w:t>au</w:t>
      </w:r>
      <w:r w:rsidRPr="00817F24">
        <w:rPr>
          <w:rFonts w:eastAsia="Times New Roman"/>
          <w:sz w:val="24"/>
          <w:lang w:val="fr-FR"/>
        </w:rPr>
        <w:t xml:space="preserve"> </w:t>
      </w:r>
      <w:r w:rsidR="00B9723B" w:rsidRPr="00817F24">
        <w:rPr>
          <w:rFonts w:eastAsia="Times New Roman"/>
          <w:sz w:val="24"/>
          <w:lang w:val="fr-FR"/>
        </w:rPr>
        <w:t>depuis le 1er</w:t>
      </w:r>
      <w:r w:rsidRPr="00817F24">
        <w:rPr>
          <w:rFonts w:eastAsia="Times New Roman"/>
          <w:sz w:val="24"/>
          <w:lang w:val="fr-FR"/>
        </w:rPr>
        <w:t xml:space="preserve"> janvier 2015, prévoit que le budget des fabriques financés au niveau communal est désormais soumis à l'approbation du conseil communal.</w:t>
      </w:r>
    </w:p>
    <w:p w:rsidR="006956A2" w:rsidRPr="00817F24" w:rsidRDefault="00B9723B" w:rsidP="00324A03">
      <w:pPr>
        <w:spacing w:line="275" w:lineRule="exact"/>
        <w:jc w:val="both"/>
        <w:textAlignment w:val="baseline"/>
        <w:rPr>
          <w:rFonts w:eastAsia="Times New Roman"/>
          <w:sz w:val="24"/>
          <w:lang w:val="fr-FR"/>
        </w:rPr>
      </w:pPr>
      <w:r w:rsidRPr="00817F24">
        <w:rPr>
          <w:rFonts w:eastAsia="Times New Roman"/>
          <w:sz w:val="24"/>
          <w:lang w:val="fr-FR"/>
        </w:rPr>
        <w:t>Auparavant, l'article 1er</w:t>
      </w:r>
      <w:r w:rsidR="00392655" w:rsidRPr="00817F24">
        <w:rPr>
          <w:rFonts w:eastAsia="Times New Roman"/>
          <w:sz w:val="24"/>
          <w:lang w:val="fr-FR"/>
        </w:rPr>
        <w:t xml:space="preserve"> de la loi du 4 mars 1870 sur le temporel des cultes prévoyait que le budget fabricien était soumis à l'avis du Conseil communal.</w:t>
      </w:r>
    </w:p>
    <w:p w:rsidR="006956A2" w:rsidRPr="00817F24" w:rsidRDefault="00392655" w:rsidP="00324A03">
      <w:pPr>
        <w:spacing w:before="1" w:line="277" w:lineRule="exact"/>
        <w:jc w:val="both"/>
        <w:textAlignment w:val="baseline"/>
        <w:rPr>
          <w:rFonts w:eastAsia="Times New Roman"/>
          <w:sz w:val="24"/>
          <w:lang w:val="fr-FR"/>
        </w:rPr>
      </w:pPr>
      <w:r w:rsidRPr="00817F24">
        <w:rPr>
          <w:rFonts w:eastAsia="Times New Roman"/>
          <w:sz w:val="24"/>
          <w:lang w:val="fr-FR"/>
        </w:rPr>
        <w:t>Cela dit, la compétence d'avis subsiste en ce qui concerne les établissements cultuels financés en  premier ordre par les communes et situés sur le territoire de plusieurs communes. Cet avis sera favorable ou défavorable.</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Je rappelle qu'émettre un avis défavorable parce que la dotation demandée à la commune est trop élevée n'a pas de sens en soi, car cette dotation  résulte de l'application des articles 37 et 92 du Décret impérial du 30.12.1809 et de l'article L1321-1 du CDLD.</w:t>
      </w:r>
    </w:p>
    <w:p w:rsidR="00B9723B"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 xml:space="preserve">L'examen des comptes des fabriques d'église montre parfois que certaines communes versent un subside </w:t>
      </w:r>
      <w:r w:rsidR="00B9723B" w:rsidRPr="00817F24">
        <w:rPr>
          <w:rFonts w:eastAsia="Times New Roman"/>
          <w:sz w:val="24"/>
          <w:lang w:val="fr-FR"/>
        </w:rPr>
        <w:t xml:space="preserve">ou </w:t>
      </w:r>
      <w:r w:rsidRPr="00817F24">
        <w:rPr>
          <w:rFonts w:eastAsia="Times New Roman"/>
          <w:sz w:val="24"/>
          <w:lang w:val="fr-FR"/>
        </w:rPr>
        <w:t xml:space="preserve">une dotation extraordinaire à ces établissements alors que, par exemple, les travaux prévus n'ont pas (encore) été réalisés, voire même lorsque le crédit de dépense couvert par ce subside </w:t>
      </w:r>
      <w:r w:rsidR="00B9723B" w:rsidRPr="00817F24">
        <w:rPr>
          <w:rFonts w:eastAsia="Times New Roman"/>
          <w:sz w:val="24"/>
          <w:lang w:val="fr-FR"/>
        </w:rPr>
        <w:t xml:space="preserve">ou </w:t>
      </w:r>
      <w:r w:rsidRPr="00817F24">
        <w:rPr>
          <w:rFonts w:eastAsia="Times New Roman"/>
          <w:sz w:val="24"/>
          <w:lang w:val="fr-FR"/>
        </w:rPr>
        <w:t>cette dotation n'a pas encore été engagé</w:t>
      </w:r>
      <w:r w:rsidR="00B9723B" w:rsidRPr="00817F24">
        <w:rPr>
          <w:rFonts w:eastAsia="Times New Roman"/>
          <w:sz w:val="24"/>
          <w:lang w:val="fr-FR"/>
        </w:rPr>
        <w:t>(e)</w:t>
      </w:r>
      <w:r w:rsidRPr="00817F24">
        <w:rPr>
          <w:rFonts w:eastAsia="Times New Roman"/>
          <w:sz w:val="24"/>
          <w:lang w:val="fr-FR"/>
        </w:rPr>
        <w:t>. Pareille manière de procéder est à proscrire et j'invite donc les collèges communaux à n'ordonnancer la liquidation d'un tel subside</w:t>
      </w:r>
      <w:r w:rsidR="00B9723B" w:rsidRPr="00817F24">
        <w:rPr>
          <w:rFonts w:eastAsia="Times New Roman"/>
          <w:sz w:val="24"/>
          <w:lang w:val="fr-FR"/>
        </w:rPr>
        <w:t xml:space="preserve"> ou </w:t>
      </w:r>
      <w:r w:rsidRPr="00817F24">
        <w:rPr>
          <w:rFonts w:eastAsia="Times New Roman"/>
          <w:sz w:val="24"/>
          <w:lang w:val="fr-FR"/>
        </w:rPr>
        <w:t xml:space="preserve">d'une telle dotation que moyennant la production, par la fabrique d'église, d'une facture relative à la dépense concernée. </w:t>
      </w:r>
    </w:p>
    <w:p w:rsidR="00B9723B"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 xml:space="preserve">Enfin je rappelle, tant aux communes qu'aux fabrique d'église, qu'il convient que ces dernières votent en temps utile les dernières modifications budgétaires de l'exercice de manière à ce qu'elles soient approuvées par l'autorité de tutelle avant le 31 décembre de l'exercice. Pour l'heure, la tutelle fait preuve d'une tolérance certaine, en l'absence de dispositions contraignantes, mais il n'en demeure pas moins qu'il est incongru d'approuver une modification budgétaire après la clôture de l'exercice. </w:t>
      </w:r>
    </w:p>
    <w:p w:rsidR="00134B57" w:rsidRPr="00817F24" w:rsidRDefault="00134B57" w:rsidP="00134B57">
      <w:pPr>
        <w:spacing w:before="6" w:line="276" w:lineRule="exact"/>
        <w:jc w:val="both"/>
        <w:textAlignment w:val="baseline"/>
        <w:rPr>
          <w:rFonts w:eastAsia="Times New Roman"/>
          <w:sz w:val="24"/>
          <w:lang w:val="fr-FR"/>
        </w:rPr>
      </w:pPr>
      <w:r w:rsidRPr="00817F24">
        <w:rPr>
          <w:rFonts w:eastAsia="Times New Roman"/>
          <w:sz w:val="24"/>
          <w:lang w:val="fr-FR"/>
        </w:rPr>
        <w:t xml:space="preserve">Pour ce qui concerne les fabriques d'église dont la commune est sous plan de gestion, en tant qu’entité consolidée, je vous renvoie à la circulaire </w:t>
      </w:r>
      <w:r w:rsidR="004605FB" w:rsidRPr="00817F24">
        <w:rPr>
          <w:rFonts w:eastAsia="Times New Roman"/>
          <w:sz w:val="24"/>
          <w:lang w:val="fr-FR"/>
        </w:rPr>
        <w:t>sur l’élaboration et l’actualisation des plans de gestion.</w:t>
      </w:r>
    </w:p>
    <w:p w:rsidR="00134B57" w:rsidRPr="00817F24" w:rsidRDefault="00134B57" w:rsidP="00324A03">
      <w:pPr>
        <w:spacing w:line="274" w:lineRule="exact"/>
        <w:jc w:val="both"/>
        <w:textAlignment w:val="baseline"/>
        <w:rPr>
          <w:rFonts w:eastAsia="Times New Roman"/>
          <w:sz w:val="24"/>
          <w:lang w:val="fr-FR"/>
        </w:rPr>
      </w:pPr>
    </w:p>
    <w:p w:rsidR="006956A2" w:rsidRPr="00817F24" w:rsidRDefault="00E01BB9" w:rsidP="004605FB">
      <w:pPr>
        <w:spacing w:before="6" w:line="276" w:lineRule="exact"/>
        <w:jc w:val="both"/>
        <w:textAlignment w:val="baseline"/>
        <w:rPr>
          <w:rFonts w:eastAsia="Times New Roman"/>
          <w:strike/>
          <w:sz w:val="24"/>
          <w:lang w:val="fr-FR"/>
        </w:rPr>
      </w:pPr>
      <w:r w:rsidRPr="00817F24">
        <w:rPr>
          <w:rFonts w:eastAsia="Times New Roman"/>
          <w:i/>
          <w:spacing w:val="1"/>
          <w:sz w:val="24"/>
          <w:u w:val="single"/>
          <w:lang w:val="fr-FR"/>
        </w:rPr>
        <w:t xml:space="preserve">3.f. - </w:t>
      </w:r>
      <w:r w:rsidR="00392655" w:rsidRPr="00817F24">
        <w:rPr>
          <w:rFonts w:eastAsia="Times New Roman"/>
          <w:i/>
          <w:spacing w:val="1"/>
          <w:sz w:val="24"/>
          <w:u w:val="single"/>
          <w:lang w:val="fr-FR"/>
        </w:rPr>
        <w:t>SRI - Création des zones de secours</w:t>
      </w:r>
      <w:r w:rsidR="00DC5E56" w:rsidRPr="00817F24">
        <w:rPr>
          <w:rFonts w:eastAsia="Times New Roman"/>
          <w:i/>
          <w:spacing w:val="1"/>
          <w:sz w:val="24"/>
          <w:u w:val="single"/>
          <w:lang w:val="fr-FR"/>
        </w:rPr>
        <w:t xml:space="preserve"> </w:t>
      </w:r>
    </w:p>
    <w:p w:rsidR="006956A2" w:rsidRPr="00817F24" w:rsidRDefault="00392655" w:rsidP="00324A03">
      <w:pPr>
        <w:spacing w:before="280" w:line="275" w:lineRule="exact"/>
        <w:jc w:val="both"/>
        <w:textAlignment w:val="baseline"/>
        <w:rPr>
          <w:rFonts w:eastAsia="Times New Roman"/>
          <w:sz w:val="24"/>
          <w:lang w:val="fr-FR"/>
        </w:rPr>
      </w:pPr>
      <w:r w:rsidRPr="00817F24">
        <w:rPr>
          <w:rFonts w:eastAsia="Times New Roman"/>
          <w:sz w:val="24"/>
          <w:lang w:val="fr-FR"/>
        </w:rPr>
        <w:t>La réforme de la sécurité civile e</w:t>
      </w:r>
      <w:r w:rsidR="0040744A" w:rsidRPr="00817F24">
        <w:rPr>
          <w:rFonts w:eastAsia="Times New Roman"/>
          <w:sz w:val="24"/>
          <w:lang w:val="fr-FR"/>
        </w:rPr>
        <w:t>st entrée en</w:t>
      </w:r>
      <w:r w:rsidRPr="00817F24">
        <w:rPr>
          <w:rFonts w:eastAsia="Times New Roman"/>
          <w:sz w:val="24"/>
          <w:lang w:val="fr-FR"/>
        </w:rPr>
        <w:t xml:space="preserve"> vigueur au </w:t>
      </w:r>
      <w:r w:rsidR="0040744A" w:rsidRPr="00817F24">
        <w:rPr>
          <w:rFonts w:eastAsia="Times New Roman"/>
          <w:sz w:val="24"/>
          <w:lang w:val="fr-FR"/>
        </w:rPr>
        <w:t>1er</w:t>
      </w:r>
      <w:r w:rsidRPr="00817F24">
        <w:rPr>
          <w:rFonts w:eastAsia="Times New Roman"/>
          <w:sz w:val="24"/>
          <w:lang w:val="fr-FR"/>
        </w:rPr>
        <w:t xml:space="preserve"> janvier 2015. Néanmoins, la possibilité </w:t>
      </w:r>
      <w:r w:rsidR="00D66DC3" w:rsidRPr="00817F24">
        <w:rPr>
          <w:rFonts w:eastAsia="Times New Roman"/>
          <w:sz w:val="24"/>
          <w:lang w:val="fr-FR"/>
        </w:rPr>
        <w:t>existait</w:t>
      </w:r>
      <w:r w:rsidRPr="00817F24">
        <w:rPr>
          <w:rFonts w:eastAsia="Times New Roman"/>
          <w:sz w:val="24"/>
          <w:lang w:val="fr-FR"/>
        </w:rPr>
        <w:t xml:space="preserve"> de postposer cette entrée en vigueur au plus tard le</w:t>
      </w:r>
      <w:r w:rsidR="0040744A" w:rsidRPr="00817F24">
        <w:rPr>
          <w:rFonts w:eastAsia="Times New Roman"/>
          <w:sz w:val="24"/>
          <w:vertAlign w:val="superscript"/>
          <w:lang w:val="fr-FR"/>
        </w:rPr>
        <w:t xml:space="preserve"> </w:t>
      </w:r>
      <w:r w:rsidR="0040744A" w:rsidRPr="00817F24">
        <w:rPr>
          <w:rFonts w:eastAsia="Times New Roman"/>
          <w:sz w:val="24"/>
          <w:lang w:val="fr-FR"/>
        </w:rPr>
        <w:t>1er</w:t>
      </w:r>
      <w:r w:rsidRPr="00817F24">
        <w:rPr>
          <w:rFonts w:eastAsia="Times New Roman"/>
          <w:sz w:val="24"/>
          <w:lang w:val="fr-FR"/>
        </w:rPr>
        <w:t xml:space="preserve"> janvier 2016 tout en permettant celle-ci tout au long de l'année 2015.</w:t>
      </w:r>
    </w:p>
    <w:p w:rsidR="006956A2" w:rsidRPr="00817F24" w:rsidRDefault="00392655" w:rsidP="00324A03">
      <w:pPr>
        <w:spacing w:before="18" w:line="267" w:lineRule="exact"/>
        <w:jc w:val="both"/>
        <w:textAlignment w:val="baseline"/>
        <w:rPr>
          <w:rFonts w:eastAsia="Times New Roman"/>
          <w:sz w:val="24"/>
          <w:lang w:val="fr-FR"/>
        </w:rPr>
      </w:pPr>
      <w:r w:rsidRPr="00817F24">
        <w:rPr>
          <w:rFonts w:eastAsia="Times New Roman"/>
          <w:sz w:val="24"/>
          <w:lang w:val="fr-FR"/>
        </w:rPr>
        <w:lastRenderedPageBreak/>
        <w:t>Les communes de la zone doivent trouver un accord concernant la clé de répartition de leur contribution à la zone.</w:t>
      </w:r>
    </w:p>
    <w:p w:rsidR="006956A2" w:rsidRPr="00817F24" w:rsidRDefault="00392655" w:rsidP="00324A03">
      <w:pPr>
        <w:spacing w:before="9" w:line="275" w:lineRule="exact"/>
        <w:jc w:val="both"/>
        <w:textAlignment w:val="baseline"/>
        <w:rPr>
          <w:rFonts w:eastAsia="Times New Roman"/>
          <w:sz w:val="24"/>
          <w:lang w:val="fr-FR"/>
        </w:rPr>
      </w:pPr>
      <w:r w:rsidRPr="00817F24">
        <w:rPr>
          <w:rFonts w:eastAsia="Times New Roman"/>
          <w:sz w:val="24"/>
          <w:lang w:val="fr-FR"/>
        </w:rPr>
        <w:t>Suite à cet accord, le montant de la dotation communale est inscrit dans le budget communal pour l'année 201</w:t>
      </w:r>
      <w:r w:rsidR="00D66DC3" w:rsidRPr="00817F24">
        <w:rPr>
          <w:rFonts w:eastAsia="Times New Roman"/>
          <w:sz w:val="24"/>
          <w:lang w:val="fr-FR"/>
        </w:rPr>
        <w:t>6</w:t>
      </w:r>
      <w:r w:rsidRPr="00817F24">
        <w:rPr>
          <w:rFonts w:eastAsia="Times New Roman"/>
          <w:sz w:val="24"/>
          <w:lang w:val="fr-FR"/>
        </w:rPr>
        <w:t>. A défaut d'accord entre les communes, il appartiendra au gouverneur de fixer la règle supplétive sur base des critères fixés par loi.</w:t>
      </w:r>
    </w:p>
    <w:p w:rsidR="006956A2" w:rsidRPr="00817F24" w:rsidRDefault="004C4F02" w:rsidP="00324A03">
      <w:pPr>
        <w:spacing w:before="288" w:line="275" w:lineRule="exact"/>
        <w:jc w:val="both"/>
        <w:textAlignment w:val="baseline"/>
        <w:rPr>
          <w:rFonts w:eastAsia="Times New Roman"/>
          <w:spacing w:val="-1"/>
          <w:sz w:val="24"/>
          <w:lang w:val="fr-FR"/>
        </w:rPr>
      </w:pPr>
      <w:r w:rsidRPr="00817F24">
        <w:rPr>
          <w:rFonts w:eastAsia="Times New Roman"/>
          <w:spacing w:val="-1"/>
          <w:sz w:val="24"/>
          <w:lang w:val="fr-FR"/>
        </w:rPr>
        <w:t>P</w:t>
      </w:r>
      <w:r w:rsidR="00D66DC3" w:rsidRPr="00817F24">
        <w:rPr>
          <w:rFonts w:eastAsia="Times New Roman"/>
          <w:spacing w:val="-1"/>
          <w:sz w:val="24"/>
          <w:lang w:val="fr-FR"/>
        </w:rPr>
        <w:t xml:space="preserve">our rappel, </w:t>
      </w:r>
      <w:r w:rsidR="00392655" w:rsidRPr="00817F24">
        <w:rPr>
          <w:rFonts w:eastAsia="Times New Roman"/>
          <w:spacing w:val="-1"/>
          <w:sz w:val="24"/>
          <w:lang w:val="fr-FR"/>
        </w:rPr>
        <w:t xml:space="preserve">il convient de ne rien supprimer de l'historique de la fonction </w:t>
      </w:r>
      <w:r w:rsidR="004605FB" w:rsidRPr="00817F24">
        <w:rPr>
          <w:rFonts w:eastAsia="Times New Roman"/>
          <w:spacing w:val="-1"/>
          <w:sz w:val="24"/>
          <w:lang w:val="fr-FR"/>
        </w:rPr>
        <w:t>Pompiers</w:t>
      </w:r>
      <w:r w:rsidR="00D66DC3" w:rsidRPr="00817F24">
        <w:rPr>
          <w:rFonts w:eastAsia="Times New Roman"/>
          <w:spacing w:val="-1"/>
          <w:sz w:val="24"/>
          <w:lang w:val="fr-FR"/>
        </w:rPr>
        <w:t xml:space="preserve"> </w:t>
      </w:r>
      <w:r w:rsidR="00392655" w:rsidRPr="00817F24">
        <w:rPr>
          <w:rFonts w:eastAsia="Times New Roman"/>
          <w:spacing w:val="-1"/>
          <w:sz w:val="24"/>
          <w:lang w:val="fr-FR"/>
        </w:rPr>
        <w:t>dans le budget communal, en ce qui concerne les crédits prévus antérieurement ou réalisés aux comptes de la commune, ceci tant pour des motifs d'historique/de comparaisons que pour permettre l'inscription futures d'arriérés ou autres crédits nécessités par les circonstances (même si l'essentiel des crédits sera concentré dans la dotation annuelle, comme pour les zones de police).</w:t>
      </w:r>
    </w:p>
    <w:p w:rsidR="006956A2" w:rsidRPr="00817F24" w:rsidRDefault="00392655" w:rsidP="00324A03">
      <w:pPr>
        <w:spacing w:before="273" w:line="275" w:lineRule="exact"/>
        <w:jc w:val="both"/>
        <w:textAlignment w:val="baseline"/>
        <w:rPr>
          <w:rFonts w:eastAsia="Times New Roman"/>
          <w:sz w:val="24"/>
          <w:lang w:val="fr-FR"/>
        </w:rPr>
      </w:pPr>
      <w:r w:rsidRPr="00817F24">
        <w:rPr>
          <w:rFonts w:eastAsia="Times New Roman"/>
          <w:sz w:val="24"/>
          <w:lang w:val="fr-FR"/>
        </w:rPr>
        <w:t xml:space="preserve">Je rappelle également qu'il conviendra que </w:t>
      </w:r>
      <w:r w:rsidRPr="00817F24">
        <w:rPr>
          <w:rFonts w:eastAsia="Times New Roman"/>
          <w:b/>
          <w:sz w:val="24"/>
          <w:lang w:val="fr-FR"/>
        </w:rPr>
        <w:t xml:space="preserve">les communes protégées </w:t>
      </w:r>
      <w:r w:rsidRPr="00817F24">
        <w:rPr>
          <w:rFonts w:eastAsia="Times New Roman"/>
          <w:sz w:val="24"/>
          <w:lang w:val="fr-FR"/>
        </w:rPr>
        <w:t>prévoient les montants qu'elles seront amenées à verser dès que les arrêtés de répartition des frais admissibles auront été pris (avances et solde). A défaut d'information, la prévision à inscrire au budget 201</w:t>
      </w:r>
      <w:r w:rsidR="00343EA0" w:rsidRPr="00817F24">
        <w:rPr>
          <w:rFonts w:eastAsia="Times New Roman"/>
          <w:sz w:val="24"/>
          <w:lang w:val="fr-FR"/>
        </w:rPr>
        <w:t>6</w:t>
      </w:r>
      <w:r w:rsidRPr="00817F24">
        <w:rPr>
          <w:rFonts w:eastAsia="Times New Roman"/>
          <w:sz w:val="24"/>
          <w:lang w:val="fr-FR"/>
        </w:rPr>
        <w:t xml:space="preserve"> correspondra aux derniers montants versés.</w:t>
      </w:r>
    </w:p>
    <w:p w:rsidR="006956A2" w:rsidRPr="00817F24" w:rsidRDefault="00392655" w:rsidP="00324A03">
      <w:pPr>
        <w:spacing w:before="10" w:line="275" w:lineRule="exact"/>
        <w:jc w:val="both"/>
        <w:textAlignment w:val="baseline"/>
        <w:rPr>
          <w:rFonts w:eastAsia="Times New Roman"/>
          <w:sz w:val="24"/>
          <w:lang w:val="fr-FR"/>
        </w:rPr>
      </w:pPr>
      <w:r w:rsidRPr="00817F24">
        <w:rPr>
          <w:rFonts w:eastAsia="Times New Roman"/>
          <w:sz w:val="24"/>
          <w:lang w:val="fr-FR"/>
        </w:rPr>
        <w:t xml:space="preserve">De même, les </w:t>
      </w:r>
      <w:r w:rsidRPr="00817F24">
        <w:rPr>
          <w:rFonts w:eastAsia="Times New Roman"/>
          <w:b/>
          <w:sz w:val="24"/>
          <w:lang w:val="fr-FR"/>
        </w:rPr>
        <w:t xml:space="preserve">communes-centre </w:t>
      </w:r>
      <w:r w:rsidRPr="00817F24">
        <w:rPr>
          <w:rFonts w:eastAsia="Times New Roman"/>
          <w:sz w:val="24"/>
          <w:lang w:val="fr-FR"/>
        </w:rPr>
        <w:t>pourront prévoir l'inscription des montants restant dus en tenant compte de la méthode d'inscription des recettes lors des exercices précédents et des arrêtés restant à prendre pour la fixation des quotes-parts définitives.</w:t>
      </w:r>
    </w:p>
    <w:p w:rsidR="006956A2" w:rsidRPr="00817F24" w:rsidRDefault="00392655" w:rsidP="00324A03">
      <w:pPr>
        <w:spacing w:before="280" w:line="275" w:lineRule="exact"/>
        <w:jc w:val="both"/>
        <w:textAlignment w:val="baseline"/>
        <w:rPr>
          <w:rFonts w:eastAsia="Times New Roman"/>
          <w:sz w:val="24"/>
          <w:lang w:val="fr-FR"/>
        </w:rPr>
      </w:pPr>
      <w:r w:rsidRPr="00817F24">
        <w:rPr>
          <w:rFonts w:eastAsia="Times New Roman"/>
          <w:sz w:val="24"/>
          <w:lang w:val="fr-FR"/>
        </w:rPr>
        <w:t>Dans le contexte des aides exceptionnelles apportées (via les provinces) à certaines communes concernées par la problématique des SRI, voici la procédure de comptabilisation recommandée :</w:t>
      </w:r>
    </w:p>
    <w:p w:rsidR="006956A2" w:rsidRPr="00817F24" w:rsidRDefault="00574661" w:rsidP="00324A03">
      <w:pPr>
        <w:spacing w:before="7" w:line="275" w:lineRule="exact"/>
        <w:jc w:val="both"/>
        <w:textAlignment w:val="baseline"/>
        <w:rPr>
          <w:rFonts w:eastAsia="Times New Roman"/>
          <w:spacing w:val="-1"/>
          <w:sz w:val="24"/>
          <w:lang w:val="fr-FR"/>
        </w:rPr>
      </w:pPr>
      <w:r w:rsidRPr="00817F24">
        <w:rPr>
          <w:rFonts w:eastAsia="Times New Roman"/>
          <w:sz w:val="24"/>
          <w:lang w:val="fr-FR"/>
        </w:rPr>
        <w:t xml:space="preserve">=&gt; </w:t>
      </w:r>
      <w:r w:rsidR="00392655" w:rsidRPr="00817F24">
        <w:rPr>
          <w:rFonts w:eastAsia="Times New Roman"/>
          <w:spacing w:val="-1"/>
          <w:sz w:val="24"/>
          <w:lang w:val="fr-FR"/>
        </w:rPr>
        <w:t>pour la province, le prêt est une opération extraordinaire</w:t>
      </w:r>
    </w:p>
    <w:p w:rsidR="006956A2" w:rsidRPr="00817F24" w:rsidRDefault="00392655" w:rsidP="00324A03">
      <w:pPr>
        <w:spacing w:before="6" w:line="275" w:lineRule="exact"/>
        <w:jc w:val="both"/>
        <w:textAlignment w:val="baseline"/>
        <w:rPr>
          <w:rFonts w:eastAsia="Times New Roman"/>
          <w:sz w:val="24"/>
          <w:lang w:val="fr-FR"/>
        </w:rPr>
      </w:pPr>
      <w:r w:rsidRPr="00817F24">
        <w:rPr>
          <w:rFonts w:eastAsia="Times New Roman"/>
          <w:sz w:val="24"/>
          <w:lang w:val="fr-FR"/>
        </w:rPr>
        <w:t>=&gt; vous devez donc comptabiliser ce prêt d'abord en recette extraordinaire de dette : 35150/961-55</w:t>
      </w:r>
      <w:r w:rsidR="00574661" w:rsidRPr="00817F24">
        <w:rPr>
          <w:rFonts w:eastAsia="Times New Roman"/>
          <w:sz w:val="24"/>
          <w:lang w:val="fr-FR"/>
        </w:rPr>
        <w:t xml:space="preserve"> </w:t>
      </w:r>
      <w:r w:rsidRPr="00817F24">
        <w:rPr>
          <w:rFonts w:eastAsia="Times New Roman"/>
          <w:spacing w:val="3"/>
          <w:sz w:val="23"/>
          <w:lang w:val="fr-FR"/>
        </w:rPr>
        <w:t>(article spécifique « 50 » pour individualiser l'opération)</w:t>
      </w:r>
    </w:p>
    <w:p w:rsidR="006956A2" w:rsidRPr="00817F24" w:rsidRDefault="00574661" w:rsidP="00324A03">
      <w:pPr>
        <w:spacing w:before="1" w:line="277" w:lineRule="exact"/>
        <w:jc w:val="both"/>
        <w:textAlignment w:val="baseline"/>
        <w:rPr>
          <w:rFonts w:eastAsia="Times New Roman"/>
          <w:sz w:val="23"/>
          <w:lang w:val="fr-FR"/>
        </w:rPr>
      </w:pPr>
      <w:r w:rsidRPr="00817F24">
        <w:rPr>
          <w:rFonts w:eastAsia="Times New Roman"/>
          <w:sz w:val="24"/>
          <w:lang w:val="fr-FR"/>
        </w:rPr>
        <w:t xml:space="preserve">=&gt; </w:t>
      </w:r>
      <w:r w:rsidR="00392655" w:rsidRPr="00817F24">
        <w:rPr>
          <w:rFonts w:eastAsia="Times New Roman"/>
          <w:sz w:val="23"/>
          <w:lang w:val="fr-FR"/>
        </w:rPr>
        <w:t>vous devez le transférer vers l'ordinaire (en dérogation tolérée par le SPW et assimilation aux prêts CRAC) via le 35150/956-51</w:t>
      </w:r>
    </w:p>
    <w:p w:rsidR="006956A2" w:rsidRPr="00817F24" w:rsidRDefault="00574661" w:rsidP="00324A03">
      <w:pPr>
        <w:spacing w:line="274" w:lineRule="exact"/>
        <w:jc w:val="both"/>
        <w:textAlignment w:val="baseline"/>
        <w:rPr>
          <w:rFonts w:eastAsia="Times New Roman"/>
          <w:sz w:val="23"/>
          <w:lang w:val="fr-FR"/>
        </w:rPr>
      </w:pPr>
      <w:r w:rsidRPr="00817F24">
        <w:rPr>
          <w:rFonts w:eastAsia="Times New Roman"/>
          <w:sz w:val="24"/>
          <w:lang w:val="fr-FR"/>
        </w:rPr>
        <w:t xml:space="preserve">=&gt; </w:t>
      </w:r>
      <w:r w:rsidR="00392655" w:rsidRPr="00817F24">
        <w:rPr>
          <w:rFonts w:eastAsia="Times New Roman"/>
          <w:sz w:val="23"/>
          <w:lang w:val="fr-FR"/>
        </w:rPr>
        <w:t>la recette ordinaire apparaît en 35150/996-01 (selon les éléments propres à la commune, vous l'inscrivez à l'exercice proprement dit ou aux antérieurs — cfr point suivant)</w:t>
      </w:r>
    </w:p>
    <w:p w:rsidR="006956A2" w:rsidRPr="00817F24" w:rsidRDefault="00574661" w:rsidP="00324A03">
      <w:pPr>
        <w:spacing w:before="4" w:line="277" w:lineRule="exact"/>
        <w:jc w:val="both"/>
        <w:textAlignment w:val="baseline"/>
        <w:rPr>
          <w:rFonts w:eastAsia="Times New Roman"/>
          <w:spacing w:val="3"/>
          <w:sz w:val="23"/>
          <w:lang w:val="fr-FR"/>
        </w:rPr>
      </w:pPr>
      <w:r w:rsidRPr="00817F24">
        <w:rPr>
          <w:rFonts w:eastAsia="Times New Roman"/>
          <w:sz w:val="24"/>
          <w:lang w:val="fr-FR"/>
        </w:rPr>
        <w:t xml:space="preserve">=&gt; </w:t>
      </w:r>
      <w:r w:rsidR="00392655" w:rsidRPr="00817F24">
        <w:rPr>
          <w:rFonts w:eastAsia="Times New Roman"/>
          <w:spacing w:val="3"/>
          <w:sz w:val="23"/>
          <w:lang w:val="fr-FR"/>
        </w:rPr>
        <w:t>vous pouvez alors l'utiliser pour financer la dépense ordinaire couvrant votre intervention dans les frais de la commune centre (selon les éléments propres à la commune, vous l'inscrivez à l'exercice proprement dit si le montant est payé en 2015 ou aux antérieurs si le montant a déjà été payé - 35150/435-01)</w:t>
      </w:r>
    </w:p>
    <w:p w:rsidR="006956A2" w:rsidRPr="00817F24" w:rsidRDefault="00392655" w:rsidP="00324A03">
      <w:pPr>
        <w:spacing w:line="275" w:lineRule="exact"/>
        <w:jc w:val="both"/>
        <w:textAlignment w:val="baseline"/>
        <w:rPr>
          <w:rFonts w:eastAsia="Times New Roman"/>
          <w:spacing w:val="4"/>
          <w:sz w:val="23"/>
          <w:lang w:val="fr-FR"/>
        </w:rPr>
      </w:pPr>
      <w:r w:rsidRPr="00817F24">
        <w:rPr>
          <w:rFonts w:eastAsia="Times New Roman"/>
          <w:spacing w:val="4"/>
          <w:sz w:val="23"/>
          <w:lang w:val="fr-FR"/>
        </w:rPr>
        <w:t>=&gt; toutes ces écritures s'équilibrent</w:t>
      </w:r>
    </w:p>
    <w:p w:rsidR="006956A2" w:rsidRPr="00817F24" w:rsidRDefault="00AD11A2" w:rsidP="00324A03">
      <w:pPr>
        <w:spacing w:line="275" w:lineRule="exact"/>
        <w:jc w:val="both"/>
        <w:textAlignment w:val="baseline"/>
        <w:rPr>
          <w:rFonts w:eastAsia="Times New Roman"/>
          <w:sz w:val="23"/>
          <w:lang w:val="fr-FR"/>
        </w:rPr>
      </w:pPr>
      <w:r w:rsidRPr="00817F24">
        <w:rPr>
          <w:rFonts w:eastAsia="Times New Roman"/>
          <w:sz w:val="24"/>
          <w:lang w:val="fr-FR"/>
        </w:rPr>
        <w:t xml:space="preserve">=&gt; </w:t>
      </w:r>
      <w:r w:rsidR="00392655" w:rsidRPr="00817F24">
        <w:rPr>
          <w:rFonts w:eastAsia="Times New Roman"/>
          <w:sz w:val="23"/>
          <w:lang w:val="fr-FR"/>
        </w:rPr>
        <w:t>le remboursement en 10 annuités vers la province se fait de façon plus classique via l'emploi du code lié au remboursement d'un emprunt (un peu) plus « normal » 35150/911-05</w:t>
      </w:r>
    </w:p>
    <w:p w:rsidR="006956A2" w:rsidRPr="00817F24" w:rsidRDefault="00AD11A2" w:rsidP="00324A03">
      <w:pPr>
        <w:spacing w:line="277" w:lineRule="exact"/>
        <w:jc w:val="both"/>
        <w:textAlignment w:val="baseline"/>
        <w:rPr>
          <w:rFonts w:eastAsia="Times New Roman"/>
          <w:sz w:val="23"/>
          <w:lang w:val="fr-FR"/>
        </w:rPr>
      </w:pPr>
      <w:r w:rsidRPr="00817F24">
        <w:rPr>
          <w:rFonts w:eastAsia="Times New Roman"/>
          <w:sz w:val="24"/>
          <w:lang w:val="fr-FR"/>
        </w:rPr>
        <w:t xml:space="preserve">=&gt; </w:t>
      </w:r>
      <w:r w:rsidR="00392655" w:rsidRPr="00817F24">
        <w:rPr>
          <w:rFonts w:eastAsia="Times New Roman"/>
          <w:sz w:val="23"/>
          <w:lang w:val="fr-FR"/>
        </w:rPr>
        <w:t>la commune centre de groupe comptabilise la recette en 35150/465-48 (selon les éléments propres à la commune, vous l'inscrivez à l'exercice proprement dit ou aux antérieurs tenant compte du moment où la recette a été ou sera payée)</w:t>
      </w:r>
    </w:p>
    <w:p w:rsidR="004605FB" w:rsidRPr="00817F24" w:rsidRDefault="004605FB" w:rsidP="004605FB">
      <w:pPr>
        <w:spacing w:before="6" w:line="276" w:lineRule="exact"/>
        <w:jc w:val="both"/>
        <w:textAlignment w:val="baseline"/>
        <w:rPr>
          <w:rFonts w:eastAsia="Times New Roman"/>
          <w:sz w:val="24"/>
          <w:lang w:val="fr-FR"/>
        </w:rPr>
      </w:pPr>
    </w:p>
    <w:p w:rsidR="004605FB" w:rsidRPr="00817F24" w:rsidRDefault="004605FB" w:rsidP="004605FB">
      <w:pPr>
        <w:spacing w:before="6" w:line="276" w:lineRule="exact"/>
        <w:jc w:val="both"/>
        <w:textAlignment w:val="baseline"/>
        <w:rPr>
          <w:rFonts w:eastAsia="Times New Roman"/>
          <w:sz w:val="24"/>
          <w:lang w:val="fr-FR"/>
        </w:rPr>
      </w:pPr>
      <w:r w:rsidRPr="00817F24">
        <w:rPr>
          <w:rFonts w:eastAsia="Times New Roman"/>
          <w:sz w:val="24"/>
          <w:lang w:val="fr-FR"/>
        </w:rPr>
        <w:t>Une attention particulière doit être apportée à la situation financière et à la maitrise des dépenses des zones de secours. Je vous rappelle également que les emprunts des zones de secours doivent être comptabilisés dans la balise d’emprunts des communes au prorata de leur quote-part dans la zone.</w:t>
      </w:r>
    </w:p>
    <w:p w:rsidR="002157A4" w:rsidRPr="00817F24" w:rsidRDefault="002157A4" w:rsidP="00324A03">
      <w:pPr>
        <w:spacing w:line="277" w:lineRule="exact"/>
        <w:jc w:val="both"/>
        <w:textAlignment w:val="baseline"/>
        <w:rPr>
          <w:rFonts w:eastAsia="Times New Roman"/>
          <w:sz w:val="23"/>
          <w:lang w:val="fr-FR"/>
        </w:rPr>
      </w:pPr>
    </w:p>
    <w:p w:rsidR="006C34EA" w:rsidRDefault="002157A4" w:rsidP="00324A03">
      <w:pPr>
        <w:spacing w:line="277" w:lineRule="exact"/>
        <w:jc w:val="both"/>
        <w:textAlignment w:val="baseline"/>
        <w:rPr>
          <w:rFonts w:eastAsia="Times New Roman"/>
          <w:sz w:val="23"/>
          <w:lang w:val="fr-FR"/>
        </w:rPr>
      </w:pPr>
      <w:r w:rsidRPr="00817F24">
        <w:rPr>
          <w:rFonts w:eastAsia="Times New Roman"/>
          <w:sz w:val="23"/>
          <w:lang w:val="fr-FR"/>
        </w:rPr>
        <w:t>Enfin, je vous rappelle que tout bâtiment mis à la disposition de la zone de secours et ayant fait l’objet d’un financement alternatif</w:t>
      </w:r>
      <w:r w:rsidR="00886CEF" w:rsidRPr="00817F24">
        <w:rPr>
          <w:rFonts w:eastAsia="Times New Roman"/>
          <w:sz w:val="23"/>
          <w:lang w:val="fr-FR"/>
        </w:rPr>
        <w:t xml:space="preserve"> du CRAC</w:t>
      </w:r>
      <w:r w:rsidRPr="00817F24">
        <w:rPr>
          <w:rFonts w:eastAsia="Times New Roman"/>
          <w:sz w:val="23"/>
          <w:lang w:val="fr-FR"/>
        </w:rPr>
        <w:t xml:space="preserve"> doit rest</w:t>
      </w:r>
      <w:r w:rsidR="00E13A67" w:rsidRPr="00817F24">
        <w:rPr>
          <w:rFonts w:eastAsia="Times New Roman"/>
          <w:sz w:val="23"/>
          <w:lang w:val="fr-FR"/>
        </w:rPr>
        <w:t xml:space="preserve">er la propriété de la commune. </w:t>
      </w:r>
    </w:p>
    <w:p w:rsidR="00432ABB" w:rsidRDefault="00432ABB" w:rsidP="00324A03">
      <w:pPr>
        <w:spacing w:line="277" w:lineRule="exact"/>
        <w:jc w:val="both"/>
        <w:textAlignment w:val="baseline"/>
        <w:rPr>
          <w:rFonts w:eastAsia="Times New Roman"/>
          <w:sz w:val="23"/>
          <w:lang w:val="fr-FR"/>
        </w:rPr>
      </w:pPr>
    </w:p>
    <w:p w:rsidR="00432ABB" w:rsidRPr="00817F24" w:rsidRDefault="00432ABB" w:rsidP="00324A03">
      <w:pPr>
        <w:spacing w:line="277" w:lineRule="exact"/>
        <w:jc w:val="both"/>
        <w:textAlignment w:val="baseline"/>
        <w:rPr>
          <w:rFonts w:eastAsia="Times New Roman"/>
          <w:sz w:val="23"/>
          <w:lang w:val="fr-FR"/>
        </w:rPr>
      </w:pPr>
    </w:p>
    <w:p w:rsidR="006956A2" w:rsidRPr="00817F24" w:rsidRDefault="00392655" w:rsidP="00324A03">
      <w:pPr>
        <w:spacing w:before="288" w:line="270" w:lineRule="exact"/>
        <w:jc w:val="both"/>
        <w:textAlignment w:val="baseline"/>
        <w:rPr>
          <w:rFonts w:eastAsia="Times New Roman"/>
          <w:i/>
          <w:spacing w:val="6"/>
          <w:sz w:val="23"/>
          <w:u w:val="single"/>
          <w:lang w:val="fr-FR"/>
        </w:rPr>
      </w:pPr>
      <w:r w:rsidRPr="00817F24">
        <w:rPr>
          <w:rFonts w:eastAsia="Times New Roman"/>
          <w:i/>
          <w:spacing w:val="6"/>
          <w:sz w:val="23"/>
          <w:u w:val="single"/>
          <w:lang w:val="fr-FR"/>
        </w:rPr>
        <w:lastRenderedPageBreak/>
        <w:t xml:space="preserve">4 Dépenses de dette </w:t>
      </w:r>
    </w:p>
    <w:p w:rsidR="006956A2" w:rsidRPr="00817F24" w:rsidRDefault="00392655" w:rsidP="00324A03">
      <w:pPr>
        <w:spacing w:line="276" w:lineRule="exact"/>
        <w:jc w:val="both"/>
        <w:textAlignment w:val="baseline"/>
        <w:rPr>
          <w:rFonts w:eastAsia="Times New Roman"/>
          <w:sz w:val="23"/>
          <w:lang w:val="fr-FR"/>
        </w:rPr>
      </w:pPr>
      <w:r w:rsidRPr="00817F24">
        <w:rPr>
          <w:rFonts w:eastAsia="Times New Roman"/>
          <w:sz w:val="23"/>
          <w:lang w:val="fr-FR"/>
        </w:rPr>
        <w:t>Le tableau annexé au budget et relatif à l'évolution de la dette doit être le plus fiable et le plus complet possible. Dans ce but, il convient d'y intégrer les donné</w:t>
      </w:r>
      <w:r w:rsidR="002F74EF" w:rsidRPr="00817F24">
        <w:rPr>
          <w:rFonts w:eastAsia="Times New Roman"/>
          <w:sz w:val="23"/>
          <w:lang w:val="fr-FR"/>
        </w:rPr>
        <w:t xml:space="preserve">es - les plus récentes possibles </w:t>
      </w:r>
      <w:r w:rsidRPr="00817F24">
        <w:rPr>
          <w:rFonts w:eastAsia="Times New Roman"/>
          <w:sz w:val="23"/>
          <w:lang w:val="fr-FR"/>
        </w:rPr>
        <w:t xml:space="preserve">par rapport à la date de vote du budget - et y compris les données relatives aux produits structurés, en provenance de tous les organismes financiers auprès desquels des emprunts ont été contractés. Il convient également de ne pas oublier d'y faire figurer </w:t>
      </w:r>
      <w:r w:rsidRPr="00817F24">
        <w:rPr>
          <w:rFonts w:eastAsia="Times New Roman"/>
          <w:sz w:val="23"/>
          <w:u w:val="single"/>
          <w:lang w:val="fr-FR"/>
        </w:rPr>
        <w:t>tous</w:t>
      </w:r>
      <w:r w:rsidRPr="00817F24">
        <w:rPr>
          <w:rFonts w:eastAsia="Times New Roman"/>
          <w:sz w:val="23"/>
          <w:lang w:val="fr-FR"/>
        </w:rPr>
        <w:t xml:space="preserve"> les emprunts à contracter découlant des programmes antérieurs. Soucieux tout comme vous de la bonne gestion et afin d'optimaliser le secteur de la dette, j'attire votre attention sur certaines clauses de dédommagement prévues par les banques en cas d'une négociation portant sur les emprunts.</w:t>
      </w:r>
    </w:p>
    <w:p w:rsidR="006956A2" w:rsidRPr="00817F24" w:rsidRDefault="00392655" w:rsidP="00324A03">
      <w:pPr>
        <w:spacing w:line="275" w:lineRule="exact"/>
        <w:jc w:val="both"/>
        <w:textAlignment w:val="baseline"/>
        <w:rPr>
          <w:rFonts w:eastAsia="Times New Roman"/>
          <w:sz w:val="23"/>
          <w:lang w:val="fr-FR"/>
        </w:rPr>
      </w:pPr>
      <w:r w:rsidRPr="00817F24">
        <w:rPr>
          <w:rFonts w:eastAsia="Times New Roman"/>
          <w:sz w:val="23"/>
          <w:lang w:val="fr-FR"/>
        </w:rPr>
        <w:t>Il va de soi enfin qu'il convient d'éviter dans toute la mesure du possible de conserver des queues d'emprunts inactives et de veiller à leur utilisation</w:t>
      </w:r>
      <w:r w:rsidR="002F74EF" w:rsidRPr="00817F24">
        <w:rPr>
          <w:rFonts w:eastAsia="Times New Roman"/>
          <w:sz w:val="23"/>
          <w:lang w:val="fr-FR"/>
        </w:rPr>
        <w:t>,</w:t>
      </w:r>
      <w:r w:rsidRPr="00817F24">
        <w:rPr>
          <w:rFonts w:eastAsia="Times New Roman"/>
          <w:sz w:val="23"/>
          <w:lang w:val="fr-FR"/>
        </w:rPr>
        <w:t xml:space="preserve"> soit pour du remboursement anticipé, soit pour un autofinancement (après désaffection et réaffectation des soldes).</w:t>
      </w:r>
    </w:p>
    <w:p w:rsidR="006956A2" w:rsidRPr="00817F24" w:rsidRDefault="00392655" w:rsidP="00324A03">
      <w:pPr>
        <w:spacing w:before="7" w:line="277" w:lineRule="exact"/>
        <w:jc w:val="both"/>
        <w:textAlignment w:val="baseline"/>
        <w:rPr>
          <w:rFonts w:eastAsia="Times New Roman"/>
          <w:spacing w:val="3"/>
          <w:sz w:val="23"/>
          <w:lang w:val="fr-FR"/>
        </w:rPr>
      </w:pPr>
      <w:r w:rsidRPr="00817F24">
        <w:rPr>
          <w:rFonts w:eastAsia="Times New Roman"/>
          <w:spacing w:val="3"/>
          <w:sz w:val="23"/>
          <w:lang w:val="fr-FR"/>
        </w:rPr>
        <w:t xml:space="preserve">Par ailleurs, les institutions financières proposent actuellement différentes nouvelles possibilités de financement. </w:t>
      </w:r>
      <w:r w:rsidR="00343EA0" w:rsidRPr="00817F24">
        <w:rPr>
          <w:rFonts w:eastAsia="Times New Roman"/>
          <w:spacing w:val="3"/>
          <w:sz w:val="23"/>
          <w:lang w:val="fr-FR"/>
        </w:rPr>
        <w:t>J</w:t>
      </w:r>
      <w:r w:rsidRPr="00817F24">
        <w:rPr>
          <w:rFonts w:eastAsia="Times New Roman"/>
          <w:spacing w:val="3"/>
          <w:sz w:val="23"/>
          <w:lang w:val="fr-FR"/>
        </w:rPr>
        <w:t>e vous rappelle que les marchés d'emprunts sont soumis à tutelle générale à transmission obligatoire (au stade de l'attribution), qu'il convient toujours de privilégier l'emprunt le p</w:t>
      </w:r>
      <w:r w:rsidR="00B6467A" w:rsidRPr="00817F24">
        <w:rPr>
          <w:rFonts w:eastAsia="Times New Roman"/>
          <w:spacing w:val="3"/>
          <w:sz w:val="23"/>
          <w:lang w:val="fr-FR"/>
        </w:rPr>
        <w:t>lus intéressant pour la commune</w:t>
      </w:r>
      <w:r w:rsidRPr="00817F24">
        <w:rPr>
          <w:rFonts w:eastAsia="Times New Roman"/>
          <w:spacing w:val="3"/>
          <w:sz w:val="23"/>
          <w:lang w:val="fr-FR"/>
        </w:rPr>
        <w:t xml:space="preserve"> et que l'avis de votre directeur financier est fondamental dans ce genre de dossiers.</w:t>
      </w:r>
    </w:p>
    <w:p w:rsidR="00646B84" w:rsidRPr="00817F24" w:rsidRDefault="002E5606" w:rsidP="00646B84">
      <w:pPr>
        <w:spacing w:before="7" w:line="277" w:lineRule="exact"/>
        <w:jc w:val="both"/>
        <w:textAlignment w:val="baseline"/>
        <w:rPr>
          <w:rFonts w:eastAsia="Times New Roman"/>
          <w:spacing w:val="3"/>
          <w:sz w:val="23"/>
          <w:lang w:val="fr-FR"/>
        </w:rPr>
      </w:pPr>
      <w:r w:rsidRPr="00817F24">
        <w:rPr>
          <w:rFonts w:eastAsia="Times New Roman"/>
          <w:spacing w:val="3"/>
          <w:sz w:val="23"/>
          <w:lang w:val="fr-FR"/>
        </w:rPr>
        <w:t xml:space="preserve">Je </w:t>
      </w:r>
      <w:r w:rsidR="00AE0D7A" w:rsidRPr="00817F24">
        <w:rPr>
          <w:rFonts w:eastAsia="Times New Roman"/>
          <w:spacing w:val="3"/>
          <w:sz w:val="23"/>
          <w:lang w:val="fr-FR"/>
        </w:rPr>
        <w:t xml:space="preserve">ne vous recommande </w:t>
      </w:r>
      <w:r w:rsidR="00AD5490" w:rsidRPr="00817F24">
        <w:rPr>
          <w:rFonts w:eastAsia="Times New Roman"/>
          <w:spacing w:val="3"/>
          <w:sz w:val="23"/>
          <w:lang w:val="fr-FR"/>
        </w:rPr>
        <w:t xml:space="preserve">en tout cas </w:t>
      </w:r>
      <w:r w:rsidR="00AE0D7A" w:rsidRPr="00817F24">
        <w:rPr>
          <w:rFonts w:eastAsia="Times New Roman"/>
          <w:spacing w:val="3"/>
          <w:sz w:val="23"/>
          <w:lang w:val="fr-FR"/>
        </w:rPr>
        <w:t>pas ce</w:t>
      </w:r>
      <w:r w:rsidR="008460D5" w:rsidRPr="00817F24">
        <w:rPr>
          <w:rFonts w:eastAsia="Times New Roman"/>
          <w:spacing w:val="3"/>
          <w:sz w:val="23"/>
          <w:lang w:val="fr-FR"/>
        </w:rPr>
        <w:t>s</w:t>
      </w:r>
      <w:r w:rsidR="00AE0D7A" w:rsidRPr="00817F24">
        <w:rPr>
          <w:rFonts w:eastAsia="Times New Roman"/>
          <w:spacing w:val="3"/>
          <w:sz w:val="23"/>
          <w:lang w:val="fr-FR"/>
        </w:rPr>
        <w:t xml:space="preserve"> </w:t>
      </w:r>
      <w:r w:rsidR="008460D5" w:rsidRPr="00817F24">
        <w:rPr>
          <w:rFonts w:eastAsia="Times New Roman"/>
          <w:spacing w:val="3"/>
          <w:sz w:val="23"/>
          <w:lang w:val="fr-FR"/>
        </w:rPr>
        <w:t xml:space="preserve">nouveaux </w:t>
      </w:r>
      <w:r w:rsidR="00AE0D7A" w:rsidRPr="00817F24">
        <w:rPr>
          <w:rFonts w:eastAsia="Times New Roman"/>
          <w:spacing w:val="3"/>
          <w:sz w:val="23"/>
          <w:lang w:val="fr-FR"/>
        </w:rPr>
        <w:t>genre</w:t>
      </w:r>
      <w:r w:rsidR="008460D5" w:rsidRPr="00817F24">
        <w:rPr>
          <w:rFonts w:eastAsia="Times New Roman"/>
          <w:spacing w:val="3"/>
          <w:sz w:val="23"/>
          <w:lang w:val="fr-FR"/>
        </w:rPr>
        <w:t>s</w:t>
      </w:r>
      <w:r w:rsidR="00AE0D7A" w:rsidRPr="00817F24">
        <w:rPr>
          <w:rFonts w:eastAsia="Times New Roman"/>
          <w:spacing w:val="3"/>
          <w:sz w:val="23"/>
          <w:lang w:val="fr-FR"/>
        </w:rPr>
        <w:t xml:space="preserve"> de financement</w:t>
      </w:r>
      <w:r w:rsidR="000527CA" w:rsidRPr="00817F24">
        <w:rPr>
          <w:rFonts w:eastAsia="Times New Roman"/>
          <w:spacing w:val="3"/>
          <w:sz w:val="23"/>
          <w:lang w:val="fr-FR"/>
        </w:rPr>
        <w:t xml:space="preserve"> (emprunt obligataire, par ex)</w:t>
      </w:r>
      <w:r w:rsidR="00AE0D7A" w:rsidRPr="00817F24">
        <w:rPr>
          <w:rFonts w:eastAsia="Times New Roman"/>
          <w:spacing w:val="3"/>
          <w:sz w:val="23"/>
          <w:lang w:val="fr-FR"/>
        </w:rPr>
        <w:t xml:space="preserve">. Je vous invite </w:t>
      </w:r>
      <w:r w:rsidR="00AD5490" w:rsidRPr="00817F24">
        <w:rPr>
          <w:rFonts w:eastAsia="Times New Roman"/>
          <w:spacing w:val="3"/>
          <w:sz w:val="23"/>
          <w:lang w:val="fr-FR"/>
        </w:rPr>
        <w:t xml:space="preserve">au contraire </w:t>
      </w:r>
      <w:r w:rsidR="00AE0D7A" w:rsidRPr="00817F24">
        <w:rPr>
          <w:rFonts w:eastAsia="Times New Roman"/>
          <w:spacing w:val="3"/>
          <w:sz w:val="23"/>
          <w:lang w:val="fr-FR"/>
        </w:rPr>
        <w:t xml:space="preserve">à </w:t>
      </w:r>
      <w:r w:rsidRPr="00817F24">
        <w:rPr>
          <w:rFonts w:eastAsia="Times New Roman"/>
          <w:spacing w:val="3"/>
          <w:sz w:val="23"/>
          <w:lang w:val="fr-FR"/>
        </w:rPr>
        <w:t xml:space="preserve">la plus grande prudence </w:t>
      </w:r>
      <w:r w:rsidR="00AE0D7A" w:rsidRPr="00817F24">
        <w:rPr>
          <w:rFonts w:eastAsia="Times New Roman"/>
          <w:spacing w:val="3"/>
          <w:sz w:val="23"/>
          <w:lang w:val="fr-FR"/>
        </w:rPr>
        <w:t xml:space="preserve">si vous estimez nécessaire d’y avoir recours et </w:t>
      </w:r>
      <w:r w:rsidR="00B6467A" w:rsidRPr="00817F24">
        <w:rPr>
          <w:rFonts w:eastAsia="Times New Roman"/>
          <w:spacing w:val="3"/>
          <w:sz w:val="23"/>
          <w:lang w:val="fr-FR"/>
        </w:rPr>
        <w:t>vous conseille vivement</w:t>
      </w:r>
      <w:r w:rsidR="00AD5490" w:rsidRPr="00817F24">
        <w:rPr>
          <w:rFonts w:eastAsia="Times New Roman"/>
          <w:spacing w:val="3"/>
          <w:sz w:val="23"/>
          <w:lang w:val="fr-FR"/>
        </w:rPr>
        <w:t xml:space="preserve">, dans ce cas, </w:t>
      </w:r>
      <w:r w:rsidR="00B6467A" w:rsidRPr="00817F24">
        <w:rPr>
          <w:rFonts w:eastAsia="Times New Roman"/>
          <w:spacing w:val="3"/>
          <w:sz w:val="23"/>
          <w:lang w:val="fr-FR"/>
        </w:rPr>
        <w:t xml:space="preserve"> de constituer des prov</w:t>
      </w:r>
      <w:r w:rsidR="00AE0D7A" w:rsidRPr="00817F24">
        <w:rPr>
          <w:rFonts w:eastAsia="Times New Roman"/>
          <w:spacing w:val="3"/>
          <w:sz w:val="23"/>
          <w:lang w:val="fr-FR"/>
        </w:rPr>
        <w:t xml:space="preserve">isions ou des réserves en vue du remboursement </w:t>
      </w:r>
      <w:r w:rsidR="00B6467A" w:rsidRPr="00817F24">
        <w:rPr>
          <w:rFonts w:eastAsia="Times New Roman"/>
          <w:spacing w:val="3"/>
          <w:sz w:val="23"/>
          <w:lang w:val="fr-FR"/>
        </w:rPr>
        <w:t>desdits emprunts</w:t>
      </w:r>
      <w:r w:rsidR="00AE0D7A" w:rsidRPr="00817F24">
        <w:rPr>
          <w:rFonts w:eastAsia="Times New Roman"/>
          <w:spacing w:val="3"/>
          <w:sz w:val="23"/>
          <w:lang w:val="fr-FR"/>
        </w:rPr>
        <w:t xml:space="preserve"> au terme de l’opération</w:t>
      </w:r>
      <w:r w:rsidRPr="00817F24">
        <w:rPr>
          <w:rFonts w:eastAsia="Times New Roman"/>
          <w:spacing w:val="3"/>
          <w:sz w:val="23"/>
          <w:lang w:val="fr-FR"/>
        </w:rPr>
        <w:t xml:space="preserve">. </w:t>
      </w:r>
    </w:p>
    <w:p w:rsidR="006956A2" w:rsidRPr="00817F24" w:rsidRDefault="00392655" w:rsidP="00324A03">
      <w:pPr>
        <w:spacing w:before="271" w:line="271" w:lineRule="exact"/>
        <w:jc w:val="both"/>
        <w:textAlignment w:val="baseline"/>
        <w:rPr>
          <w:rFonts w:eastAsia="Times New Roman"/>
          <w:i/>
          <w:sz w:val="23"/>
          <w:u w:val="single"/>
          <w:lang w:val="fr-FR"/>
        </w:rPr>
      </w:pPr>
      <w:r w:rsidRPr="00817F24">
        <w:rPr>
          <w:rFonts w:eastAsia="Times New Roman"/>
          <w:i/>
          <w:sz w:val="23"/>
          <w:u w:val="single"/>
          <w:lang w:val="fr-FR"/>
        </w:rPr>
        <w:t>4. a. Stabilisation de la charge de la dette</w:t>
      </w:r>
    </w:p>
    <w:p w:rsidR="006956A2" w:rsidRPr="00817F24" w:rsidRDefault="00392655" w:rsidP="00324A03">
      <w:pPr>
        <w:spacing w:line="276" w:lineRule="exact"/>
        <w:jc w:val="both"/>
        <w:textAlignment w:val="baseline"/>
        <w:rPr>
          <w:rFonts w:eastAsia="Times New Roman"/>
          <w:sz w:val="23"/>
          <w:lang w:val="fr-FR"/>
        </w:rPr>
      </w:pPr>
      <w:r w:rsidRPr="00817F24">
        <w:rPr>
          <w:rFonts w:eastAsia="Times New Roman"/>
          <w:sz w:val="23"/>
          <w:lang w:val="fr-FR"/>
        </w:rPr>
        <w:t xml:space="preserve">Je précise qu'il n'y a stabilisation de la charge de la dette que pour autant que les charges complètes d'intérêts et d'amortissement (estimation prévisionnelle puisqu'il n'y a pas d'amortissement - dans la plupart des hypothèses, certains nouveaux produits prévoyant un amortissement la </w:t>
      </w:r>
      <w:r w:rsidR="00135129" w:rsidRPr="00817F24">
        <w:rPr>
          <w:rFonts w:eastAsia="Times New Roman"/>
          <w:sz w:val="23"/>
          <w:lang w:val="fr-FR"/>
        </w:rPr>
        <w:t>1</w:t>
      </w:r>
      <w:r w:rsidRPr="00817F24">
        <w:rPr>
          <w:rFonts w:eastAsia="Times New Roman"/>
          <w:sz w:val="23"/>
          <w:vertAlign w:val="superscript"/>
          <w:lang w:val="fr-FR"/>
        </w:rPr>
        <w:t>ère</w:t>
      </w:r>
      <w:r w:rsidRPr="00817F24">
        <w:rPr>
          <w:rFonts w:eastAsia="Times New Roman"/>
          <w:sz w:val="23"/>
          <w:lang w:val="fr-FR"/>
        </w:rPr>
        <w:t xml:space="preserve"> année - l'année où l'emprunt est contracté) des emprunts contractés en 201</w:t>
      </w:r>
      <w:r w:rsidR="007120EF" w:rsidRPr="00817F24">
        <w:rPr>
          <w:rFonts w:eastAsia="Times New Roman"/>
          <w:sz w:val="23"/>
          <w:lang w:val="fr-FR"/>
        </w:rPr>
        <w:t>6</w:t>
      </w:r>
      <w:r w:rsidRPr="00817F24">
        <w:rPr>
          <w:rFonts w:eastAsia="Times New Roman"/>
          <w:sz w:val="23"/>
          <w:lang w:val="fr-FR"/>
        </w:rPr>
        <w:t xml:space="preserve"> n'excèdent pas la moyenne arithmétique des charges complètes d'intérêts et d'amortissement des emprunts venus à échéance au cours des 5 années précédentes tout en consi</w:t>
      </w:r>
      <w:r w:rsidR="006E2C46" w:rsidRPr="00817F24">
        <w:rPr>
          <w:rFonts w:eastAsia="Times New Roman"/>
          <w:sz w:val="23"/>
          <w:lang w:val="fr-FR"/>
        </w:rPr>
        <w:t>dérant l'inflation (soit de 2011 inclus à 2015</w:t>
      </w:r>
      <w:r w:rsidRPr="00817F24">
        <w:rPr>
          <w:rFonts w:eastAsia="Times New Roman"/>
          <w:sz w:val="23"/>
          <w:lang w:val="fr-FR"/>
        </w:rPr>
        <w:t xml:space="preserve"> inclus - afin d'éviter la référence à un seul exercice qui pourrait s'avérer exceptionnellement faible ou important). Il est indispensable d'inclure dans ces calculs les charges relatives aux opérations de leasing.</w:t>
      </w:r>
    </w:p>
    <w:p w:rsidR="006956A2" w:rsidRPr="00817F24" w:rsidRDefault="00392655" w:rsidP="00324A03">
      <w:pPr>
        <w:spacing w:before="1" w:line="277" w:lineRule="exact"/>
        <w:jc w:val="both"/>
        <w:textAlignment w:val="baseline"/>
        <w:rPr>
          <w:rFonts w:eastAsia="Times New Roman"/>
          <w:sz w:val="23"/>
          <w:lang w:val="fr-FR"/>
        </w:rPr>
      </w:pPr>
      <w:r w:rsidRPr="00817F24">
        <w:rPr>
          <w:rFonts w:eastAsia="Times New Roman"/>
          <w:sz w:val="23"/>
          <w:lang w:val="fr-FR"/>
        </w:rPr>
        <w:t>Afin d'éviter de juger de la stabilité de la charge de la dette au travers de cette seule règle mathématique, il conviendra de tenir à jour un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p w:rsidR="00E13A67" w:rsidRPr="00817F24" w:rsidRDefault="00E13A67" w:rsidP="00324A03">
      <w:pPr>
        <w:spacing w:line="273" w:lineRule="exact"/>
        <w:jc w:val="both"/>
        <w:textAlignment w:val="baseline"/>
        <w:rPr>
          <w:rFonts w:eastAsia="Times New Roman"/>
          <w:strike/>
          <w:sz w:val="23"/>
          <w:lang w:val="fr-FR"/>
        </w:rPr>
      </w:pPr>
    </w:p>
    <w:p w:rsidR="006956A2" w:rsidRPr="00817F24" w:rsidRDefault="00392655" w:rsidP="00324A03">
      <w:pPr>
        <w:spacing w:line="273" w:lineRule="exact"/>
        <w:jc w:val="both"/>
        <w:textAlignment w:val="baseline"/>
        <w:rPr>
          <w:rFonts w:eastAsia="Times New Roman"/>
          <w:sz w:val="24"/>
          <w:lang w:val="fr-FR"/>
        </w:rPr>
      </w:pPr>
      <w:r w:rsidRPr="00817F24">
        <w:rPr>
          <w:rFonts w:eastAsia="Times New Roman"/>
          <w:sz w:val="24"/>
          <w:lang w:val="fr-FR"/>
        </w:rPr>
        <w:t>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commune qui pourrait avoir des conséquences néfastes en cas de hausses de taux.</w:t>
      </w:r>
    </w:p>
    <w:p w:rsidR="006956A2" w:rsidRPr="00817F24" w:rsidRDefault="00392655" w:rsidP="00324A03">
      <w:pPr>
        <w:spacing w:before="7" w:line="275" w:lineRule="exact"/>
        <w:jc w:val="both"/>
        <w:textAlignment w:val="baseline"/>
        <w:rPr>
          <w:rFonts w:eastAsia="Times New Roman"/>
          <w:sz w:val="24"/>
          <w:lang w:val="fr-FR"/>
        </w:rPr>
      </w:pPr>
      <w:r w:rsidRPr="00817F24">
        <w:rPr>
          <w:rFonts w:eastAsia="Times New Roman"/>
          <w:sz w:val="24"/>
          <w:lang w:val="fr-FR"/>
        </w:rPr>
        <w:t>Les communes, et en particulier celles qui présentent des difficultés financières, doivent s'inspirer du principe de la stabilisation de la charge de la dette afin d'éviter une éventuelle dégradation de leur situation financière.</w:t>
      </w:r>
    </w:p>
    <w:p w:rsidR="006956A2" w:rsidRPr="00817F24" w:rsidRDefault="00392655" w:rsidP="00F02538">
      <w:pPr>
        <w:numPr>
          <w:ilvl w:val="0"/>
          <w:numId w:val="19"/>
        </w:numPr>
        <w:tabs>
          <w:tab w:val="clear" w:pos="432"/>
          <w:tab w:val="left" w:pos="648"/>
        </w:tabs>
        <w:spacing w:before="276" w:line="276" w:lineRule="exact"/>
        <w:ind w:left="0"/>
        <w:jc w:val="both"/>
        <w:textAlignment w:val="baseline"/>
        <w:rPr>
          <w:rFonts w:eastAsia="Times New Roman"/>
          <w:i/>
          <w:spacing w:val="-4"/>
          <w:sz w:val="24"/>
          <w:u w:val="single"/>
          <w:lang w:val="fr-FR"/>
        </w:rPr>
      </w:pPr>
      <w:r w:rsidRPr="00817F24">
        <w:rPr>
          <w:rFonts w:eastAsia="Times New Roman"/>
          <w:i/>
          <w:spacing w:val="-4"/>
          <w:sz w:val="24"/>
          <w:u w:val="single"/>
          <w:lang w:val="fr-FR"/>
        </w:rPr>
        <w:t>Leasing</w:t>
      </w:r>
    </w:p>
    <w:p w:rsidR="006956A2" w:rsidRPr="00817F24" w:rsidRDefault="00392655" w:rsidP="00324A03">
      <w:pPr>
        <w:spacing w:before="13" w:line="275" w:lineRule="exact"/>
        <w:jc w:val="both"/>
        <w:textAlignment w:val="baseline"/>
        <w:rPr>
          <w:rFonts w:eastAsia="Times New Roman"/>
          <w:sz w:val="24"/>
          <w:lang w:val="fr-FR"/>
        </w:rPr>
      </w:pPr>
      <w:r w:rsidRPr="00817F24">
        <w:rPr>
          <w:rFonts w:eastAsia="Times New Roman"/>
          <w:sz w:val="24"/>
          <w:lang w:val="fr-FR"/>
        </w:rPr>
        <w:t>Le leasing est défini comme une opération financière à moyen ou long terme visant l'acquisition de biens d'équipement, dans laquelle un organisme financier se porte acheteur du bien dont une entreprise a besoin et le lui loue pendant la durée normale d'amortissement.</w:t>
      </w:r>
    </w:p>
    <w:p w:rsidR="006956A2" w:rsidRPr="00817F24" w:rsidRDefault="00392655" w:rsidP="00324A03">
      <w:pPr>
        <w:spacing w:before="3" w:line="275" w:lineRule="exact"/>
        <w:jc w:val="both"/>
        <w:textAlignment w:val="baseline"/>
        <w:rPr>
          <w:rFonts w:eastAsia="Times New Roman"/>
          <w:sz w:val="24"/>
          <w:lang w:val="fr-FR"/>
        </w:rPr>
      </w:pPr>
      <w:r w:rsidRPr="00817F24">
        <w:rPr>
          <w:rFonts w:eastAsia="Times New Roman"/>
          <w:sz w:val="24"/>
          <w:lang w:val="fr-FR"/>
        </w:rPr>
        <w:lastRenderedPageBreak/>
        <w:t>Les charges périodiques de leasing doivent être imputées aux fonctions concernées, en dépenses ordinaires de dette, sous un code économique 911-03 pour le remboursement du capital et sous un code économique 211-03 pour les intérêts.</w:t>
      </w:r>
    </w:p>
    <w:p w:rsidR="006956A2" w:rsidRPr="00817F24" w:rsidRDefault="00392655" w:rsidP="00324A03">
      <w:pPr>
        <w:spacing w:before="15" w:line="266" w:lineRule="exact"/>
        <w:jc w:val="both"/>
        <w:textAlignment w:val="baseline"/>
        <w:rPr>
          <w:rFonts w:eastAsia="Times New Roman"/>
          <w:sz w:val="24"/>
          <w:lang w:val="fr-FR"/>
        </w:rPr>
      </w:pPr>
      <w:r w:rsidRPr="00817F24">
        <w:rPr>
          <w:rFonts w:eastAsia="Times New Roman"/>
          <w:sz w:val="24"/>
          <w:lang w:val="fr-FR"/>
        </w:rPr>
        <w:t>En outre, la décision de souscription d'un leasing doit être prévue au service extraordinaire (voir infra).</w:t>
      </w:r>
    </w:p>
    <w:p w:rsidR="006956A2" w:rsidRPr="00817F24" w:rsidRDefault="00392655" w:rsidP="00324A03">
      <w:pPr>
        <w:spacing w:before="8" w:line="275" w:lineRule="exact"/>
        <w:jc w:val="both"/>
        <w:textAlignment w:val="baseline"/>
        <w:rPr>
          <w:rFonts w:eastAsia="Times New Roman"/>
          <w:sz w:val="24"/>
          <w:lang w:val="fr-FR"/>
        </w:rPr>
      </w:pPr>
      <w:r w:rsidRPr="00817F24">
        <w:rPr>
          <w:rFonts w:eastAsia="Times New Roman"/>
          <w:sz w:val="24"/>
          <w:lang w:val="fr-FR"/>
        </w:rPr>
        <w:t>Par ailleurs, les charges du leasing devront être prises en considération dans le cadre de la stabilisation de la charge de la dette.</w:t>
      </w:r>
    </w:p>
    <w:p w:rsidR="006956A2" w:rsidRPr="00817F24" w:rsidRDefault="00392655" w:rsidP="00F02538">
      <w:pPr>
        <w:numPr>
          <w:ilvl w:val="0"/>
          <w:numId w:val="19"/>
        </w:numPr>
        <w:tabs>
          <w:tab w:val="clear" w:pos="432"/>
          <w:tab w:val="left" w:pos="648"/>
        </w:tabs>
        <w:spacing w:before="282" w:line="276" w:lineRule="exact"/>
        <w:ind w:left="0"/>
        <w:jc w:val="both"/>
        <w:textAlignment w:val="baseline"/>
        <w:rPr>
          <w:rFonts w:eastAsia="Times New Roman"/>
          <w:i/>
          <w:spacing w:val="-1"/>
          <w:sz w:val="24"/>
          <w:u w:val="single"/>
          <w:lang w:val="fr-FR"/>
        </w:rPr>
      </w:pPr>
      <w:r w:rsidRPr="00817F24">
        <w:rPr>
          <w:rFonts w:eastAsia="Times New Roman"/>
          <w:i/>
          <w:spacing w:val="-1"/>
          <w:sz w:val="24"/>
          <w:u w:val="single"/>
          <w:lang w:val="fr-FR"/>
        </w:rPr>
        <w:t>Emprunts à contracter prévus au cours des exercices antérieurs</w:t>
      </w:r>
    </w:p>
    <w:p w:rsidR="006956A2" w:rsidRPr="00817F24" w:rsidRDefault="00392655" w:rsidP="00324A03">
      <w:pPr>
        <w:spacing w:before="2" w:line="275" w:lineRule="exact"/>
        <w:jc w:val="both"/>
        <w:textAlignment w:val="baseline"/>
        <w:rPr>
          <w:rFonts w:eastAsia="Times New Roman"/>
          <w:sz w:val="24"/>
          <w:lang w:val="fr-FR"/>
        </w:rPr>
      </w:pPr>
      <w:r w:rsidRPr="00817F24">
        <w:rPr>
          <w:rFonts w:eastAsia="Times New Roman"/>
          <w:sz w:val="24"/>
          <w:lang w:val="fr-FR"/>
        </w:rPr>
        <w:t>L'article 42 §2 3° du RGCC prévoit que le droit à recette est constaté lors de la mise à disposition de l'emprunt par l'organisme de crédit. De nouveaux crédits budgétaires de recettes doivent être votés par le conseil pour constater les droits relatifs aux emprunts non contractés en temps voulu (et "annulés" en conséquence au 31 décembre).</w:t>
      </w:r>
    </w:p>
    <w:p w:rsidR="006956A2" w:rsidRPr="00817F24" w:rsidRDefault="00392655" w:rsidP="00F02538">
      <w:pPr>
        <w:numPr>
          <w:ilvl w:val="0"/>
          <w:numId w:val="19"/>
        </w:numPr>
        <w:tabs>
          <w:tab w:val="clear" w:pos="432"/>
          <w:tab w:val="left" w:pos="648"/>
          <w:tab w:val="left" w:pos="9639"/>
        </w:tabs>
        <w:spacing w:before="277" w:line="276" w:lineRule="exact"/>
        <w:ind w:left="0"/>
        <w:jc w:val="both"/>
        <w:textAlignment w:val="baseline"/>
        <w:rPr>
          <w:rFonts w:eastAsia="Times New Roman"/>
          <w:i/>
          <w:spacing w:val="-3"/>
          <w:sz w:val="24"/>
          <w:u w:val="single"/>
          <w:lang w:val="fr-FR"/>
        </w:rPr>
      </w:pPr>
      <w:r w:rsidRPr="00817F24">
        <w:rPr>
          <w:rFonts w:eastAsia="Times New Roman"/>
          <w:i/>
          <w:spacing w:val="-3"/>
          <w:sz w:val="24"/>
          <w:u w:val="single"/>
          <w:lang w:val="fr-FR"/>
        </w:rPr>
        <w:t>Garanties d'emprunts</w:t>
      </w:r>
    </w:p>
    <w:p w:rsidR="006956A2" w:rsidRPr="00817F24" w:rsidRDefault="00392655" w:rsidP="00324A03">
      <w:pPr>
        <w:tabs>
          <w:tab w:val="left" w:pos="9639"/>
        </w:tabs>
        <w:spacing w:before="10" w:line="275" w:lineRule="exact"/>
        <w:jc w:val="both"/>
        <w:textAlignment w:val="baseline"/>
        <w:rPr>
          <w:rFonts w:eastAsia="Times New Roman"/>
          <w:spacing w:val="-2"/>
          <w:sz w:val="24"/>
          <w:lang w:val="fr-FR"/>
        </w:rPr>
      </w:pPr>
      <w:r w:rsidRPr="00817F24">
        <w:rPr>
          <w:rFonts w:eastAsia="Times New Roman"/>
          <w:spacing w:val="-2"/>
          <w:sz w:val="24"/>
          <w:lang w:val="fr-FR"/>
        </w:rPr>
        <w:t>Les communes annexeront à leur budget une liste complète des garanties qu'ils ont accordées (bénéficiaire, organisme prêteur, montant, durée de validité, totalisation des garanties, etc.).</w:t>
      </w:r>
    </w:p>
    <w:p w:rsidR="006956A2" w:rsidRPr="00817F24" w:rsidRDefault="00392655" w:rsidP="00324A03">
      <w:pPr>
        <w:tabs>
          <w:tab w:val="left" w:pos="9639"/>
        </w:tabs>
        <w:spacing w:before="8" w:line="275" w:lineRule="exact"/>
        <w:jc w:val="both"/>
        <w:textAlignment w:val="baseline"/>
        <w:rPr>
          <w:rFonts w:eastAsia="Times New Roman"/>
          <w:sz w:val="24"/>
          <w:lang w:val="fr-FR"/>
        </w:rPr>
      </w:pPr>
      <w:r w:rsidRPr="00817F24">
        <w:rPr>
          <w:rFonts w:eastAsia="Times New Roman"/>
          <w:sz w:val="24"/>
          <w:lang w:val="fr-FR"/>
        </w:rPr>
        <w:t>Il convient de rappeler que l'octroi d'une garantie d'emprunt n'est pas sans risque. En effet, s'il y a défaillance du débiteur principal, la commune peut se voir obligée de suppléer cette carence (pour mémoire, en cas d'activation d'une garantie, le remboursement par la commune de l'emprunt garanti par elle se fait via un a</w:t>
      </w:r>
      <w:r w:rsidR="00690A5C" w:rsidRPr="00817F24">
        <w:rPr>
          <w:rFonts w:eastAsia="Times New Roman"/>
          <w:sz w:val="24"/>
          <w:lang w:val="fr-FR"/>
        </w:rPr>
        <w:t>rticle du service ordinaire xxx/</w:t>
      </w:r>
      <w:r w:rsidRPr="00817F24">
        <w:rPr>
          <w:rFonts w:eastAsia="Times New Roman"/>
          <w:sz w:val="24"/>
          <w:lang w:val="fr-FR"/>
        </w:rPr>
        <w:t>918-01, ceci dans la mesure où ce remboursement est assimilé à une subvention). Aussi, je recommande la plus grande prudence dans l'octroi de telles garanties. Le Conseil concerné doit analyser de manière prospective la situation et le sérieux de l'organisme tiers avant d'octroyer sa garantie et celle-ci doit être accompagnée de mesures de suivi permettant à la commune d'être informée en permanence de l'évolution de la situation financière de l'organisme tiers (ceci concernant encore plus les particuliers ou associations de fait sans personnalité juridique).</w:t>
      </w:r>
    </w:p>
    <w:p w:rsidR="006956A2" w:rsidRPr="00817F24" w:rsidRDefault="00392655" w:rsidP="00324A03">
      <w:pPr>
        <w:tabs>
          <w:tab w:val="left" w:pos="9639"/>
        </w:tabs>
        <w:spacing w:before="14" w:line="275" w:lineRule="exact"/>
        <w:jc w:val="both"/>
        <w:textAlignment w:val="baseline"/>
        <w:rPr>
          <w:rFonts w:eastAsia="Times New Roman"/>
          <w:sz w:val="24"/>
          <w:lang w:val="fr-FR"/>
        </w:rPr>
      </w:pPr>
      <w:r w:rsidRPr="00817F24">
        <w:rPr>
          <w:rFonts w:eastAsia="Times New Roman"/>
          <w:sz w:val="24"/>
          <w:lang w:val="fr-FR"/>
        </w:rPr>
        <w:t>Les garanties sont soumises à la tutelle générale d'annulation (avec transmission obligatoire) du Gouvernement wallon (article L3122-2, 6°, du CDLD). Je vous invite à bien annexer à l'envoi de la délibération portant décision de garantie toutes les pièces justificatives prévues par la circulaire du 27 mai 2013. Ceci afin d'éviter des pertes de temps qui pourraient vous être préjudiciables (de très nombreux dossiers transmis depuis l'entrée en vigueur de ces dispositions étaient malheureusement incomplets, ce qui empêchait le délai de tutelle de démarrer).</w:t>
      </w:r>
    </w:p>
    <w:p w:rsidR="006956A2" w:rsidRPr="00817F24" w:rsidRDefault="008F0C80" w:rsidP="00324A03">
      <w:pPr>
        <w:tabs>
          <w:tab w:val="left" w:pos="9639"/>
        </w:tabs>
        <w:spacing w:before="10" w:line="275" w:lineRule="exact"/>
        <w:jc w:val="both"/>
        <w:textAlignment w:val="baseline"/>
        <w:rPr>
          <w:rFonts w:eastAsia="Times New Roman"/>
          <w:sz w:val="24"/>
          <w:lang w:val="fr-FR"/>
        </w:rPr>
      </w:pPr>
      <w:r w:rsidRPr="00817F24">
        <w:rPr>
          <w:rFonts w:eastAsia="Times New Roman"/>
          <w:sz w:val="24"/>
          <w:lang w:val="fr-FR"/>
        </w:rPr>
        <w:t>J</w:t>
      </w:r>
      <w:r w:rsidR="00392655" w:rsidRPr="00817F24">
        <w:rPr>
          <w:rFonts w:eastAsia="Times New Roman"/>
          <w:sz w:val="24"/>
          <w:lang w:val="fr-FR"/>
        </w:rPr>
        <w:t>e rappelle que ces garanties d'emprunts sont reprises systématique</w:t>
      </w:r>
      <w:r w:rsidR="00E944D4" w:rsidRPr="00817F24">
        <w:rPr>
          <w:rFonts w:eastAsia="Times New Roman"/>
          <w:sz w:val="24"/>
          <w:lang w:val="fr-FR"/>
        </w:rPr>
        <w:t>ment dans la balise communale d’emprunts</w:t>
      </w:r>
      <w:r w:rsidR="00392655" w:rsidRPr="00817F24">
        <w:rPr>
          <w:rFonts w:eastAsia="Times New Roman"/>
          <w:sz w:val="24"/>
          <w:lang w:val="fr-FR"/>
        </w:rPr>
        <w:t xml:space="preserve"> </w:t>
      </w:r>
      <w:r w:rsidR="00392655" w:rsidRPr="00817F24">
        <w:rPr>
          <w:rFonts w:eastAsia="Times New Roman"/>
          <w:sz w:val="24"/>
          <w:u w:val="single"/>
          <w:lang w:val="fr-FR"/>
        </w:rPr>
        <w:t>en cas d'activation.</w:t>
      </w:r>
    </w:p>
    <w:p w:rsidR="006956A2" w:rsidRPr="00817F24" w:rsidRDefault="00392655" w:rsidP="00324A03">
      <w:pPr>
        <w:tabs>
          <w:tab w:val="left" w:pos="9639"/>
        </w:tabs>
        <w:spacing w:before="5" w:after="110" w:line="275" w:lineRule="exact"/>
        <w:jc w:val="both"/>
        <w:textAlignment w:val="baseline"/>
        <w:rPr>
          <w:rFonts w:eastAsia="Times New Roman"/>
          <w:spacing w:val="-3"/>
          <w:sz w:val="24"/>
          <w:lang w:val="fr-FR"/>
        </w:rPr>
      </w:pPr>
      <w:r w:rsidRPr="00817F24">
        <w:rPr>
          <w:rFonts w:eastAsia="Times New Roman"/>
          <w:spacing w:val="-3"/>
          <w:sz w:val="24"/>
          <w:lang w:val="fr-FR"/>
        </w:rPr>
        <w:t>Par ailleurs, j'attire votre attention sur le suivi dorénavant réalisé par Eurostat</w:t>
      </w:r>
      <w:r w:rsidR="00087364" w:rsidRPr="00817F24">
        <w:rPr>
          <w:rStyle w:val="Appelnotedebasdep"/>
          <w:rFonts w:eastAsia="Times New Roman"/>
          <w:spacing w:val="-3"/>
          <w:sz w:val="24"/>
          <w:lang w:val="fr-FR"/>
        </w:rPr>
        <w:footnoteReference w:id="1"/>
      </w:r>
      <w:r w:rsidR="00087364" w:rsidRPr="00817F24">
        <w:rPr>
          <w:rFonts w:eastAsia="Times New Roman"/>
          <w:spacing w:val="-3"/>
          <w:sz w:val="24"/>
          <w:lang w:val="fr-FR"/>
        </w:rPr>
        <w:t xml:space="preserve"> - </w:t>
      </w:r>
      <w:r w:rsidRPr="00817F24">
        <w:rPr>
          <w:rFonts w:eastAsia="Times New Roman"/>
          <w:spacing w:val="-3"/>
          <w:sz w:val="24"/>
          <w:lang w:val="fr-FR"/>
        </w:rPr>
        <w:t>pour comp</w:t>
      </w:r>
      <w:r w:rsidR="00690A5C" w:rsidRPr="00817F24">
        <w:rPr>
          <w:rFonts w:eastAsia="Times New Roman"/>
          <w:spacing w:val="-3"/>
          <w:sz w:val="24"/>
          <w:lang w:val="fr-FR"/>
        </w:rPr>
        <w:t>te de la Commission européenne -</w:t>
      </w:r>
      <w:r w:rsidRPr="00817F24">
        <w:rPr>
          <w:rFonts w:eastAsia="Times New Roman"/>
          <w:spacing w:val="-3"/>
          <w:sz w:val="24"/>
          <w:lang w:val="fr-FR"/>
        </w:rPr>
        <w:t xml:space="preserve"> en ce qui concerne lesdites garanties. Dans le contexte global du contrôle</w:t>
      </w:r>
      <w:r w:rsidR="00690A5C" w:rsidRPr="00817F24">
        <w:rPr>
          <w:rFonts w:eastAsia="Times New Roman"/>
          <w:spacing w:val="-3"/>
          <w:sz w:val="24"/>
          <w:lang w:val="fr-FR"/>
        </w:rPr>
        <w:t xml:space="preserve"> </w:t>
      </w:r>
      <w:r w:rsidRPr="00817F24">
        <w:rPr>
          <w:rFonts w:eastAsia="Times New Roman"/>
          <w:spacing w:val="4"/>
          <w:sz w:val="23"/>
          <w:lang w:val="fr-FR"/>
        </w:rPr>
        <w:t xml:space="preserve">du respect strict des trajectoires budgétaires (des </w:t>
      </w:r>
      <w:r w:rsidR="00287FB8" w:rsidRPr="00817F24">
        <w:rPr>
          <w:rFonts w:eastAsia="Times New Roman"/>
          <w:spacing w:val="4"/>
          <w:sz w:val="23"/>
          <w:lang w:val="fr-FR"/>
        </w:rPr>
        <w:t xml:space="preserve">pays </w:t>
      </w:r>
      <w:r w:rsidRPr="00817F24">
        <w:rPr>
          <w:rFonts w:eastAsia="Times New Roman"/>
          <w:spacing w:val="4"/>
          <w:sz w:val="23"/>
          <w:lang w:val="fr-FR"/>
        </w:rPr>
        <w:t>membres) au niveau européen et du SEC2010, les garanties octroyées par les pouvoirs locaux font l'objet d</w:t>
      </w:r>
      <w:r w:rsidR="00287FB8" w:rsidRPr="00817F24">
        <w:rPr>
          <w:rFonts w:eastAsia="Times New Roman"/>
          <w:spacing w:val="4"/>
          <w:sz w:val="23"/>
          <w:lang w:val="fr-FR"/>
        </w:rPr>
        <w:t xml:space="preserve">'analyses tendant à vérifier si </w:t>
      </w:r>
      <w:r w:rsidRPr="00817F24">
        <w:rPr>
          <w:rFonts w:eastAsia="Times New Roman"/>
          <w:spacing w:val="4"/>
          <w:sz w:val="23"/>
          <w:lang w:val="fr-FR"/>
        </w:rPr>
        <w:t xml:space="preserve">elles constituent ou non des éléments à intégrer dans la dette consolidée des pays membres. Pour permettre ces analyses réalisées au niveau européen, un certain nombre de données doivent être fournies par chacun des pays membres à Eurostat. Au niveau de la Région, l'administration dispose déjà d'une partie de ces données et est capable d'extraire une autre partie des documents budgétaires et comptables soumis à tutelle. Néanmoins, certaines données ne sont pas disponibles et doivent donc être fournies par les pouvoirs locaux. A cette fin, un document vous est transmis chaque année </w:t>
      </w:r>
      <w:r w:rsidR="00E12A1D" w:rsidRPr="00817F24">
        <w:rPr>
          <w:rFonts w:eastAsia="Times New Roman"/>
          <w:spacing w:val="4"/>
          <w:sz w:val="23"/>
          <w:lang w:val="fr-FR"/>
        </w:rPr>
        <w:t>(</w:t>
      </w:r>
      <w:r w:rsidRPr="00817F24">
        <w:rPr>
          <w:rFonts w:eastAsia="Times New Roman"/>
          <w:spacing w:val="4"/>
          <w:sz w:val="23"/>
          <w:lang w:val="fr-FR"/>
        </w:rPr>
        <w:t>avec réponse via formulaire électronique), et je vous remercie pour vos réponses et toute votre bonne volonté, s'agissant d'une imposition européenne dont la portée ne doit pas vous échapper.</w:t>
      </w:r>
    </w:p>
    <w:p w:rsidR="006956A2" w:rsidRPr="00817F24" w:rsidRDefault="00392655" w:rsidP="00324A03">
      <w:pPr>
        <w:tabs>
          <w:tab w:val="left" w:pos="9639"/>
        </w:tabs>
        <w:spacing w:before="274" w:line="275" w:lineRule="exact"/>
        <w:jc w:val="both"/>
        <w:textAlignment w:val="baseline"/>
        <w:rPr>
          <w:rFonts w:eastAsia="Times New Roman"/>
          <w:spacing w:val="2"/>
          <w:sz w:val="23"/>
          <w:u w:val="single"/>
          <w:lang w:val="fr-FR"/>
        </w:rPr>
      </w:pPr>
      <w:r w:rsidRPr="00817F24">
        <w:rPr>
          <w:rFonts w:eastAsia="Times New Roman"/>
          <w:spacing w:val="2"/>
          <w:sz w:val="23"/>
          <w:u w:val="single"/>
          <w:lang w:val="fr-FR"/>
        </w:rPr>
        <w:lastRenderedPageBreak/>
        <w:t>4.e.</w:t>
      </w:r>
      <w:r w:rsidR="00E12A1D" w:rsidRPr="00817F24">
        <w:rPr>
          <w:rFonts w:eastAsia="Times New Roman"/>
          <w:spacing w:val="2"/>
          <w:sz w:val="23"/>
          <w:u w:val="single"/>
          <w:lang w:val="fr-FR"/>
        </w:rPr>
        <w:t xml:space="preserve"> </w:t>
      </w:r>
      <w:r w:rsidRPr="00817F24">
        <w:rPr>
          <w:rFonts w:eastAsia="Times New Roman"/>
          <w:spacing w:val="2"/>
          <w:sz w:val="23"/>
          <w:u w:val="single"/>
          <w:lang w:val="fr-FR"/>
        </w:rPr>
        <w:t>Rééchelonnements d'emprunts</w:t>
      </w:r>
    </w:p>
    <w:p w:rsidR="00DD69F8" w:rsidRPr="00817F24" w:rsidRDefault="00392655" w:rsidP="00DD69F8">
      <w:pPr>
        <w:tabs>
          <w:tab w:val="left" w:pos="9639"/>
        </w:tabs>
        <w:spacing w:before="7" w:line="276" w:lineRule="exact"/>
        <w:jc w:val="both"/>
        <w:textAlignment w:val="baseline"/>
        <w:rPr>
          <w:rFonts w:eastAsia="Times New Roman"/>
          <w:spacing w:val="4"/>
          <w:sz w:val="23"/>
          <w:lang w:val="fr-FR"/>
        </w:rPr>
      </w:pPr>
      <w:r w:rsidRPr="00817F24">
        <w:rPr>
          <w:rFonts w:eastAsia="Times New Roman"/>
          <w:spacing w:val="4"/>
          <w:sz w:val="23"/>
          <w:lang w:val="fr-FR"/>
        </w:rPr>
        <w:t xml:space="preserve">La notion de rééchelonnement vise l'étalement de charges sur une période plus longue, non la suppression d'un emprunt et son remplacement par un autre (par exemple). </w:t>
      </w:r>
      <w:r w:rsidR="00DD69F8" w:rsidRPr="00817F24">
        <w:rPr>
          <w:rFonts w:eastAsia="Times New Roman"/>
          <w:spacing w:val="4"/>
          <w:sz w:val="23"/>
          <w:lang w:val="fr-FR"/>
        </w:rPr>
        <w:t xml:space="preserve">Tout rééchelonnement doit respecter bien évidemment la durée de vie économique du bien concerné, conformément à l’article 23 du RGCP et  à son annexe. Je vous rappelle que celle-ci est disponible sur le portail des pouvoirs locaux (à titre d’exemple, il n'est pas question d'étendre sur 50 ans un emprunt visant un projet dont la durée de vie économique est de 5 ans). </w:t>
      </w:r>
    </w:p>
    <w:p w:rsidR="00DD69F8" w:rsidRPr="00817F24" w:rsidRDefault="00DD69F8" w:rsidP="00DD69F8">
      <w:pPr>
        <w:spacing w:before="6" w:line="276" w:lineRule="exact"/>
        <w:jc w:val="both"/>
        <w:textAlignment w:val="baseline"/>
        <w:rPr>
          <w:rFonts w:eastAsia="Times New Roman"/>
          <w:sz w:val="24"/>
          <w:lang w:val="fr-FR"/>
        </w:rPr>
      </w:pPr>
      <w:r w:rsidRPr="00817F24">
        <w:rPr>
          <w:rFonts w:eastAsia="Times New Roman"/>
          <w:spacing w:val="4"/>
          <w:sz w:val="23"/>
          <w:lang w:val="fr-FR"/>
        </w:rPr>
        <w:t xml:space="preserve">Pour les communes sous plan de gestion, </w:t>
      </w:r>
      <w:r w:rsidRPr="00817F24">
        <w:rPr>
          <w:rFonts w:eastAsia="Times New Roman"/>
          <w:sz w:val="24"/>
          <w:lang w:val="fr-FR"/>
        </w:rPr>
        <w:t>je vous renvoie à la circulaire sur l’élaboration et l’actualisation des plans de gestion</w:t>
      </w:r>
      <w:r w:rsidR="004315A4" w:rsidRPr="00817F24">
        <w:rPr>
          <w:rFonts w:eastAsia="Times New Roman"/>
          <w:sz w:val="24"/>
          <w:lang w:val="fr-FR"/>
        </w:rPr>
        <w:t>.</w:t>
      </w:r>
    </w:p>
    <w:p w:rsidR="006956A2" w:rsidRPr="00817F24" w:rsidRDefault="006956A2" w:rsidP="00DD69F8">
      <w:pPr>
        <w:tabs>
          <w:tab w:val="left" w:pos="9639"/>
        </w:tabs>
        <w:spacing w:before="7" w:line="276" w:lineRule="exact"/>
        <w:jc w:val="both"/>
        <w:textAlignment w:val="baseline"/>
        <w:rPr>
          <w:rFonts w:eastAsia="Times New Roman"/>
          <w:spacing w:val="4"/>
          <w:sz w:val="23"/>
          <w:lang w:val="fr-FR"/>
        </w:rPr>
      </w:pPr>
    </w:p>
    <w:p w:rsidR="006956A2" w:rsidRPr="00817F24" w:rsidRDefault="00392655" w:rsidP="00324A03">
      <w:pPr>
        <w:tabs>
          <w:tab w:val="left" w:pos="9639"/>
        </w:tabs>
        <w:spacing w:line="275" w:lineRule="exact"/>
        <w:jc w:val="both"/>
        <w:textAlignment w:val="baseline"/>
        <w:rPr>
          <w:rFonts w:eastAsia="Times New Roman"/>
          <w:sz w:val="23"/>
          <w:lang w:val="fr-FR"/>
        </w:rPr>
      </w:pPr>
      <w:r w:rsidRPr="00817F24">
        <w:rPr>
          <w:rFonts w:eastAsia="Times New Roman"/>
          <w:sz w:val="23"/>
          <w:lang w:val="fr-FR"/>
        </w:rPr>
        <w:t>Les délibérations communales concernées sont soumises à la tutelle spéciale du Gouvernement wallon et les marchés d'emprunts sont soumis à la législation sur les marchés publics et le cas échéant à la tutelle générale du Gouvernement wallon.</w:t>
      </w:r>
    </w:p>
    <w:p w:rsidR="006956A2" w:rsidRPr="00817F24" w:rsidRDefault="00392655" w:rsidP="00324A03">
      <w:pPr>
        <w:tabs>
          <w:tab w:val="left" w:pos="9639"/>
        </w:tabs>
        <w:spacing w:before="284" w:line="274" w:lineRule="exact"/>
        <w:jc w:val="both"/>
        <w:textAlignment w:val="baseline"/>
        <w:rPr>
          <w:rFonts w:eastAsia="Times New Roman"/>
          <w:i/>
          <w:spacing w:val="2"/>
          <w:sz w:val="23"/>
          <w:u w:val="single"/>
          <w:lang w:val="fr-FR"/>
        </w:rPr>
      </w:pPr>
      <w:r w:rsidRPr="00817F24">
        <w:rPr>
          <w:rFonts w:eastAsia="Times New Roman"/>
          <w:i/>
          <w:spacing w:val="2"/>
          <w:sz w:val="23"/>
          <w:u w:val="single"/>
          <w:lang w:val="fr-FR"/>
        </w:rPr>
        <w:t>4.f Charge des nouveaux emprunts</w:t>
      </w:r>
    </w:p>
    <w:p w:rsidR="006956A2" w:rsidRPr="00817F24" w:rsidRDefault="00392655" w:rsidP="00324A03">
      <w:pPr>
        <w:spacing w:line="276" w:lineRule="exact"/>
        <w:jc w:val="both"/>
        <w:textAlignment w:val="baseline"/>
        <w:rPr>
          <w:rFonts w:eastAsia="Times New Roman"/>
          <w:sz w:val="23"/>
          <w:lang w:val="fr-FR"/>
        </w:rPr>
      </w:pPr>
      <w:r w:rsidRPr="00817F24">
        <w:rPr>
          <w:rFonts w:eastAsia="Times New Roman"/>
          <w:sz w:val="23"/>
          <w:lang w:val="fr-FR"/>
        </w:rPr>
        <w:t xml:space="preserve">Les communes inscriront au budget une prévision correcte en fonction de l'évolution des taux de charges d'intérêts (il n'y a généralement pas d'amortissement à prévoir la </w:t>
      </w:r>
      <w:r w:rsidR="002E3FFA" w:rsidRPr="00817F24">
        <w:rPr>
          <w:rFonts w:eastAsia="Times New Roman"/>
          <w:sz w:val="23"/>
          <w:lang w:val="fr-FR"/>
        </w:rPr>
        <w:t>1</w:t>
      </w:r>
      <w:r w:rsidRPr="00817F24">
        <w:rPr>
          <w:rFonts w:eastAsia="Times New Roman"/>
          <w:sz w:val="23"/>
          <w:vertAlign w:val="superscript"/>
          <w:lang w:val="fr-FR"/>
        </w:rPr>
        <w:t>ère</w:t>
      </w:r>
      <w:r w:rsidRPr="00817F24">
        <w:rPr>
          <w:rFonts w:eastAsia="Times New Roman"/>
          <w:sz w:val="23"/>
          <w:lang w:val="fr-FR"/>
        </w:rPr>
        <w:t xml:space="preserve"> année) équivalente :</w:t>
      </w:r>
    </w:p>
    <w:p w:rsidR="006956A2" w:rsidRPr="00817F24" w:rsidRDefault="00392655" w:rsidP="00F02538">
      <w:pPr>
        <w:numPr>
          <w:ilvl w:val="0"/>
          <w:numId w:val="20"/>
        </w:numPr>
        <w:tabs>
          <w:tab w:val="clear" w:pos="72"/>
          <w:tab w:val="left" w:pos="216"/>
        </w:tabs>
        <w:spacing w:line="275" w:lineRule="exact"/>
        <w:ind w:left="0"/>
        <w:jc w:val="both"/>
        <w:textAlignment w:val="baseline"/>
        <w:rPr>
          <w:rFonts w:eastAsia="Times New Roman"/>
          <w:sz w:val="23"/>
          <w:lang w:val="fr-FR"/>
        </w:rPr>
      </w:pPr>
      <w:r w:rsidRPr="00817F24">
        <w:rPr>
          <w:rFonts w:eastAsia="Times New Roman"/>
          <w:sz w:val="23"/>
          <w:lang w:val="fr-FR"/>
        </w:rPr>
        <w:t xml:space="preserve">à six mois pour les </w:t>
      </w:r>
      <w:r w:rsidRPr="00817F24">
        <w:rPr>
          <w:rFonts w:eastAsia="Times New Roman"/>
          <w:sz w:val="23"/>
          <w:u w:val="single"/>
          <w:lang w:val="fr-FR"/>
        </w:rPr>
        <w:t>nouveaux emprunts</w:t>
      </w:r>
      <w:r w:rsidRPr="00817F24">
        <w:rPr>
          <w:rFonts w:eastAsia="Times New Roman"/>
          <w:sz w:val="23"/>
          <w:lang w:val="fr-FR"/>
        </w:rPr>
        <w:t xml:space="preserve"> à contracter au cours de l'exercice pour des investissements non subsidiés ;</w:t>
      </w:r>
    </w:p>
    <w:p w:rsidR="006956A2" w:rsidRPr="00817F24" w:rsidRDefault="00392655" w:rsidP="00F02538">
      <w:pPr>
        <w:numPr>
          <w:ilvl w:val="0"/>
          <w:numId w:val="20"/>
        </w:numPr>
        <w:tabs>
          <w:tab w:val="clear" w:pos="72"/>
          <w:tab w:val="left" w:pos="216"/>
        </w:tabs>
        <w:spacing w:before="6" w:line="276" w:lineRule="exact"/>
        <w:ind w:left="0"/>
        <w:jc w:val="both"/>
        <w:textAlignment w:val="baseline"/>
        <w:rPr>
          <w:rFonts w:eastAsia="Times New Roman"/>
          <w:spacing w:val="4"/>
          <w:sz w:val="23"/>
          <w:lang w:val="fr-FR"/>
        </w:rPr>
      </w:pPr>
      <w:r w:rsidRPr="00817F24">
        <w:rPr>
          <w:rFonts w:eastAsia="Times New Roman"/>
          <w:spacing w:val="4"/>
          <w:sz w:val="23"/>
          <w:lang w:val="fr-FR"/>
        </w:rPr>
        <w:t xml:space="preserve">à trois mois pour les </w:t>
      </w:r>
      <w:r w:rsidRPr="00817F24">
        <w:rPr>
          <w:rFonts w:eastAsia="Times New Roman"/>
          <w:spacing w:val="4"/>
          <w:sz w:val="23"/>
          <w:u w:val="single"/>
          <w:lang w:val="fr-FR"/>
        </w:rPr>
        <w:t>nouveaux emprunts</w:t>
      </w:r>
      <w:r w:rsidRPr="00817F24">
        <w:rPr>
          <w:rFonts w:eastAsia="Times New Roman"/>
          <w:spacing w:val="4"/>
          <w:sz w:val="23"/>
          <w:lang w:val="fr-FR"/>
        </w:rPr>
        <w:t xml:space="preserve"> à contracter au cours de l'exercice pour les</w:t>
      </w:r>
      <w:r w:rsidR="008F0222" w:rsidRPr="00817F24">
        <w:rPr>
          <w:rFonts w:eastAsia="Times New Roman"/>
          <w:spacing w:val="4"/>
          <w:sz w:val="23"/>
          <w:lang w:val="fr-FR"/>
        </w:rPr>
        <w:t xml:space="preserve"> </w:t>
      </w:r>
      <w:r w:rsidRPr="00817F24">
        <w:rPr>
          <w:rFonts w:eastAsia="Times New Roman"/>
          <w:spacing w:val="6"/>
          <w:sz w:val="23"/>
          <w:lang w:val="fr-FR"/>
        </w:rPr>
        <w:t>investissements subsidiés.</w:t>
      </w:r>
    </w:p>
    <w:p w:rsidR="006956A2" w:rsidRPr="00817F24" w:rsidRDefault="00A662CB" w:rsidP="00324A03">
      <w:pPr>
        <w:spacing w:before="6" w:line="276" w:lineRule="exact"/>
        <w:jc w:val="both"/>
        <w:textAlignment w:val="baseline"/>
        <w:rPr>
          <w:rFonts w:eastAsia="Times New Roman"/>
          <w:spacing w:val="2"/>
          <w:sz w:val="23"/>
          <w:lang w:val="fr-FR"/>
        </w:rPr>
      </w:pPr>
      <w:r w:rsidRPr="00817F24">
        <w:rPr>
          <w:rFonts w:eastAsia="Times New Roman"/>
          <w:spacing w:val="2"/>
          <w:sz w:val="23"/>
          <w:lang w:val="fr-FR"/>
        </w:rPr>
        <w:t>Cette « règle »</w:t>
      </w:r>
      <w:r w:rsidR="00392655" w:rsidRPr="00817F24">
        <w:rPr>
          <w:rFonts w:eastAsia="Times New Roman"/>
          <w:spacing w:val="2"/>
          <w:sz w:val="23"/>
          <w:lang w:val="fr-FR"/>
        </w:rPr>
        <w:t xml:space="preserve"> des 3 ou 6 mois d'intérêts concerne </w:t>
      </w:r>
      <w:r w:rsidR="00392655" w:rsidRPr="00817F24">
        <w:rPr>
          <w:rFonts w:eastAsia="Times New Roman"/>
          <w:spacing w:val="2"/>
          <w:sz w:val="23"/>
          <w:u w:val="single"/>
          <w:lang w:val="fr-FR"/>
        </w:rPr>
        <w:t>exclusivement</w:t>
      </w:r>
      <w:r w:rsidR="00392655" w:rsidRPr="00817F24">
        <w:rPr>
          <w:rFonts w:eastAsia="Times New Roman"/>
          <w:spacing w:val="2"/>
          <w:sz w:val="23"/>
          <w:lang w:val="fr-FR"/>
        </w:rPr>
        <w:t xml:space="preserve"> les nouveaux emprunts de l'exercice, à l'exclusion des emprunts antérieurs réinscrits. Dans l'hypothèse de réinscriptions d'emprunts prévus aux exercices antérieurs, mais non concrétisés (sur dépenses engagées), il convient de prévoir une année complète d'intérêts, la constatation des droits pouvant survenir n'importe quand (pas d'amortissement, toutefois, s'agissant de la première année de vie de l'emprunt).</w:t>
      </w:r>
    </w:p>
    <w:p w:rsidR="006956A2" w:rsidRPr="00817F24" w:rsidRDefault="00392655" w:rsidP="00324A03">
      <w:pPr>
        <w:spacing w:line="276" w:lineRule="exact"/>
        <w:jc w:val="both"/>
        <w:textAlignment w:val="baseline"/>
        <w:rPr>
          <w:rFonts w:eastAsia="Times New Roman"/>
          <w:sz w:val="23"/>
          <w:lang w:val="fr-FR"/>
        </w:rPr>
      </w:pPr>
      <w:r w:rsidRPr="00817F24">
        <w:rPr>
          <w:rFonts w:eastAsia="Times New Roman"/>
          <w:sz w:val="23"/>
          <w:lang w:val="fr-FR"/>
        </w:rPr>
        <w:t>Par ailleurs, il est toléré qu'un emprunt seulement inscrit en modification budgétaire de fin d'exercice ne soi</w:t>
      </w:r>
      <w:r w:rsidR="00A662CB" w:rsidRPr="00817F24">
        <w:rPr>
          <w:rFonts w:eastAsia="Times New Roman"/>
          <w:sz w:val="23"/>
          <w:lang w:val="fr-FR"/>
        </w:rPr>
        <w:t xml:space="preserve">t accompagné que de la partie « réaliste » </w:t>
      </w:r>
      <w:r w:rsidRPr="00817F24">
        <w:rPr>
          <w:rFonts w:eastAsia="Times New Roman"/>
          <w:sz w:val="23"/>
          <w:lang w:val="fr-FR"/>
        </w:rPr>
        <w:t>des charges d'intérêts potentielles correspondant à la partie de l'année subsistante (si inscrit en novembr</w:t>
      </w:r>
      <w:r w:rsidR="00A662CB" w:rsidRPr="00817F24">
        <w:rPr>
          <w:rFonts w:eastAsia="Times New Roman"/>
          <w:sz w:val="23"/>
          <w:lang w:val="fr-FR"/>
        </w:rPr>
        <w:t>e, il va de soi « qu'au pire »</w:t>
      </w:r>
      <w:r w:rsidRPr="00817F24">
        <w:rPr>
          <w:rFonts w:eastAsia="Times New Roman"/>
          <w:sz w:val="23"/>
          <w:lang w:val="fr-FR"/>
        </w:rPr>
        <w:t xml:space="preserve"> il ne devra supporter que 2 mois d'intérêts).</w:t>
      </w:r>
    </w:p>
    <w:p w:rsidR="006956A2" w:rsidRPr="00817F24" w:rsidRDefault="00392655" w:rsidP="00324A03">
      <w:pPr>
        <w:spacing w:before="282" w:line="273" w:lineRule="exact"/>
        <w:jc w:val="both"/>
        <w:textAlignment w:val="baseline"/>
        <w:rPr>
          <w:rFonts w:eastAsia="Times New Roman"/>
          <w:i/>
          <w:spacing w:val="5"/>
          <w:sz w:val="23"/>
          <w:u w:val="single"/>
          <w:lang w:val="fr-FR"/>
        </w:rPr>
      </w:pPr>
      <w:r w:rsidRPr="00817F24">
        <w:rPr>
          <w:rFonts w:eastAsia="Times New Roman"/>
          <w:i/>
          <w:spacing w:val="5"/>
          <w:sz w:val="23"/>
          <w:u w:val="single"/>
          <w:lang w:val="fr-FR"/>
        </w:rPr>
        <w:t>5 Prélèvements et provisions pour risques et charges</w:t>
      </w:r>
    </w:p>
    <w:p w:rsidR="006956A2" w:rsidRPr="00817F24" w:rsidRDefault="00392655" w:rsidP="00324A03">
      <w:pPr>
        <w:spacing w:line="274" w:lineRule="exact"/>
        <w:jc w:val="both"/>
        <w:textAlignment w:val="baseline"/>
        <w:rPr>
          <w:rFonts w:eastAsia="Times New Roman"/>
          <w:i/>
          <w:spacing w:val="2"/>
          <w:sz w:val="23"/>
          <w:u w:val="single"/>
          <w:lang w:val="fr-FR"/>
        </w:rPr>
      </w:pPr>
      <w:r w:rsidRPr="00817F24">
        <w:rPr>
          <w:rFonts w:eastAsia="Times New Roman"/>
          <w:i/>
          <w:spacing w:val="2"/>
          <w:sz w:val="23"/>
          <w:u w:val="single"/>
          <w:lang w:val="fr-FR"/>
        </w:rPr>
        <w:t>5.a. Prélèvements</w:t>
      </w:r>
    </w:p>
    <w:p w:rsidR="009512A4" w:rsidRPr="00817F24" w:rsidRDefault="00392655" w:rsidP="00324A03">
      <w:pPr>
        <w:spacing w:line="276" w:lineRule="exact"/>
        <w:jc w:val="both"/>
        <w:textAlignment w:val="baseline"/>
        <w:rPr>
          <w:rFonts w:eastAsia="Times New Roman"/>
          <w:sz w:val="23"/>
          <w:lang w:val="fr-FR"/>
        </w:rPr>
      </w:pPr>
      <w:r w:rsidRPr="00817F24">
        <w:rPr>
          <w:rFonts w:eastAsia="Times New Roman"/>
          <w:sz w:val="23"/>
          <w:lang w:val="fr-FR"/>
        </w:rPr>
        <w:t xml:space="preserve">La constitution des fonds de réserve — qui ne peut se pratiquer que sur un boni (article 9 du RGCC) </w:t>
      </w:r>
      <w:r w:rsidRPr="00817F24">
        <w:rPr>
          <w:rFonts w:eastAsia="Times New Roman"/>
          <w:sz w:val="23"/>
          <w:lang w:val="fr-FR"/>
        </w:rPr>
        <w:softHyphen/>
        <w:t xml:space="preserve">ne doit pas être affectée uniquement à la couverture du financement des dépenses extraordinaires. Le recours à des fonds de réserve ordinaire peut en effet contribuer à mieux répartir des charges et produits courants fortement fluctuants dans le moyen ou le long terme. </w:t>
      </w:r>
    </w:p>
    <w:p w:rsidR="00A662CB" w:rsidRPr="00817F24" w:rsidRDefault="00392655" w:rsidP="00324A03">
      <w:pPr>
        <w:spacing w:line="276" w:lineRule="exact"/>
        <w:jc w:val="both"/>
        <w:textAlignment w:val="baseline"/>
        <w:rPr>
          <w:rFonts w:eastAsia="Times New Roman"/>
          <w:sz w:val="23"/>
          <w:lang w:val="fr-FR"/>
        </w:rPr>
      </w:pPr>
      <w:r w:rsidRPr="00817F24">
        <w:rPr>
          <w:rFonts w:eastAsia="Times New Roman"/>
          <w:sz w:val="23"/>
          <w:lang w:val="fr-FR"/>
        </w:rPr>
        <w:t>Un fonds de réserve ne peut jamais être rapatrié dans l'exercice proprement dit d'un budget mais toujours dans le résultat global par la fonction 060 (correspondance stricte entre la constitution du fonds avec des recettes globales et son utilisation comme dépenses globales) (article 3 du RGCC).</w:t>
      </w:r>
    </w:p>
    <w:p w:rsidR="006956A2" w:rsidRPr="00817F24" w:rsidRDefault="00392655" w:rsidP="00324A03">
      <w:pPr>
        <w:spacing w:line="276" w:lineRule="exact"/>
        <w:jc w:val="both"/>
        <w:textAlignment w:val="baseline"/>
        <w:rPr>
          <w:rFonts w:eastAsia="Times New Roman"/>
          <w:sz w:val="23"/>
          <w:lang w:val="fr-FR"/>
        </w:rPr>
      </w:pPr>
      <w:r w:rsidRPr="00817F24">
        <w:rPr>
          <w:rFonts w:eastAsia="Times New Roman"/>
          <w:sz w:val="24"/>
          <w:lang w:val="fr-FR"/>
        </w:rPr>
        <w:t>Je rappelle également que, dans le cadre de l'application des numéros de projet extraordinaire, l'utilisation du boni du service extraordinaire, à condition que celui-ci soit dûment justifié, doit faire l'objet d'un transfert préalable au fonds de réserve extraordinaire afin d'en permettre la comptabilisation. Il en va de même pour les transferts en provenance de l'ordinaire. Ceci ne modifiant en rien les règles classiques de la comptabilité concernant les prélèvements et les transferts, comme expliqué ci-dessus.</w:t>
      </w:r>
    </w:p>
    <w:p w:rsidR="00631EC2" w:rsidRPr="00817F24" w:rsidRDefault="00631EC2" w:rsidP="00631EC2">
      <w:pPr>
        <w:spacing w:before="6" w:line="276" w:lineRule="exact"/>
        <w:jc w:val="both"/>
        <w:textAlignment w:val="baseline"/>
        <w:rPr>
          <w:rFonts w:eastAsia="Times New Roman"/>
          <w:sz w:val="24"/>
          <w:lang w:val="fr-FR"/>
        </w:rPr>
      </w:pPr>
      <w:r w:rsidRPr="00817F24">
        <w:rPr>
          <w:rFonts w:eastAsia="Times New Roman"/>
          <w:sz w:val="24"/>
          <w:lang w:val="fr-FR"/>
        </w:rPr>
        <w:t>Pour les communes sous plan de gestion</w:t>
      </w:r>
      <w:r w:rsidRPr="00817F24">
        <w:rPr>
          <w:rFonts w:eastAsia="Times New Roman"/>
          <w:b/>
          <w:sz w:val="24"/>
          <w:lang w:val="fr-FR"/>
        </w:rPr>
        <w:t xml:space="preserve">, </w:t>
      </w:r>
      <w:r w:rsidRPr="00817F24">
        <w:rPr>
          <w:rFonts w:eastAsia="Times New Roman"/>
          <w:sz w:val="24"/>
          <w:lang w:val="fr-FR"/>
        </w:rPr>
        <w:t>je vous renvoie à la circulaire sur l’élaboration et l’actualisation des plans de gestion.</w:t>
      </w:r>
    </w:p>
    <w:p w:rsidR="006956A2" w:rsidRPr="00817F24" w:rsidRDefault="006956A2" w:rsidP="00324A03">
      <w:pPr>
        <w:spacing w:line="275" w:lineRule="exact"/>
        <w:jc w:val="both"/>
        <w:textAlignment w:val="baseline"/>
        <w:rPr>
          <w:rFonts w:eastAsia="Times New Roman"/>
          <w:b/>
          <w:sz w:val="24"/>
          <w:lang w:val="fr-FR"/>
        </w:rPr>
      </w:pPr>
    </w:p>
    <w:p w:rsidR="006956A2" w:rsidRPr="00817F24" w:rsidRDefault="00392655" w:rsidP="00324A03">
      <w:pPr>
        <w:spacing w:before="283" w:line="274" w:lineRule="exact"/>
        <w:jc w:val="both"/>
        <w:textAlignment w:val="baseline"/>
        <w:rPr>
          <w:rFonts w:eastAsia="Times New Roman"/>
          <w:i/>
          <w:sz w:val="24"/>
          <w:u w:val="single"/>
          <w:lang w:val="fr-FR"/>
        </w:rPr>
      </w:pPr>
      <w:r w:rsidRPr="00817F24">
        <w:rPr>
          <w:rFonts w:eastAsia="Times New Roman"/>
          <w:i/>
          <w:sz w:val="24"/>
          <w:u w:val="single"/>
          <w:lang w:val="fr-FR"/>
        </w:rPr>
        <w:lastRenderedPageBreak/>
        <w:t xml:space="preserve">5.b. Provisions pour risques et charges </w:t>
      </w:r>
    </w:p>
    <w:p w:rsidR="006956A2" w:rsidRPr="00817F24" w:rsidRDefault="00392655" w:rsidP="00324A03">
      <w:pPr>
        <w:spacing w:before="4" w:line="275" w:lineRule="exact"/>
        <w:jc w:val="both"/>
        <w:textAlignment w:val="baseline"/>
        <w:rPr>
          <w:rFonts w:eastAsia="Times New Roman"/>
          <w:spacing w:val="-3"/>
          <w:sz w:val="24"/>
          <w:lang w:val="fr-FR"/>
        </w:rPr>
      </w:pPr>
      <w:r w:rsidRPr="00817F24">
        <w:rPr>
          <w:rFonts w:eastAsia="Times New Roman"/>
          <w:spacing w:val="-3"/>
          <w:sz w:val="24"/>
          <w:lang w:val="fr-FR"/>
        </w:rPr>
        <w:t xml:space="preserve">Les dispositions des articles </w:t>
      </w:r>
      <w:r w:rsidR="00E7562D" w:rsidRPr="00817F24">
        <w:rPr>
          <w:rFonts w:eastAsia="Times New Roman"/>
          <w:spacing w:val="-3"/>
          <w:sz w:val="24"/>
          <w:lang w:val="fr-FR"/>
        </w:rPr>
        <w:t>1</w:t>
      </w:r>
      <w:r w:rsidRPr="00817F24">
        <w:rPr>
          <w:rFonts w:ascii="Bookman Old Style" w:eastAsia="Bookman Old Style" w:hAnsi="Bookman Old Style"/>
          <w:spacing w:val="-3"/>
          <w:sz w:val="24"/>
          <w:vertAlign w:val="superscript"/>
          <w:lang w:val="fr-FR"/>
        </w:rPr>
        <w:t>er</w:t>
      </w:r>
      <w:r w:rsidRPr="00817F24">
        <w:rPr>
          <w:rFonts w:eastAsia="Times New Roman"/>
          <w:spacing w:val="-3"/>
          <w:sz w:val="24"/>
          <w:lang w:val="fr-FR"/>
        </w:rPr>
        <w:t xml:space="preserve"> 15</w:t>
      </w:r>
      <w:r w:rsidR="00E7562D" w:rsidRPr="00817F24">
        <w:rPr>
          <w:rFonts w:ascii="Bookman Old Style" w:eastAsia="Bookman Old Style" w:hAnsi="Bookman Old Style"/>
          <w:spacing w:val="-3"/>
          <w:sz w:val="24"/>
          <w:vertAlign w:val="superscript"/>
          <w:lang w:val="fr-FR"/>
        </w:rPr>
        <w:t>°</w:t>
      </w:r>
      <w:r w:rsidRPr="00817F24">
        <w:rPr>
          <w:rFonts w:eastAsia="Times New Roman"/>
          <w:spacing w:val="-3"/>
          <w:sz w:val="24"/>
          <w:lang w:val="fr-FR"/>
        </w:rPr>
        <w:t>, 3, 8 et 9 du RGCC permettent l'utilisation des fonctions bénéficiaires pour la constitution et l'utilisation de provisions pour risques et charges.</w:t>
      </w:r>
    </w:p>
    <w:p w:rsidR="006956A2" w:rsidRPr="00817F24" w:rsidRDefault="00392655" w:rsidP="00324A03">
      <w:pPr>
        <w:spacing w:before="6" w:line="275" w:lineRule="exact"/>
        <w:jc w:val="both"/>
        <w:textAlignment w:val="baseline"/>
        <w:rPr>
          <w:rFonts w:eastAsia="Times New Roman"/>
          <w:sz w:val="24"/>
          <w:lang w:val="fr-FR"/>
        </w:rPr>
      </w:pPr>
      <w:r w:rsidRPr="00817F24">
        <w:rPr>
          <w:rFonts w:eastAsia="Times New Roman"/>
          <w:sz w:val="24"/>
          <w:lang w:val="fr-FR"/>
        </w:rPr>
        <w:t>Pour ce faire, il s'agira de créer au niveau de chaque fonction une nature "prélèvement pour provisions" avec le code économique 958-01 pour la dotation (code totalisateur 78), les codes économiques 998-01 pour l'utilisation et 998-02 pour la reprise (code totalisateur 68).</w:t>
      </w:r>
    </w:p>
    <w:p w:rsidR="006956A2" w:rsidRPr="00817F24" w:rsidRDefault="00392655" w:rsidP="00324A03">
      <w:pPr>
        <w:spacing w:before="8" w:line="275" w:lineRule="exact"/>
        <w:jc w:val="both"/>
        <w:textAlignment w:val="baseline"/>
        <w:rPr>
          <w:rFonts w:eastAsia="Times New Roman"/>
          <w:sz w:val="24"/>
          <w:lang w:val="fr-FR"/>
        </w:rPr>
      </w:pPr>
      <w:r w:rsidRPr="00817F24">
        <w:rPr>
          <w:rFonts w:eastAsia="Times New Roman"/>
          <w:sz w:val="24"/>
          <w:lang w:val="fr-FR"/>
        </w:rPr>
        <w:t xml:space="preserve">Je rappelle que la constitution de provisions pour risques et charges vise à introduire une planification de certaines dépenses à venir dans la comptabilité. Il doit s'agir de </w:t>
      </w:r>
      <w:r w:rsidRPr="00817F24">
        <w:rPr>
          <w:rFonts w:eastAsia="Times New Roman"/>
          <w:b/>
          <w:sz w:val="24"/>
          <w:lang w:val="fr-FR"/>
        </w:rPr>
        <w:t xml:space="preserve">dépenses futures certaines ou du moins très probables quant à leur principe, circonscrites quant à leur nature ou leur objet </w:t>
      </w:r>
      <w:r w:rsidRPr="00817F24">
        <w:rPr>
          <w:rFonts w:eastAsia="Times New Roman"/>
          <w:sz w:val="24"/>
          <w:lang w:val="fr-FR"/>
        </w:rPr>
        <w:t xml:space="preserve">(s'il s'agit d'une volonté de constituer une réserve générale pour le futur, on doit </w:t>
      </w:r>
      <w:r w:rsidR="007F1843" w:rsidRPr="00817F24">
        <w:rPr>
          <w:rFonts w:eastAsia="Times New Roman"/>
          <w:sz w:val="24"/>
          <w:lang w:val="fr-FR"/>
        </w:rPr>
        <w:t xml:space="preserve">passer par un fonds de réserve « classique » - </w:t>
      </w:r>
      <w:r w:rsidRPr="00817F24">
        <w:rPr>
          <w:rFonts w:eastAsia="Times New Roman"/>
          <w:sz w:val="24"/>
          <w:lang w:val="fr-FR"/>
        </w:rPr>
        <w:t xml:space="preserve">voir ci-avant) </w:t>
      </w:r>
      <w:r w:rsidRPr="00817F24">
        <w:rPr>
          <w:rFonts w:eastAsia="Times New Roman"/>
          <w:b/>
          <w:sz w:val="24"/>
          <w:lang w:val="fr-FR"/>
        </w:rPr>
        <w:t xml:space="preserve">mais indéterminée quant à leur montant. </w:t>
      </w:r>
      <w:r w:rsidRPr="00817F24">
        <w:rPr>
          <w:rFonts w:eastAsia="Times New Roman"/>
          <w:sz w:val="24"/>
          <w:lang w:val="fr-FR"/>
        </w:rPr>
        <w:t>La matière des hôpitaux (quand il y a un déficit) et celle des rémunérations des receveurs régionaux constituent des contextes où la constitution de provisions est quasi indispensable.</w:t>
      </w:r>
    </w:p>
    <w:p w:rsidR="006956A2" w:rsidRPr="00817F24" w:rsidRDefault="00392655" w:rsidP="00324A03">
      <w:pPr>
        <w:spacing w:before="7" w:line="275" w:lineRule="exact"/>
        <w:jc w:val="both"/>
        <w:textAlignment w:val="baseline"/>
        <w:rPr>
          <w:rFonts w:eastAsia="Times New Roman"/>
          <w:sz w:val="24"/>
          <w:lang w:val="fr-FR"/>
        </w:rPr>
      </w:pPr>
      <w:r w:rsidRPr="00817F24">
        <w:rPr>
          <w:rFonts w:eastAsia="Times New Roman"/>
          <w:sz w:val="24"/>
          <w:lang w:val="fr-FR"/>
        </w:rPr>
        <w:t>La constitution d'une provision ne peut provoquer un mali à l'exercice propre.</w:t>
      </w:r>
    </w:p>
    <w:p w:rsidR="006956A2" w:rsidRPr="00817F24" w:rsidRDefault="00392655" w:rsidP="00324A03">
      <w:pPr>
        <w:spacing w:before="8" w:line="275" w:lineRule="exact"/>
        <w:jc w:val="both"/>
        <w:textAlignment w:val="baseline"/>
        <w:rPr>
          <w:rFonts w:eastAsia="Times New Roman"/>
          <w:sz w:val="24"/>
          <w:lang w:val="fr-FR"/>
        </w:rPr>
      </w:pPr>
      <w:r w:rsidRPr="00817F24">
        <w:rPr>
          <w:rFonts w:eastAsia="Times New Roman"/>
          <w:sz w:val="24"/>
          <w:lang w:val="fr-FR"/>
        </w:rPr>
        <w:t xml:space="preserve">Dans le cadre indiqué, la constitution et l'utilisation de provisions pour risques et charges porteront donc sur l'exercice proprement dit de plusieurs budgets non nécessairement successifs </w:t>
      </w:r>
      <w:r w:rsidRPr="00817F24">
        <w:rPr>
          <w:rFonts w:eastAsia="Times New Roman"/>
          <w:b/>
          <w:sz w:val="24"/>
          <w:lang w:val="fr-FR"/>
        </w:rPr>
        <w:t xml:space="preserve">(il est interdit, </w:t>
      </w:r>
      <w:r w:rsidRPr="00817F24">
        <w:rPr>
          <w:rFonts w:eastAsia="Times New Roman"/>
          <w:sz w:val="24"/>
          <w:lang w:val="fr-FR"/>
        </w:rPr>
        <w:t xml:space="preserve">et au surplus sans intérêt, </w:t>
      </w:r>
      <w:r w:rsidRPr="00817F24">
        <w:rPr>
          <w:rFonts w:eastAsia="Times New Roman"/>
          <w:b/>
          <w:sz w:val="24"/>
          <w:lang w:val="fr-FR"/>
        </w:rPr>
        <w:t xml:space="preserve">de constituer une provision et de l'utiliser au cours du même exercice). </w:t>
      </w:r>
      <w:r w:rsidRPr="00817F24">
        <w:rPr>
          <w:rFonts w:eastAsia="Times New Roman"/>
          <w:sz w:val="24"/>
          <w:lang w:val="fr-FR"/>
        </w:rPr>
        <w:t>Il est illégal de mélanger prélèvements et provisions, en constituant par exemple un fonds par prélèvement (sur des crédits de provenance globale) et en le rapatriant comme une provision (à l'exercice proprement dit). Ceci confond irrégulièrement les deux notions et change la nature des crédits concernés, en totale infraction avec les articles 7 et 8 du RGCC.</w:t>
      </w:r>
    </w:p>
    <w:p w:rsidR="006956A2" w:rsidRPr="00817F24" w:rsidRDefault="00392655" w:rsidP="00324A03">
      <w:pPr>
        <w:spacing w:before="7" w:line="275" w:lineRule="exact"/>
        <w:jc w:val="both"/>
        <w:textAlignment w:val="baseline"/>
        <w:rPr>
          <w:rFonts w:eastAsia="Times New Roman"/>
          <w:sz w:val="24"/>
          <w:lang w:val="fr-FR"/>
        </w:rPr>
      </w:pPr>
      <w:r w:rsidRPr="00817F24">
        <w:rPr>
          <w:rFonts w:eastAsia="Times New Roman"/>
          <w:sz w:val="24"/>
          <w:lang w:val="fr-FR"/>
        </w:rPr>
        <w:t>Enfin, je rappelle que je n'autorise pas la constitution d'une provision pour risques et charges lorsque l'équilibre à l'exercice propre de la commune n'est atteint que grâce à l'inscription du crédit spécial de recettes préfigurant les dépenses non engagées de l'exercice</w:t>
      </w:r>
      <w:r w:rsidR="007F1843" w:rsidRPr="00817F24">
        <w:rPr>
          <w:rFonts w:eastAsia="Times New Roman"/>
          <w:sz w:val="24"/>
          <w:lang w:val="fr-FR"/>
        </w:rPr>
        <w:t>.</w:t>
      </w:r>
    </w:p>
    <w:p w:rsidR="006956A2" w:rsidRPr="00817F24" w:rsidRDefault="00392655" w:rsidP="00324A03">
      <w:pPr>
        <w:spacing w:before="278" w:line="275" w:lineRule="exact"/>
        <w:jc w:val="both"/>
        <w:textAlignment w:val="baseline"/>
        <w:rPr>
          <w:rFonts w:eastAsia="Times New Roman"/>
          <w:b/>
          <w:spacing w:val="-1"/>
          <w:sz w:val="24"/>
          <w:u w:val="single"/>
          <w:lang w:val="fr-FR"/>
        </w:rPr>
      </w:pPr>
      <w:r w:rsidRPr="00817F24">
        <w:rPr>
          <w:rFonts w:eastAsia="Times New Roman"/>
          <w:b/>
          <w:spacing w:val="-1"/>
          <w:sz w:val="24"/>
          <w:u w:val="single"/>
          <w:lang w:val="fr-FR"/>
        </w:rPr>
        <w:t xml:space="preserve">SERVICE EXTRAORDINAIRE. </w:t>
      </w:r>
    </w:p>
    <w:p w:rsidR="006956A2" w:rsidRPr="00817F24" w:rsidRDefault="00392655" w:rsidP="00324A03">
      <w:pPr>
        <w:spacing w:line="273" w:lineRule="exact"/>
        <w:jc w:val="both"/>
        <w:textAlignment w:val="baseline"/>
        <w:rPr>
          <w:rFonts w:eastAsia="Times New Roman"/>
          <w:i/>
          <w:sz w:val="24"/>
          <w:u w:val="single"/>
          <w:lang w:val="fr-FR"/>
        </w:rPr>
      </w:pPr>
      <w:r w:rsidRPr="00817F24">
        <w:rPr>
          <w:rFonts w:eastAsia="Times New Roman"/>
          <w:i/>
          <w:sz w:val="24"/>
          <w:u w:val="single"/>
          <w:lang w:val="fr-FR"/>
        </w:rPr>
        <w:t xml:space="preserve">1 Généralités </w:t>
      </w:r>
    </w:p>
    <w:p w:rsidR="006956A2" w:rsidRPr="00817F24" w:rsidRDefault="00392655" w:rsidP="00324A03">
      <w:pPr>
        <w:spacing w:before="2" w:line="276" w:lineRule="exact"/>
        <w:jc w:val="both"/>
        <w:textAlignment w:val="baseline"/>
        <w:rPr>
          <w:rFonts w:eastAsia="Times New Roman"/>
          <w:i/>
          <w:sz w:val="24"/>
          <w:lang w:val="fr-FR"/>
        </w:rPr>
      </w:pPr>
      <w:r w:rsidRPr="00817F24">
        <w:rPr>
          <w:rFonts w:eastAsia="Times New Roman"/>
          <w:i/>
          <w:sz w:val="24"/>
          <w:lang w:val="fr-FR"/>
        </w:rPr>
        <w:t>Le service extraordinaire du budget comprend l'ensemble des recettes et des dépenses qui affectent directement et durablement l'importance, la valeur ou la conservation du patrimoine communal, à l'exclusion de son entretien courant. Il comprend également les subsides et prêts consentis à cette même fin, les participations et placements de fonds à plus d'un an ainsi que les remboursements anticipés de la dette.</w:t>
      </w:r>
    </w:p>
    <w:p w:rsidR="006956A2" w:rsidRPr="00817F24" w:rsidRDefault="00392655" w:rsidP="00324A03">
      <w:pPr>
        <w:spacing w:before="4" w:line="276" w:lineRule="exact"/>
        <w:jc w:val="both"/>
        <w:textAlignment w:val="baseline"/>
        <w:rPr>
          <w:rFonts w:eastAsia="Times New Roman"/>
          <w:i/>
          <w:sz w:val="24"/>
          <w:lang w:val="fr-FR"/>
        </w:rPr>
      </w:pPr>
      <w:r w:rsidRPr="00817F24">
        <w:rPr>
          <w:rFonts w:eastAsia="Times New Roman"/>
          <w:i/>
          <w:sz w:val="24"/>
          <w:lang w:val="fr-FR"/>
        </w:rPr>
        <w:t>Tous les investissements dont la réalisation est projetée au cours de l'année budgétaire doivent être repris au service extraordinaire.</w:t>
      </w:r>
    </w:p>
    <w:p w:rsidR="00101A16" w:rsidRPr="00817F24" w:rsidRDefault="00101A16" w:rsidP="00324A03">
      <w:pPr>
        <w:spacing w:before="1" w:line="275" w:lineRule="exact"/>
        <w:jc w:val="both"/>
        <w:textAlignment w:val="baseline"/>
        <w:rPr>
          <w:rFonts w:eastAsia="Times New Roman"/>
          <w:sz w:val="24"/>
          <w:lang w:val="fr-FR"/>
        </w:rPr>
      </w:pPr>
    </w:p>
    <w:p w:rsidR="00101A16" w:rsidRPr="00817F24" w:rsidRDefault="00101A16" w:rsidP="00101A16">
      <w:pPr>
        <w:spacing w:before="13" w:line="267" w:lineRule="exact"/>
        <w:jc w:val="both"/>
        <w:textAlignment w:val="baseline"/>
        <w:rPr>
          <w:rFonts w:eastAsia="Times New Roman"/>
          <w:sz w:val="24"/>
          <w:lang w:val="fr-FR"/>
        </w:rPr>
      </w:pPr>
      <w:r w:rsidRPr="00817F24">
        <w:rPr>
          <w:rFonts w:eastAsia="Times New Roman"/>
          <w:sz w:val="24"/>
          <w:lang w:val="fr-FR"/>
        </w:rPr>
        <w:t xml:space="preserve">La recherche de toutes les subventions possibles est une </w:t>
      </w:r>
      <w:r w:rsidRPr="00817F24">
        <w:rPr>
          <w:rFonts w:eastAsia="Times New Roman"/>
          <w:sz w:val="24"/>
          <w:u w:val="single"/>
          <w:lang w:val="fr-FR"/>
        </w:rPr>
        <w:t xml:space="preserve">nécessité impérieuse qu'il convient de mettre en oeuvre dans toutes les hypothèses. </w:t>
      </w:r>
      <w:r w:rsidRPr="00817F24">
        <w:rPr>
          <w:rFonts w:eastAsia="Times New Roman"/>
          <w:sz w:val="24"/>
          <w:lang w:val="fr-FR"/>
        </w:rPr>
        <w:t>Je vous invite pour ce faire à consulter notamment le site du Cadastre des Subsides (</w:t>
      </w:r>
      <w:hyperlink r:id="rId25" w:history="1">
        <w:r w:rsidRPr="00817F24">
          <w:rPr>
            <w:rStyle w:val="Lienhypertexte"/>
            <w:rFonts w:eastAsia="Times New Roman"/>
            <w:color w:val="auto"/>
            <w:sz w:val="24"/>
            <w:lang w:val="fr-FR"/>
          </w:rPr>
          <w:t>http://subsides.pouvoirslocaux.wallonie.be</w:t>
        </w:r>
      </w:hyperlink>
      <w:r w:rsidRPr="00817F24">
        <w:rPr>
          <w:rFonts w:eastAsia="Times New Roman"/>
          <w:sz w:val="24"/>
          <w:lang w:val="fr-FR"/>
        </w:rPr>
        <w:t xml:space="preserve">) qui constitue la base de données reprenant l’ensemble des subsides régionaux octroyés aux pouvoirs locaux. </w:t>
      </w:r>
    </w:p>
    <w:p w:rsidR="00101A16" w:rsidRPr="00817F24" w:rsidRDefault="00101A16" w:rsidP="00101A16">
      <w:pPr>
        <w:spacing w:before="7" w:line="276" w:lineRule="exact"/>
        <w:jc w:val="both"/>
        <w:textAlignment w:val="baseline"/>
        <w:rPr>
          <w:rFonts w:eastAsia="Times New Roman"/>
          <w:sz w:val="24"/>
          <w:lang w:val="fr-FR"/>
        </w:rPr>
      </w:pPr>
    </w:p>
    <w:p w:rsidR="00101A16" w:rsidRPr="00817F24" w:rsidRDefault="00101A16" w:rsidP="00101A16">
      <w:pPr>
        <w:spacing w:before="7" w:line="276" w:lineRule="exact"/>
        <w:jc w:val="both"/>
        <w:textAlignment w:val="baseline"/>
        <w:rPr>
          <w:rFonts w:eastAsia="Times New Roman"/>
          <w:sz w:val="24"/>
          <w:lang w:val="fr-FR"/>
        </w:rPr>
      </w:pPr>
      <w:r w:rsidRPr="00817F24">
        <w:rPr>
          <w:rFonts w:eastAsia="Times New Roman"/>
          <w:sz w:val="24"/>
          <w:lang w:val="fr-FR"/>
        </w:rPr>
        <w:t>Par ailleurs, et sans préjudice des crédits budgétaires disponibles, les investissements dans les énergies renouvelables sont encouragés, y compris en termes de partenariat public-privé.</w:t>
      </w:r>
    </w:p>
    <w:p w:rsidR="00101A16" w:rsidRPr="00817F24" w:rsidRDefault="00101A16" w:rsidP="00101A16">
      <w:pPr>
        <w:spacing w:line="273" w:lineRule="exact"/>
        <w:jc w:val="both"/>
        <w:textAlignment w:val="baseline"/>
        <w:rPr>
          <w:rFonts w:eastAsia="Times New Roman"/>
          <w:sz w:val="24"/>
          <w:lang w:val="fr-FR"/>
        </w:rPr>
      </w:pPr>
    </w:p>
    <w:p w:rsidR="00101A16" w:rsidRPr="00817F24" w:rsidRDefault="00101A16" w:rsidP="00101A16">
      <w:pPr>
        <w:spacing w:line="273" w:lineRule="exact"/>
        <w:jc w:val="both"/>
        <w:textAlignment w:val="baseline"/>
        <w:rPr>
          <w:rFonts w:eastAsia="Times New Roman"/>
          <w:sz w:val="24"/>
          <w:lang w:val="fr-FR"/>
        </w:rPr>
      </w:pPr>
      <w:r w:rsidRPr="00817F24">
        <w:rPr>
          <w:rFonts w:eastAsia="Times New Roman"/>
          <w:sz w:val="24"/>
          <w:lang w:val="fr-FR"/>
        </w:rPr>
        <w:t xml:space="preserve">Je rappelle que, par référence aux articles 7 et 15 du RGCC, il est illégal de ne voter qu'une modification budgétaire extraordinaire isolée (c'est-à-dire sans voter simultanément une modification budgétaire ordinaire), sauf si cette modification budgétaire extraordinaire n'a </w:t>
      </w:r>
      <w:r w:rsidRPr="00817F24">
        <w:rPr>
          <w:rFonts w:eastAsia="Times New Roman"/>
          <w:sz w:val="24"/>
          <w:u w:val="single"/>
          <w:lang w:val="fr-FR"/>
        </w:rPr>
        <w:t>aucun</w:t>
      </w:r>
      <w:r w:rsidRPr="00817F24">
        <w:rPr>
          <w:rFonts w:eastAsia="Times New Roman"/>
          <w:sz w:val="24"/>
          <w:lang w:val="fr-FR"/>
        </w:rPr>
        <w:t xml:space="preserve"> impact sur le service ordinaire.</w:t>
      </w:r>
    </w:p>
    <w:p w:rsidR="00101A16" w:rsidRPr="00817F24" w:rsidRDefault="00101A16" w:rsidP="00101A16">
      <w:pPr>
        <w:spacing w:before="20" w:line="276" w:lineRule="exact"/>
        <w:jc w:val="both"/>
        <w:textAlignment w:val="baseline"/>
        <w:rPr>
          <w:rFonts w:eastAsia="Times New Roman"/>
          <w:spacing w:val="-2"/>
          <w:sz w:val="24"/>
          <w:lang w:val="fr-FR"/>
        </w:rPr>
      </w:pPr>
    </w:p>
    <w:p w:rsidR="00101A16" w:rsidRPr="00817F24" w:rsidRDefault="00101A16" w:rsidP="00101A16">
      <w:pPr>
        <w:spacing w:before="20" w:line="276" w:lineRule="exact"/>
        <w:jc w:val="both"/>
        <w:textAlignment w:val="baseline"/>
        <w:rPr>
          <w:rFonts w:eastAsia="Times New Roman"/>
          <w:spacing w:val="-2"/>
          <w:sz w:val="24"/>
          <w:lang w:val="fr-FR"/>
        </w:rPr>
      </w:pPr>
      <w:r w:rsidRPr="00817F24">
        <w:rPr>
          <w:rFonts w:eastAsia="Times New Roman"/>
          <w:spacing w:val="-2"/>
          <w:sz w:val="24"/>
          <w:lang w:val="fr-FR"/>
        </w:rPr>
        <w:t xml:space="preserve">Je vous recommande d'inscrire les subventions extraordinaires dans le budget de l'exercice correspondant à celui au cours duquel la dépense sera engagée, ce qui apporte l'adéquation parfaite entre la recette et la </w:t>
      </w:r>
      <w:r w:rsidRPr="00817F24">
        <w:rPr>
          <w:rFonts w:eastAsia="Times New Roman"/>
          <w:spacing w:val="-2"/>
          <w:sz w:val="24"/>
          <w:lang w:val="fr-FR"/>
        </w:rPr>
        <w:lastRenderedPageBreak/>
        <w:t>dépense et rejoint les préoccupations de l'article 7 du RGCC Il conviendra donc de tenir compte de la promesse ferme sur adjudication, non de la promesse ferme sur projet.</w:t>
      </w:r>
    </w:p>
    <w:p w:rsidR="00101A16" w:rsidRPr="00817F24" w:rsidRDefault="00101A16" w:rsidP="00101A16">
      <w:pPr>
        <w:spacing w:line="272" w:lineRule="exact"/>
        <w:jc w:val="both"/>
        <w:textAlignment w:val="baseline"/>
        <w:rPr>
          <w:rFonts w:eastAsia="Times New Roman"/>
          <w:sz w:val="24"/>
          <w:lang w:val="fr-FR"/>
        </w:rPr>
      </w:pPr>
    </w:p>
    <w:p w:rsidR="00101A16" w:rsidRPr="00817F24" w:rsidRDefault="00101A16" w:rsidP="00101A16">
      <w:pPr>
        <w:spacing w:line="272" w:lineRule="exact"/>
        <w:jc w:val="both"/>
        <w:textAlignment w:val="baseline"/>
        <w:rPr>
          <w:rFonts w:eastAsia="Times New Roman"/>
          <w:sz w:val="24"/>
          <w:lang w:val="fr-FR"/>
        </w:rPr>
      </w:pPr>
      <w:r w:rsidRPr="00817F24">
        <w:rPr>
          <w:rFonts w:eastAsia="Times New Roman"/>
          <w:sz w:val="24"/>
          <w:lang w:val="fr-FR"/>
        </w:rPr>
        <w:t>Le RGCC précise la notion de projet extraordinaire en son article 1er, 4°. Constitue un projet extraordinaire, l'ensemble des recettes et des dépenses affectées à un même investissement, de sa conception à sa finalisation complète.</w:t>
      </w:r>
    </w:p>
    <w:p w:rsidR="00101A16" w:rsidRPr="00817F24" w:rsidRDefault="00101A16" w:rsidP="00101A16">
      <w:pPr>
        <w:spacing w:before="8" w:line="276" w:lineRule="exact"/>
        <w:jc w:val="both"/>
        <w:textAlignment w:val="baseline"/>
        <w:rPr>
          <w:rFonts w:eastAsia="Times New Roman"/>
          <w:sz w:val="24"/>
          <w:lang w:val="fr-FR"/>
        </w:rPr>
      </w:pPr>
      <w:r w:rsidRPr="00817F24">
        <w:rPr>
          <w:rFonts w:eastAsia="Times New Roman"/>
          <w:sz w:val="24"/>
          <w:lang w:val="fr-FR"/>
        </w:rPr>
        <w:t>L'objectif de cette disposition est double, d'une part accroître la lisibilité des documents comptables et d'autre part, simplifier les démarches administratives par l'informatisation d'un concept de projet extraordinaire qui permettra de relier les dépenses d'investissement et leur financement, de leur création budgétaire jusqu'à la fin des opérations de perception et de paiement. Un numéro unique par projet, relié à une base de données identifiant les investissements, permettra la génération des fiches de suivi des investissements ainsi que des tableaux de voies et moyens.</w:t>
      </w:r>
    </w:p>
    <w:p w:rsidR="00101A16" w:rsidRPr="00817F24" w:rsidRDefault="00101A16" w:rsidP="00101A16">
      <w:pPr>
        <w:spacing w:before="16" w:line="276" w:lineRule="exact"/>
        <w:jc w:val="both"/>
        <w:textAlignment w:val="baseline"/>
        <w:rPr>
          <w:rFonts w:eastAsia="Times New Roman"/>
          <w:spacing w:val="-3"/>
          <w:sz w:val="24"/>
          <w:lang w:val="fr-FR"/>
        </w:rPr>
      </w:pPr>
      <w:r w:rsidRPr="00817F24">
        <w:rPr>
          <w:rFonts w:eastAsia="Times New Roman"/>
          <w:spacing w:val="-3"/>
          <w:sz w:val="24"/>
          <w:lang w:val="fr-FR"/>
        </w:rPr>
        <w:t xml:space="preserve">Toute la documentation nécessaire et les modèles de documents (fiches de suivi, tableaux des voies et moyens par projet) sont disponibles sur le site : </w:t>
      </w:r>
      <w:hyperlink r:id="rId26">
        <w:r w:rsidRPr="00817F24">
          <w:rPr>
            <w:rFonts w:eastAsia="Times New Roman"/>
            <w:spacing w:val="-3"/>
            <w:sz w:val="24"/>
            <w:u w:val="single"/>
            <w:lang w:val="fr-FR"/>
          </w:rPr>
          <w:t>http://pouvoirslocaux.wallonie.be</w:t>
        </w:r>
      </w:hyperlink>
      <w:r w:rsidRPr="00817F24">
        <w:rPr>
          <w:rFonts w:eastAsia="Times New Roman"/>
          <w:spacing w:val="-3"/>
          <w:sz w:val="24"/>
          <w:lang w:val="fr-FR"/>
        </w:rPr>
        <w:t xml:space="preserve"> &gt; Aides juridiques </w:t>
      </w:r>
      <w:r w:rsidRPr="00817F24">
        <w:rPr>
          <w:rFonts w:eastAsia="Times New Roman"/>
          <w:sz w:val="24"/>
          <w:lang w:val="fr-FR"/>
        </w:rPr>
        <w:t>et diverses &gt; Finances communales &gt; Règlement général de la comptabilité communale &gt; Vade mecum : mise en application du nouveau concept de "projet extraordinaire".</w:t>
      </w:r>
    </w:p>
    <w:p w:rsidR="00101A16" w:rsidRPr="00817F24" w:rsidRDefault="00101A16" w:rsidP="00101A16">
      <w:pPr>
        <w:spacing w:before="1" w:line="276" w:lineRule="exact"/>
        <w:jc w:val="both"/>
        <w:textAlignment w:val="baseline"/>
        <w:rPr>
          <w:rFonts w:eastAsia="Times New Roman"/>
          <w:sz w:val="24"/>
          <w:lang w:val="fr-FR"/>
        </w:rPr>
      </w:pPr>
    </w:p>
    <w:p w:rsidR="003E51A6" w:rsidRPr="00817F24" w:rsidRDefault="003E51A6" w:rsidP="003E51A6">
      <w:pPr>
        <w:spacing w:before="1" w:line="276" w:lineRule="exact"/>
        <w:jc w:val="both"/>
        <w:textAlignment w:val="baseline"/>
        <w:rPr>
          <w:rFonts w:eastAsia="Times New Roman"/>
          <w:sz w:val="24"/>
          <w:lang w:val="fr-FR"/>
        </w:rPr>
      </w:pPr>
      <w:r w:rsidRPr="00817F24">
        <w:rPr>
          <w:rFonts w:eastAsia="Times New Roman"/>
          <w:sz w:val="24"/>
          <w:lang w:val="fr-FR"/>
        </w:rPr>
        <w:t>Pour les Communes sous plan de gestion, je vous renvoie</w:t>
      </w:r>
      <w:r w:rsidR="00432ABB">
        <w:rPr>
          <w:rFonts w:eastAsia="Times New Roman"/>
          <w:sz w:val="24"/>
          <w:lang w:val="fr-FR"/>
        </w:rPr>
        <w:t xml:space="preserve"> </w:t>
      </w:r>
      <w:r w:rsidRPr="00817F24">
        <w:rPr>
          <w:rFonts w:eastAsia="Times New Roman"/>
          <w:sz w:val="24"/>
          <w:lang w:val="fr-FR"/>
        </w:rPr>
        <w:t>à la circulaire sur l’élaboration et l’actualisation des plans de gestion.</w:t>
      </w:r>
    </w:p>
    <w:p w:rsidR="003E51A6" w:rsidRPr="00817F24" w:rsidRDefault="003E51A6" w:rsidP="003E51A6">
      <w:pPr>
        <w:spacing w:before="1" w:line="275" w:lineRule="exact"/>
        <w:jc w:val="both"/>
        <w:textAlignment w:val="baseline"/>
        <w:rPr>
          <w:rFonts w:eastAsia="Times New Roman"/>
          <w:sz w:val="24"/>
          <w:lang w:val="fr-FR"/>
        </w:rPr>
      </w:pPr>
    </w:p>
    <w:p w:rsidR="003E51A6" w:rsidRPr="00817F24" w:rsidRDefault="003E51A6" w:rsidP="003E51A6">
      <w:pPr>
        <w:spacing w:before="1" w:line="275" w:lineRule="exact"/>
        <w:jc w:val="both"/>
        <w:textAlignment w:val="baseline"/>
        <w:rPr>
          <w:rFonts w:eastAsia="Times New Roman"/>
          <w:sz w:val="24"/>
          <w:u w:val="single"/>
          <w:lang w:val="fr-FR"/>
        </w:rPr>
      </w:pPr>
      <w:r w:rsidRPr="00817F24">
        <w:rPr>
          <w:rFonts w:eastAsia="Times New Roman"/>
          <w:sz w:val="24"/>
          <w:u w:val="single"/>
          <w:lang w:val="fr-FR"/>
        </w:rPr>
        <w:t>2. La balise d’emprunts</w:t>
      </w:r>
    </w:p>
    <w:p w:rsidR="003E51A6" w:rsidRPr="00817F24" w:rsidRDefault="003E51A6" w:rsidP="003E51A6">
      <w:pPr>
        <w:spacing w:before="6" w:line="276" w:lineRule="exact"/>
        <w:jc w:val="both"/>
        <w:textAlignment w:val="baseline"/>
        <w:rPr>
          <w:rFonts w:eastAsia="Times New Roman"/>
          <w:sz w:val="24"/>
          <w:szCs w:val="24"/>
          <w:lang w:val="fr-FR"/>
        </w:rPr>
      </w:pPr>
    </w:p>
    <w:p w:rsidR="003E51A6" w:rsidRPr="00817F24" w:rsidRDefault="003E51A6" w:rsidP="003E51A6">
      <w:pPr>
        <w:spacing w:before="6" w:line="276" w:lineRule="exact"/>
        <w:jc w:val="both"/>
        <w:textAlignment w:val="baseline"/>
        <w:rPr>
          <w:rFonts w:eastAsia="Times New Roman"/>
          <w:sz w:val="24"/>
          <w:szCs w:val="24"/>
          <w:lang w:val="fr-FR"/>
        </w:rPr>
      </w:pPr>
      <w:r w:rsidRPr="00817F24">
        <w:rPr>
          <w:rFonts w:eastAsia="Times New Roman"/>
          <w:sz w:val="24"/>
          <w:szCs w:val="24"/>
          <w:lang w:val="fr-FR"/>
        </w:rPr>
        <w:t>Pour les communes sous plan de gestion, je vous renvoie à la circulaire sur l’élaboration et l’actualisation des  plans de gestion.</w:t>
      </w:r>
    </w:p>
    <w:p w:rsidR="003E51A6" w:rsidRPr="00817F24" w:rsidRDefault="003E51A6" w:rsidP="003E51A6">
      <w:pPr>
        <w:spacing w:before="1" w:line="275" w:lineRule="exact"/>
        <w:jc w:val="both"/>
        <w:textAlignment w:val="baseline"/>
        <w:rPr>
          <w:rFonts w:eastAsia="Times New Roman"/>
          <w:sz w:val="24"/>
          <w:lang w:val="fr-FR"/>
        </w:rPr>
      </w:pPr>
    </w:p>
    <w:p w:rsidR="003E51A6" w:rsidRPr="00817F24" w:rsidRDefault="003E51A6" w:rsidP="003E51A6">
      <w:pPr>
        <w:spacing w:before="1" w:line="275" w:lineRule="exact"/>
        <w:jc w:val="both"/>
        <w:textAlignment w:val="baseline"/>
        <w:rPr>
          <w:rFonts w:eastAsia="Times New Roman"/>
          <w:sz w:val="24"/>
          <w:lang w:val="fr-FR"/>
        </w:rPr>
      </w:pPr>
    </w:p>
    <w:p w:rsidR="003E51A6" w:rsidRPr="00817F24" w:rsidRDefault="003E51A6" w:rsidP="003E51A6">
      <w:pPr>
        <w:spacing w:before="1" w:line="275" w:lineRule="exact"/>
        <w:jc w:val="both"/>
        <w:textAlignment w:val="baseline"/>
        <w:rPr>
          <w:rFonts w:eastAsia="Times New Roman"/>
          <w:sz w:val="24"/>
          <w:u w:val="single"/>
          <w:lang w:val="fr-FR"/>
        </w:rPr>
      </w:pPr>
      <w:r w:rsidRPr="00817F24">
        <w:rPr>
          <w:rFonts w:eastAsia="Times New Roman"/>
          <w:sz w:val="24"/>
          <w:u w:val="single"/>
          <w:lang w:val="fr-FR"/>
        </w:rPr>
        <w:t xml:space="preserve">2.1. Champ d’application </w:t>
      </w:r>
    </w:p>
    <w:p w:rsidR="006956A2" w:rsidRPr="00817F24" w:rsidRDefault="00392655" w:rsidP="00324A03">
      <w:pPr>
        <w:spacing w:before="1" w:line="275" w:lineRule="exact"/>
        <w:jc w:val="both"/>
        <w:textAlignment w:val="baseline"/>
        <w:rPr>
          <w:rFonts w:eastAsia="Times New Roman"/>
          <w:sz w:val="24"/>
          <w:lang w:val="fr-FR"/>
        </w:rPr>
      </w:pPr>
      <w:r w:rsidRPr="00817F24">
        <w:rPr>
          <w:rFonts w:eastAsia="Times New Roman"/>
          <w:sz w:val="24"/>
          <w:lang w:val="fr-FR"/>
        </w:rPr>
        <w:t>Pour les communes en déficit à l'exercice propre, le montant des prêts sera limité pour la commune e</w:t>
      </w:r>
      <w:r w:rsidR="00212B73" w:rsidRPr="00817F24">
        <w:rPr>
          <w:rFonts w:eastAsia="Times New Roman"/>
          <w:sz w:val="24"/>
          <w:lang w:val="fr-FR"/>
        </w:rPr>
        <w:t>t les entités consolidées à 165 €</w:t>
      </w:r>
      <w:r w:rsidRPr="00817F24">
        <w:rPr>
          <w:rFonts w:eastAsia="Times New Roman"/>
          <w:sz w:val="24"/>
          <w:lang w:val="fr-FR"/>
        </w:rPr>
        <w:t>/habitant/an.</w:t>
      </w:r>
    </w:p>
    <w:p w:rsidR="0042775C" w:rsidRPr="00817F24" w:rsidRDefault="00392655" w:rsidP="0042775C">
      <w:pPr>
        <w:spacing w:before="16" w:line="270" w:lineRule="exact"/>
        <w:jc w:val="both"/>
        <w:textAlignment w:val="baseline"/>
        <w:rPr>
          <w:rFonts w:eastAsia="Times New Roman"/>
          <w:b/>
          <w:sz w:val="24"/>
          <w:szCs w:val="24"/>
          <w:lang w:val="fr-FR"/>
        </w:rPr>
      </w:pPr>
      <w:r w:rsidRPr="00817F24">
        <w:rPr>
          <w:rFonts w:eastAsia="Times New Roman"/>
          <w:sz w:val="24"/>
          <w:szCs w:val="24"/>
          <w:lang w:val="fr-FR"/>
        </w:rPr>
        <w:t>Pour les communes à l'équilibre à l'exercice propre, le montant des prêts sera limité pour la commune e</w:t>
      </w:r>
      <w:r w:rsidR="00212B73" w:rsidRPr="00817F24">
        <w:rPr>
          <w:rFonts w:eastAsia="Times New Roman"/>
          <w:sz w:val="24"/>
          <w:szCs w:val="24"/>
          <w:lang w:val="fr-FR"/>
        </w:rPr>
        <w:t>t les entités consolidées à 180 €</w:t>
      </w:r>
      <w:r w:rsidRPr="00817F24">
        <w:rPr>
          <w:rFonts w:eastAsia="Times New Roman"/>
          <w:sz w:val="24"/>
          <w:szCs w:val="24"/>
          <w:lang w:val="fr-FR"/>
        </w:rPr>
        <w:t xml:space="preserve">/habitant/an </w:t>
      </w:r>
      <w:r w:rsidRPr="00817F24">
        <w:rPr>
          <w:rFonts w:eastAsia="Times New Roman"/>
          <w:b/>
          <w:sz w:val="24"/>
          <w:szCs w:val="24"/>
          <w:lang w:val="fr-FR"/>
        </w:rPr>
        <w:t>ou limité à la charge d'amortissement moyenne des 5 dernières années.</w:t>
      </w:r>
    </w:p>
    <w:p w:rsidR="00202100" w:rsidRPr="00817F24" w:rsidRDefault="00202100" w:rsidP="00202100">
      <w:pPr>
        <w:spacing w:before="1" w:line="275" w:lineRule="exact"/>
        <w:jc w:val="both"/>
        <w:textAlignment w:val="baseline"/>
        <w:rPr>
          <w:rFonts w:eastAsia="Times New Roman"/>
          <w:sz w:val="24"/>
          <w:szCs w:val="24"/>
          <w:lang w:val="fr-FR"/>
        </w:rPr>
      </w:pP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t xml:space="preserve">Les investissements financés par les entités consolidées via emprunts doivent être comptabilisés dans la balise d’emprunts de la Commune. Il appartient dès lors à la Commune d’accorder une attention particulière au montant des investissements projetés et réalisés par ses entités consolidées et à leur mode de financement. </w:t>
      </w:r>
    </w:p>
    <w:p w:rsidR="000527CA" w:rsidRPr="00817F24" w:rsidRDefault="000527CA" w:rsidP="0042775C">
      <w:pPr>
        <w:spacing w:before="16" w:line="270" w:lineRule="exact"/>
        <w:jc w:val="both"/>
        <w:textAlignment w:val="baseline"/>
        <w:rPr>
          <w:rFonts w:eastAsia="Times New Roman"/>
          <w:b/>
          <w:sz w:val="24"/>
          <w:szCs w:val="24"/>
          <w:lang w:val="fr-FR"/>
        </w:rPr>
      </w:pPr>
    </w:p>
    <w:p w:rsidR="000527CA" w:rsidRPr="00817F24" w:rsidRDefault="000527CA" w:rsidP="000527CA">
      <w:pPr>
        <w:pStyle w:val="Sansinterligne"/>
        <w:autoSpaceDE w:val="0"/>
        <w:autoSpaceDN w:val="0"/>
        <w:adjustRightInd w:val="0"/>
        <w:jc w:val="both"/>
        <w:rPr>
          <w:sz w:val="24"/>
          <w:szCs w:val="24"/>
          <w:lang w:val="fr-FR" w:eastAsia="fr-FR"/>
        </w:rPr>
      </w:pPr>
      <w:r w:rsidRPr="00817F24">
        <w:rPr>
          <w:sz w:val="24"/>
          <w:szCs w:val="24"/>
          <w:lang w:val="fr-FR" w:eastAsia="fr-FR"/>
        </w:rPr>
        <w:t xml:space="preserve">Les entités consolidées sont celles énumérées à l’article L1124-40, § 2, du Code de la Démocratie locale et de la Décentralisation, à savoir le CPAS, la zone de police, </w:t>
      </w:r>
      <w:r w:rsidR="00E7093F" w:rsidRPr="00817F24">
        <w:rPr>
          <w:sz w:val="24"/>
          <w:szCs w:val="24"/>
          <w:lang w:val="fr-FR" w:eastAsia="fr-FR"/>
        </w:rPr>
        <w:t xml:space="preserve">la zone de secours, </w:t>
      </w:r>
      <w:r w:rsidRPr="00817F24">
        <w:rPr>
          <w:sz w:val="24"/>
          <w:szCs w:val="24"/>
          <w:lang w:val="fr-FR" w:eastAsia="fr-FR"/>
        </w:rPr>
        <w:t xml:space="preserve">les fabriques d’église et les établissements chargés de la gestion du temporel des cultes reconnus, les régies ordinaires ou autonomes ainsi que les diverses associations de droit ou de fait qui reçoivent des subventions de la commune (centres culturels, maisons du tourisme, centres sportifs, etc.). Dès lors, les emprunts contractés par une association Chapitre XII qui reçoit une subvention de la commune doivent être intégrés dans le calcul de la balise communale. </w:t>
      </w:r>
    </w:p>
    <w:p w:rsidR="00E438BA" w:rsidRPr="00817F24" w:rsidRDefault="00BF56A9" w:rsidP="00BF56A9">
      <w:pPr>
        <w:tabs>
          <w:tab w:val="left" w:pos="4107"/>
        </w:tabs>
        <w:spacing w:line="272" w:lineRule="exact"/>
        <w:jc w:val="both"/>
        <w:textAlignment w:val="baseline"/>
        <w:rPr>
          <w:rFonts w:eastAsia="Times New Roman"/>
          <w:b/>
          <w:sz w:val="23"/>
          <w:lang w:val="fr-FR"/>
        </w:rPr>
      </w:pPr>
      <w:r w:rsidRPr="00817F24">
        <w:rPr>
          <w:rFonts w:eastAsia="Times New Roman"/>
          <w:b/>
          <w:sz w:val="23"/>
          <w:lang w:val="fr-FR"/>
        </w:rPr>
        <w:tab/>
      </w:r>
    </w:p>
    <w:p w:rsidR="006956A2" w:rsidRPr="00817F24" w:rsidRDefault="00392655" w:rsidP="00324A03">
      <w:pPr>
        <w:spacing w:line="276" w:lineRule="exact"/>
        <w:jc w:val="both"/>
        <w:textAlignment w:val="baseline"/>
        <w:rPr>
          <w:rFonts w:eastAsia="Times New Roman"/>
          <w:b/>
          <w:spacing w:val="8"/>
          <w:sz w:val="23"/>
          <w:lang w:val="fr-FR"/>
        </w:rPr>
      </w:pPr>
      <w:r w:rsidRPr="00817F24">
        <w:rPr>
          <w:rFonts w:eastAsia="Times New Roman"/>
          <w:b/>
          <w:spacing w:val="8"/>
          <w:sz w:val="23"/>
          <w:lang w:val="fr-FR"/>
        </w:rPr>
        <w:t xml:space="preserve">Pour mémoire, je vous rappelle que la balise </w:t>
      </w:r>
      <w:r w:rsidR="004A7266" w:rsidRPr="00817F24">
        <w:rPr>
          <w:rFonts w:eastAsia="Times New Roman"/>
          <w:b/>
          <w:spacing w:val="8"/>
          <w:sz w:val="23"/>
          <w:lang w:val="fr-FR"/>
        </w:rPr>
        <w:t>d'emprunts</w:t>
      </w:r>
      <w:r w:rsidRPr="00817F24">
        <w:rPr>
          <w:rFonts w:eastAsia="Times New Roman"/>
          <w:b/>
          <w:spacing w:val="8"/>
          <w:sz w:val="23"/>
          <w:lang w:val="fr-FR"/>
        </w:rPr>
        <w:t xml:space="preserve"> est basée sur le total des emprunts de p</w:t>
      </w:r>
      <w:r w:rsidR="006C135A" w:rsidRPr="00817F24">
        <w:rPr>
          <w:rFonts w:eastAsia="Times New Roman"/>
          <w:b/>
          <w:spacing w:val="8"/>
          <w:sz w:val="23"/>
          <w:lang w:val="fr-FR"/>
        </w:rPr>
        <w:t>art communale contractés en 2016</w:t>
      </w:r>
      <w:r w:rsidRPr="00817F24">
        <w:rPr>
          <w:rFonts w:eastAsia="Times New Roman"/>
          <w:b/>
          <w:spacing w:val="8"/>
          <w:sz w:val="23"/>
          <w:lang w:val="fr-FR"/>
        </w:rPr>
        <w:t xml:space="preserve">, exercice propre et antérieurs, y compris les reports </w:t>
      </w:r>
      <w:r w:rsidRPr="00817F24">
        <w:rPr>
          <w:rFonts w:eastAsia="Times New Roman"/>
          <w:b/>
          <w:spacing w:val="8"/>
          <w:sz w:val="23"/>
          <w:lang w:val="fr-FR"/>
        </w:rPr>
        <w:lastRenderedPageBreak/>
        <w:t>d'emprunts prévus antérieurement et annulés au 31/12 précédent (et y compris les entités consolidées).</w:t>
      </w:r>
    </w:p>
    <w:p w:rsidR="00163C5E" w:rsidRPr="00817F24" w:rsidRDefault="00392655" w:rsidP="00324A03">
      <w:pPr>
        <w:spacing w:line="276" w:lineRule="exact"/>
        <w:jc w:val="both"/>
        <w:textAlignment w:val="baseline"/>
        <w:rPr>
          <w:rFonts w:eastAsia="Times New Roman"/>
          <w:spacing w:val="4"/>
          <w:sz w:val="23"/>
          <w:lang w:val="fr-FR"/>
        </w:rPr>
      </w:pPr>
      <w:r w:rsidRPr="00817F24">
        <w:rPr>
          <w:rFonts w:eastAsia="Times New Roman"/>
          <w:spacing w:val="4"/>
          <w:sz w:val="23"/>
          <w:lang w:val="fr-FR"/>
        </w:rPr>
        <w:t>Néanmoins, je rappelle que le reliquat de chaque balise peut être reporté à l'exercice suivant</w:t>
      </w:r>
      <w:r w:rsidR="00E438BA" w:rsidRPr="00817F24">
        <w:rPr>
          <w:rFonts w:eastAsia="Times New Roman"/>
          <w:spacing w:val="4"/>
          <w:sz w:val="23"/>
          <w:lang w:val="fr-FR"/>
        </w:rPr>
        <w:t xml:space="preserve"> et que donc la commune peut « accumuler » au fil des ans le montant </w:t>
      </w:r>
      <w:r w:rsidR="00170299" w:rsidRPr="00817F24">
        <w:rPr>
          <w:rFonts w:eastAsia="Times New Roman"/>
          <w:spacing w:val="4"/>
          <w:sz w:val="23"/>
          <w:lang w:val="fr-FR"/>
        </w:rPr>
        <w:t>« </w:t>
      </w:r>
      <w:r w:rsidR="00E438BA" w:rsidRPr="00817F24">
        <w:rPr>
          <w:rFonts w:eastAsia="Times New Roman"/>
          <w:spacing w:val="4"/>
          <w:sz w:val="23"/>
          <w:lang w:val="fr-FR"/>
        </w:rPr>
        <w:t>non utilisé » de la balise</w:t>
      </w:r>
      <w:r w:rsidRPr="00817F24">
        <w:rPr>
          <w:rFonts w:eastAsia="Times New Roman"/>
          <w:spacing w:val="4"/>
          <w:sz w:val="23"/>
          <w:lang w:val="fr-FR"/>
        </w:rPr>
        <w:t>. Le reliquat est d'abord calculé provisoirement sur base des éléments du budget pr</w:t>
      </w:r>
      <w:r w:rsidR="00163C5E" w:rsidRPr="00817F24">
        <w:rPr>
          <w:rFonts w:eastAsia="Times New Roman"/>
          <w:spacing w:val="4"/>
          <w:sz w:val="23"/>
          <w:lang w:val="fr-FR"/>
        </w:rPr>
        <w:t>écédent -</w:t>
      </w:r>
      <w:r w:rsidRPr="00817F24">
        <w:rPr>
          <w:rFonts w:eastAsia="Times New Roman"/>
          <w:spacing w:val="4"/>
          <w:sz w:val="23"/>
          <w:lang w:val="fr-FR"/>
        </w:rPr>
        <w:t xml:space="preserve"> après modification(s</w:t>
      </w:r>
      <w:r w:rsidR="00163C5E" w:rsidRPr="00817F24">
        <w:rPr>
          <w:rFonts w:eastAsia="Times New Roman"/>
          <w:spacing w:val="4"/>
          <w:sz w:val="23"/>
          <w:lang w:val="fr-FR"/>
        </w:rPr>
        <w:t>) budgétaire(s) le cas échéant -</w:t>
      </w:r>
      <w:r w:rsidRPr="00817F24">
        <w:rPr>
          <w:rFonts w:eastAsia="Times New Roman"/>
          <w:spacing w:val="4"/>
          <w:sz w:val="23"/>
          <w:lang w:val="fr-FR"/>
        </w:rPr>
        <w:t xml:space="preserve"> et (re)calculé définitivement après approbation des comptes de l'exercice précédent. La prudence est donc de rigueur. Je vous recommande vivement de prévoir lesdites suppressions d'emprunts au niveau du tableau de synthèse de votre budget 201</w:t>
      </w:r>
      <w:r w:rsidR="00163C5E" w:rsidRPr="00817F24">
        <w:rPr>
          <w:rFonts w:eastAsia="Times New Roman"/>
          <w:spacing w:val="4"/>
          <w:sz w:val="23"/>
          <w:lang w:val="fr-FR"/>
        </w:rPr>
        <w:t>6</w:t>
      </w:r>
      <w:r w:rsidRPr="00817F24">
        <w:rPr>
          <w:rFonts w:eastAsia="Times New Roman"/>
          <w:spacing w:val="4"/>
          <w:sz w:val="23"/>
          <w:lang w:val="fr-FR"/>
        </w:rPr>
        <w:t xml:space="preserve">. </w:t>
      </w:r>
    </w:p>
    <w:p w:rsidR="006956A2" w:rsidRPr="00817F24" w:rsidRDefault="00392655" w:rsidP="00324A03">
      <w:pPr>
        <w:spacing w:line="276" w:lineRule="exact"/>
        <w:jc w:val="both"/>
        <w:textAlignment w:val="baseline"/>
        <w:rPr>
          <w:rFonts w:eastAsia="Times New Roman"/>
          <w:spacing w:val="4"/>
          <w:sz w:val="23"/>
          <w:lang w:val="fr-FR"/>
        </w:rPr>
      </w:pPr>
      <w:r w:rsidRPr="00817F24">
        <w:rPr>
          <w:rFonts w:eastAsia="Times New Roman"/>
          <w:spacing w:val="4"/>
          <w:sz w:val="23"/>
          <w:lang w:val="fr-FR"/>
        </w:rPr>
        <w:t>Je vous signale que cette faculté de report vise également le cas des investissements financés par emprunt initialement qui ne sont finalement pas réalisés et pour lesquels la commune supprime les crédits budgétaires en cours d'exercice (ou les « annule » automatiquement au 31/12 pour cause de non concrétisation).</w:t>
      </w:r>
    </w:p>
    <w:p w:rsidR="00202100" w:rsidRPr="00817F24" w:rsidRDefault="00202100" w:rsidP="00202100">
      <w:pPr>
        <w:jc w:val="both"/>
        <w:rPr>
          <w:rFonts w:eastAsia="Times New Roman"/>
          <w:sz w:val="24"/>
          <w:szCs w:val="24"/>
          <w:lang w:val="fr-FR"/>
        </w:rPr>
      </w:pPr>
      <w:r w:rsidRPr="00817F24">
        <w:rPr>
          <w:rFonts w:eastAsia="Times New Roman"/>
          <w:sz w:val="24"/>
          <w:szCs w:val="24"/>
          <w:lang w:val="fr-FR"/>
        </w:rPr>
        <w:t>Enfin, je vous signale que conformément à ma jurisprudence visant à accorder aux pouvoirs locaux un certain délai d’adaptation, les emprunts liés à des projets antérieurs à 2014 ne sont pas comptabilisés dans le calcul de la balise d’emprunts.</w:t>
      </w:r>
    </w:p>
    <w:p w:rsidR="00202100" w:rsidRPr="00817F24" w:rsidRDefault="00202100" w:rsidP="00324A03">
      <w:pPr>
        <w:spacing w:line="276" w:lineRule="exact"/>
        <w:jc w:val="both"/>
        <w:textAlignment w:val="baseline"/>
        <w:rPr>
          <w:rFonts w:eastAsia="Times New Roman"/>
          <w:spacing w:val="4"/>
          <w:sz w:val="23"/>
          <w:lang w:val="fr-FR"/>
        </w:rPr>
      </w:pPr>
    </w:p>
    <w:p w:rsidR="00202100" w:rsidRPr="00817F24" w:rsidRDefault="00392655" w:rsidP="00E13A67">
      <w:pPr>
        <w:spacing w:before="7" w:line="276" w:lineRule="exact"/>
        <w:jc w:val="both"/>
        <w:textAlignment w:val="baseline"/>
        <w:rPr>
          <w:rFonts w:eastAsia="Times New Roman"/>
          <w:sz w:val="23"/>
          <w:lang w:val="fr-FR"/>
        </w:rPr>
      </w:pPr>
      <w:r w:rsidRPr="00817F24">
        <w:rPr>
          <w:rFonts w:eastAsia="Times New Roman"/>
          <w:b/>
          <w:sz w:val="23"/>
          <w:lang w:val="fr-FR"/>
        </w:rPr>
        <w:t xml:space="preserve">Le non-respect de ces balises entraînera la non-approbation du budget </w:t>
      </w:r>
      <w:r w:rsidR="00135FD7" w:rsidRPr="00817F24">
        <w:rPr>
          <w:rFonts w:eastAsia="Times New Roman"/>
          <w:b/>
          <w:sz w:val="23"/>
          <w:lang w:val="fr-FR"/>
        </w:rPr>
        <w:t xml:space="preserve">extraordinaire </w:t>
      </w:r>
      <w:r w:rsidRPr="00817F24">
        <w:rPr>
          <w:rFonts w:eastAsia="Times New Roman"/>
          <w:b/>
          <w:sz w:val="23"/>
          <w:lang w:val="fr-FR"/>
        </w:rPr>
        <w:t>s</w:t>
      </w:r>
      <w:r w:rsidR="0042775C" w:rsidRPr="00817F24">
        <w:rPr>
          <w:rFonts w:eastAsia="Times New Roman"/>
          <w:b/>
          <w:sz w:val="23"/>
          <w:lang w:val="fr-FR"/>
        </w:rPr>
        <w:t>auf circonstance exceptionnelle</w:t>
      </w:r>
      <w:r w:rsidR="007E506C" w:rsidRPr="00817F24">
        <w:rPr>
          <w:rFonts w:eastAsia="Times New Roman"/>
          <w:b/>
          <w:sz w:val="23"/>
          <w:lang w:val="fr-FR"/>
        </w:rPr>
        <w:t xml:space="preserve">. </w:t>
      </w:r>
      <w:r w:rsidR="007E506C" w:rsidRPr="00817F24">
        <w:rPr>
          <w:rFonts w:eastAsia="Times New Roman"/>
          <w:sz w:val="23"/>
          <w:lang w:val="fr-FR"/>
        </w:rPr>
        <w:t>En o</w:t>
      </w:r>
      <w:r w:rsidR="00354A52" w:rsidRPr="00817F24">
        <w:rPr>
          <w:rFonts w:eastAsia="Times New Roman"/>
          <w:sz w:val="23"/>
          <w:lang w:val="fr-FR"/>
        </w:rPr>
        <w:t>utre,</w:t>
      </w:r>
      <w:r w:rsidR="00354A52" w:rsidRPr="00817F24">
        <w:rPr>
          <w:rFonts w:eastAsia="Times New Roman"/>
          <w:sz w:val="24"/>
          <w:lang w:val="fr-FR"/>
        </w:rPr>
        <w:t xml:space="preserve"> le non-respect des balises d</w:t>
      </w:r>
      <w:r w:rsidR="004A7266" w:rsidRPr="00817F24">
        <w:rPr>
          <w:rFonts w:eastAsia="Times New Roman"/>
          <w:sz w:val="23"/>
          <w:lang w:val="fr-FR"/>
        </w:rPr>
        <w:t>’emprunts</w:t>
      </w:r>
      <w:r w:rsidR="00354A52" w:rsidRPr="00817F24">
        <w:rPr>
          <w:rFonts w:eastAsia="Times New Roman"/>
          <w:sz w:val="24"/>
          <w:lang w:val="fr-FR"/>
        </w:rPr>
        <w:t xml:space="preserve"> sans justification valable</w:t>
      </w:r>
      <w:r w:rsidR="00354A52" w:rsidRPr="00817F24">
        <w:rPr>
          <w:rFonts w:eastAsia="Times New Roman"/>
          <w:sz w:val="23"/>
          <w:lang w:val="fr-FR"/>
        </w:rPr>
        <w:t xml:space="preserve"> entraîne</w:t>
      </w:r>
      <w:r w:rsidR="003E3DA0" w:rsidRPr="00817F24">
        <w:rPr>
          <w:rFonts w:eastAsia="Times New Roman"/>
          <w:sz w:val="23"/>
          <w:lang w:val="fr-FR"/>
        </w:rPr>
        <w:t>ra</w:t>
      </w:r>
      <w:r w:rsidR="00354A52" w:rsidRPr="00817F24">
        <w:rPr>
          <w:rFonts w:eastAsia="Times New Roman"/>
          <w:sz w:val="23"/>
          <w:lang w:val="fr-FR"/>
        </w:rPr>
        <w:t xml:space="preserve"> également </w:t>
      </w:r>
      <w:r w:rsidR="004E2B3C" w:rsidRPr="00817F24">
        <w:rPr>
          <w:rFonts w:eastAsia="Times New Roman"/>
          <w:sz w:val="23"/>
          <w:lang w:val="fr-FR"/>
        </w:rPr>
        <w:t xml:space="preserve">le non versement </w:t>
      </w:r>
      <w:r w:rsidR="003E3DA0" w:rsidRPr="00817F24">
        <w:rPr>
          <w:rFonts w:eastAsia="Times New Roman"/>
          <w:sz w:val="23"/>
          <w:lang w:val="fr-FR"/>
        </w:rPr>
        <w:t xml:space="preserve">de 25 % du montant annuel </w:t>
      </w:r>
      <w:r w:rsidR="004E2B3C" w:rsidRPr="00817F24">
        <w:rPr>
          <w:rFonts w:eastAsia="Times New Roman"/>
          <w:sz w:val="23"/>
          <w:lang w:val="fr-FR"/>
        </w:rPr>
        <w:t>attribué</w:t>
      </w:r>
      <w:r w:rsidR="003E3DA0" w:rsidRPr="00817F24">
        <w:rPr>
          <w:rFonts w:eastAsia="Times New Roman"/>
          <w:sz w:val="23"/>
          <w:lang w:val="fr-FR"/>
        </w:rPr>
        <w:t xml:space="preserve"> via le Fonds régional pour les investissements communaux </w:t>
      </w:r>
      <w:r w:rsidR="00EC4E1C" w:rsidRPr="00817F24">
        <w:rPr>
          <w:rFonts w:eastAsia="Times New Roman"/>
          <w:sz w:val="24"/>
          <w:lang w:val="fr-FR"/>
        </w:rPr>
        <w:t>(cf. ci-après)</w:t>
      </w:r>
      <w:r w:rsidR="00354A52" w:rsidRPr="00817F24">
        <w:rPr>
          <w:rFonts w:eastAsia="Times New Roman"/>
          <w:sz w:val="24"/>
          <w:lang w:val="fr-FR"/>
        </w:rPr>
        <w:t>.</w:t>
      </w:r>
    </w:p>
    <w:p w:rsidR="00202100" w:rsidRPr="00817F24" w:rsidRDefault="00202100" w:rsidP="00324A03">
      <w:pPr>
        <w:spacing w:line="277" w:lineRule="exact"/>
        <w:jc w:val="both"/>
        <w:textAlignment w:val="baseline"/>
        <w:rPr>
          <w:rFonts w:eastAsia="Times New Roman"/>
          <w:b/>
          <w:sz w:val="23"/>
          <w:lang w:val="fr-FR"/>
        </w:rPr>
      </w:pPr>
    </w:p>
    <w:p w:rsidR="00202100" w:rsidRPr="00817F24" w:rsidRDefault="00202100" w:rsidP="00202100">
      <w:pPr>
        <w:spacing w:before="1" w:line="275" w:lineRule="exact"/>
        <w:jc w:val="both"/>
        <w:textAlignment w:val="baseline"/>
        <w:rPr>
          <w:rFonts w:eastAsia="Times New Roman"/>
          <w:sz w:val="24"/>
          <w:szCs w:val="24"/>
          <w:u w:val="single"/>
          <w:lang w:val="fr-FR"/>
        </w:rPr>
      </w:pPr>
      <w:r w:rsidRPr="00817F24">
        <w:rPr>
          <w:rFonts w:eastAsia="Times New Roman"/>
          <w:sz w:val="24"/>
          <w:szCs w:val="24"/>
          <w:u w:val="single"/>
          <w:lang w:val="fr-FR"/>
        </w:rPr>
        <w:t>2.2. Les investissements « hors balise »</w:t>
      </w:r>
    </w:p>
    <w:p w:rsidR="00202100" w:rsidRPr="00817F24" w:rsidRDefault="00202100" w:rsidP="00202100">
      <w:pPr>
        <w:spacing w:before="1" w:line="275" w:lineRule="exact"/>
        <w:jc w:val="both"/>
        <w:textAlignment w:val="baseline"/>
        <w:rPr>
          <w:rFonts w:eastAsia="Times New Roman"/>
          <w:sz w:val="24"/>
          <w:szCs w:val="24"/>
          <w:u w:val="single"/>
          <w:lang w:val="fr-FR"/>
        </w:rPr>
      </w:pPr>
    </w:p>
    <w:p w:rsidR="00202100" w:rsidRPr="00817F24" w:rsidRDefault="00202100" w:rsidP="00202100">
      <w:pPr>
        <w:pStyle w:val="Sansinterligne"/>
        <w:jc w:val="both"/>
        <w:rPr>
          <w:spacing w:val="4"/>
          <w:kern w:val="0"/>
          <w:sz w:val="24"/>
          <w:szCs w:val="24"/>
          <w:lang w:val="fr-FR" w:eastAsia="en-US"/>
        </w:rPr>
      </w:pPr>
      <w:r w:rsidRPr="00817F24">
        <w:rPr>
          <w:spacing w:val="4"/>
          <w:kern w:val="0"/>
          <w:sz w:val="24"/>
          <w:szCs w:val="24"/>
          <w:lang w:val="fr-FR" w:eastAsia="en-US"/>
        </w:rPr>
        <w:t xml:space="preserve">Certains investissements peuvent être considérés comme « hors balise » moyennant mon accord préalable </w:t>
      </w:r>
      <w:r w:rsidRPr="00817F24">
        <w:rPr>
          <w:sz w:val="24"/>
          <w:szCs w:val="24"/>
          <w:lang w:val="fr-FR"/>
        </w:rPr>
        <w:t>(c’est-à-dire avant de pouvoir le prévoir budgétairement) </w:t>
      </w:r>
      <w:r w:rsidRPr="00817F24">
        <w:rPr>
          <w:spacing w:val="4"/>
          <w:kern w:val="0"/>
          <w:sz w:val="24"/>
          <w:szCs w:val="24"/>
          <w:lang w:val="fr-FR" w:eastAsia="en-US"/>
        </w:rPr>
        <w:t>:</w:t>
      </w:r>
    </w:p>
    <w:p w:rsidR="00202100" w:rsidRPr="00817F24" w:rsidRDefault="00202100" w:rsidP="00202100">
      <w:pPr>
        <w:pStyle w:val="Sansinterligne"/>
        <w:jc w:val="both"/>
        <w:rPr>
          <w:spacing w:val="4"/>
          <w:kern w:val="0"/>
          <w:sz w:val="24"/>
          <w:szCs w:val="24"/>
          <w:lang w:val="fr-FR" w:eastAsia="en-US"/>
        </w:rPr>
      </w:pPr>
    </w:p>
    <w:p w:rsidR="00202100" w:rsidRPr="00817F24" w:rsidRDefault="00202100" w:rsidP="00202100">
      <w:pPr>
        <w:numPr>
          <w:ilvl w:val="0"/>
          <w:numId w:val="69"/>
        </w:numPr>
        <w:jc w:val="both"/>
        <w:rPr>
          <w:rFonts w:eastAsia="Times New Roman"/>
          <w:spacing w:val="4"/>
          <w:sz w:val="24"/>
          <w:szCs w:val="24"/>
          <w:lang w:val="fr-FR"/>
        </w:rPr>
      </w:pPr>
      <w:r w:rsidRPr="00817F24">
        <w:rPr>
          <w:rFonts w:eastAsia="Times New Roman"/>
          <w:spacing w:val="4"/>
          <w:sz w:val="24"/>
          <w:szCs w:val="24"/>
          <w:lang w:val="fr-FR"/>
        </w:rPr>
        <w:t xml:space="preserve">les investissements productifs : tout investissement qui induit des économies de frais de fonctionnement au moins égales aux charges du prêt, tels que les investissements économiseurs d’énergie ; </w:t>
      </w:r>
    </w:p>
    <w:p w:rsidR="00202100" w:rsidRPr="00817F24" w:rsidRDefault="00202100" w:rsidP="00202100">
      <w:pPr>
        <w:numPr>
          <w:ilvl w:val="0"/>
          <w:numId w:val="69"/>
        </w:numPr>
        <w:jc w:val="both"/>
        <w:rPr>
          <w:rFonts w:eastAsia="Times New Roman"/>
          <w:spacing w:val="4"/>
          <w:sz w:val="24"/>
          <w:szCs w:val="24"/>
          <w:lang w:val="fr-FR"/>
        </w:rPr>
      </w:pPr>
      <w:r w:rsidRPr="00817F24">
        <w:rPr>
          <w:rFonts w:eastAsia="Times New Roman"/>
          <w:spacing w:val="4"/>
          <w:sz w:val="24"/>
          <w:szCs w:val="24"/>
          <w:lang w:val="fr-FR"/>
        </w:rPr>
        <w:t>les investissements rentables : tout investissement dont les charges du prêt sont, à tout le moins, entièrement compensées par de nouvelles recettes ;</w:t>
      </w:r>
    </w:p>
    <w:p w:rsidR="00202100" w:rsidRPr="00817F24" w:rsidRDefault="00202100" w:rsidP="00202100">
      <w:pPr>
        <w:numPr>
          <w:ilvl w:val="0"/>
          <w:numId w:val="69"/>
        </w:numPr>
        <w:jc w:val="both"/>
        <w:rPr>
          <w:rFonts w:eastAsia="Times New Roman"/>
          <w:spacing w:val="4"/>
          <w:sz w:val="24"/>
          <w:szCs w:val="24"/>
          <w:lang w:val="fr-FR"/>
        </w:rPr>
      </w:pPr>
      <w:r w:rsidRPr="00817F24">
        <w:rPr>
          <w:rFonts w:eastAsia="Times New Roman"/>
          <w:spacing w:val="4"/>
          <w:sz w:val="24"/>
          <w:szCs w:val="24"/>
          <w:lang w:val="fr-FR"/>
        </w:rPr>
        <w:t>les investissements de mise en conformité aux normes de sécurité et d’hygiène de même que ceux prévus dans le cadre de projets cofinancés par l’Union Européenne par décision du Gouvernement.</w:t>
      </w:r>
    </w:p>
    <w:p w:rsidR="00202100" w:rsidRPr="00817F24" w:rsidRDefault="00202100" w:rsidP="00202100">
      <w:pPr>
        <w:jc w:val="both"/>
        <w:rPr>
          <w:rFonts w:eastAsia="Times New Roman"/>
          <w:spacing w:val="4"/>
          <w:sz w:val="24"/>
          <w:szCs w:val="24"/>
          <w:lang w:val="fr-FR"/>
        </w:rPr>
      </w:pP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t>Pour ce faire, il convient de faire valoir des circonstances exceptionnelles et/ou spécifiques. La demande de mise hors balise doit dès lors être complétée des éléments et documents pertinents et utiles me permettant de rendre un avis circonstancié sur lesdits projets ainsi que sur la capacité financière de la commune d’en assurer la charge financière à terme.</w:t>
      </w: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t>Pour les investissements dits « productifs » et « rentables », il convient notamment d’apporter la preuve, justificatifs à l’appui, que les économies effectuées et/ou les recettes nouvelles générées par les investissements couvrent les charges d’emprunts contractés pour leur réalisation.</w:t>
      </w: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t xml:space="preserve">Pour les investissements de mise aux normes de sécurité et d’hygiène, la demande devra être complétée du courrier de l’Administration concernée sollicitant cette mise en conformité. </w:t>
      </w:r>
    </w:p>
    <w:p w:rsidR="00202100" w:rsidRPr="00817F24" w:rsidRDefault="00202100" w:rsidP="00202100">
      <w:pPr>
        <w:spacing w:before="1" w:line="275" w:lineRule="exact"/>
        <w:jc w:val="both"/>
        <w:textAlignment w:val="baseline"/>
        <w:rPr>
          <w:rFonts w:eastAsia="Times New Roman"/>
          <w:sz w:val="24"/>
          <w:szCs w:val="24"/>
          <w:lang w:val="fr-FR"/>
        </w:rPr>
      </w:pP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t>A défaut de pièces justificatives probantes, ces investissements seront intégrés dans la balise d’emprunts.</w:t>
      </w:r>
    </w:p>
    <w:p w:rsidR="00202100" w:rsidRPr="00817F24" w:rsidRDefault="00202100" w:rsidP="00202100">
      <w:pPr>
        <w:spacing w:line="272" w:lineRule="exact"/>
        <w:jc w:val="both"/>
        <w:textAlignment w:val="baseline"/>
        <w:rPr>
          <w:rFonts w:eastAsia="Times New Roman"/>
          <w:sz w:val="24"/>
          <w:szCs w:val="24"/>
          <w:lang w:val="fr-FR"/>
        </w:rPr>
      </w:pP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lastRenderedPageBreak/>
        <w:t xml:space="preserve">Les demandes de dérogation doivent être transmises à mon Administration, DGO5 administration centrale, Avenue G. Bovesse, 100 à 5100 Namur. </w:t>
      </w:r>
    </w:p>
    <w:p w:rsidR="00202100" w:rsidRPr="00817F24" w:rsidRDefault="00202100" w:rsidP="00202100">
      <w:pPr>
        <w:spacing w:before="1" w:line="275" w:lineRule="exact"/>
        <w:jc w:val="both"/>
        <w:textAlignment w:val="baseline"/>
        <w:rPr>
          <w:rFonts w:eastAsia="Times New Roman"/>
          <w:sz w:val="24"/>
          <w:szCs w:val="24"/>
          <w:lang w:val="fr-FR"/>
        </w:rPr>
      </w:pPr>
      <w:r w:rsidRPr="00817F24">
        <w:rPr>
          <w:rFonts w:eastAsia="Times New Roman"/>
          <w:sz w:val="24"/>
          <w:szCs w:val="24"/>
          <w:lang w:val="fr-FR"/>
        </w:rPr>
        <w:t xml:space="preserve">Je vous rappelle que la balise </w:t>
      </w:r>
      <w:r w:rsidRPr="00817F24">
        <w:rPr>
          <w:rFonts w:eastAsia="Times New Roman"/>
          <w:spacing w:val="8"/>
          <w:sz w:val="24"/>
          <w:szCs w:val="24"/>
          <w:lang w:val="fr-FR"/>
        </w:rPr>
        <w:t>d'emprunts</w:t>
      </w:r>
      <w:r w:rsidRPr="00817F24">
        <w:rPr>
          <w:rFonts w:eastAsia="Times New Roman"/>
          <w:b/>
          <w:spacing w:val="8"/>
          <w:sz w:val="24"/>
          <w:szCs w:val="24"/>
          <w:lang w:val="fr-FR"/>
        </w:rPr>
        <w:t xml:space="preserve"> </w:t>
      </w:r>
      <w:r w:rsidRPr="00817F24">
        <w:rPr>
          <w:rFonts w:eastAsia="Times New Roman"/>
          <w:sz w:val="24"/>
          <w:szCs w:val="24"/>
          <w:lang w:val="fr-FR"/>
        </w:rPr>
        <w:t xml:space="preserve">ne concerne que les Communes et que la demande de dérogation doit être introduite par les autorités communales et non pas, par exemple, par le CPAS ou la zone de police. </w:t>
      </w:r>
    </w:p>
    <w:p w:rsidR="00202100" w:rsidRPr="00817F24" w:rsidRDefault="00202100" w:rsidP="00202100">
      <w:pPr>
        <w:spacing w:line="272" w:lineRule="exact"/>
        <w:jc w:val="both"/>
        <w:textAlignment w:val="baseline"/>
        <w:rPr>
          <w:rFonts w:eastAsia="Times New Roman"/>
          <w:sz w:val="24"/>
          <w:szCs w:val="24"/>
          <w:lang w:val="fr-FR"/>
        </w:rPr>
      </w:pPr>
    </w:p>
    <w:p w:rsidR="00202100" w:rsidRPr="00817F24" w:rsidRDefault="00202100" w:rsidP="00202100">
      <w:pPr>
        <w:spacing w:line="272" w:lineRule="exact"/>
        <w:jc w:val="both"/>
        <w:textAlignment w:val="baseline"/>
        <w:rPr>
          <w:rFonts w:eastAsia="Times New Roman"/>
          <w:sz w:val="24"/>
          <w:szCs w:val="24"/>
          <w:lang w:val="fr-FR"/>
        </w:rPr>
      </w:pPr>
      <w:r w:rsidRPr="00817F24">
        <w:rPr>
          <w:rFonts w:eastAsia="Times New Roman"/>
          <w:sz w:val="24"/>
          <w:szCs w:val="24"/>
          <w:lang w:val="fr-FR"/>
        </w:rPr>
        <w:t xml:space="preserve">La demande de mise hors balise vise l’emprunt et non l’investissement. Toutefois, lorsque le montant de l’emprunt s’avère au final être supérieur au montant initial pour lequel je vous ai accordé une mise hors balise, je vous permets de ne pas réintroduire de nouvelle demande de mise hors balise si cette augmentation est inférieure à 15 %. Si tel n’est pas le cas, une nouvelle demande de dérogation à la balise doit nécessairement m’être adressée. </w:t>
      </w:r>
    </w:p>
    <w:p w:rsidR="00202100" w:rsidRPr="00817F24" w:rsidRDefault="00202100" w:rsidP="00202100">
      <w:pPr>
        <w:spacing w:line="272" w:lineRule="exact"/>
        <w:jc w:val="both"/>
        <w:textAlignment w:val="baseline"/>
        <w:rPr>
          <w:rFonts w:eastAsia="Times New Roman"/>
          <w:sz w:val="24"/>
          <w:szCs w:val="24"/>
          <w:lang w:val="fr-FR"/>
        </w:rPr>
      </w:pPr>
      <w:r w:rsidRPr="00817F24">
        <w:rPr>
          <w:rFonts w:eastAsia="Times New Roman"/>
          <w:sz w:val="24"/>
          <w:szCs w:val="24"/>
          <w:lang w:val="fr-FR"/>
        </w:rPr>
        <w:t>Par exemple, si l’emprunt initial pour lequel je vous avais accordé une dérogation était de 100.000 € et que l’emprunt est au final de 110.000 €, une nouvelle demande de dérogation n’est pas nécessaire, les 110.000 € seront considérés comme étant hors balise.</w:t>
      </w:r>
    </w:p>
    <w:p w:rsidR="00202100" w:rsidRPr="00817F24" w:rsidRDefault="00202100" w:rsidP="00202100">
      <w:pPr>
        <w:spacing w:line="272" w:lineRule="exact"/>
        <w:jc w:val="both"/>
        <w:textAlignment w:val="baseline"/>
        <w:rPr>
          <w:rFonts w:eastAsia="Times New Roman"/>
          <w:sz w:val="24"/>
          <w:szCs w:val="24"/>
          <w:lang w:val="fr-FR"/>
        </w:rPr>
      </w:pPr>
      <w:r w:rsidRPr="00817F24">
        <w:rPr>
          <w:rFonts w:eastAsia="Times New Roman"/>
          <w:sz w:val="24"/>
          <w:szCs w:val="24"/>
          <w:lang w:val="fr-FR"/>
        </w:rPr>
        <w:t>Par contre, si l’emprunt est au final de 120.000 €, une nouvelle demande de dérogation est nécessaire pour l’emprunt de 120.000 €. A défaut de nouvelle demande de dérogation, les 100.000 € seront considérés comme étant hors balise et les 20.000 € excédentaires seront comptés dans la balise.</w:t>
      </w:r>
    </w:p>
    <w:p w:rsidR="00202100" w:rsidRPr="00817F24" w:rsidRDefault="00202100" w:rsidP="00202100">
      <w:pPr>
        <w:spacing w:before="1" w:line="275" w:lineRule="exact"/>
        <w:jc w:val="both"/>
        <w:textAlignment w:val="baseline"/>
        <w:rPr>
          <w:rFonts w:eastAsia="Times New Roman"/>
          <w:sz w:val="24"/>
          <w:szCs w:val="24"/>
          <w:lang w:val="fr-FR"/>
        </w:rPr>
      </w:pPr>
    </w:p>
    <w:p w:rsidR="006956A2" w:rsidRPr="00817F24" w:rsidRDefault="00392655" w:rsidP="00324A03">
      <w:pPr>
        <w:spacing w:line="274" w:lineRule="exact"/>
        <w:jc w:val="both"/>
        <w:textAlignment w:val="baseline"/>
        <w:rPr>
          <w:rFonts w:eastAsia="Times New Roman"/>
          <w:sz w:val="23"/>
          <w:lang w:val="fr-FR"/>
        </w:rPr>
      </w:pPr>
      <w:r w:rsidRPr="00817F24">
        <w:rPr>
          <w:rFonts w:eastAsia="Times New Roman"/>
          <w:sz w:val="23"/>
          <w:lang w:val="fr-FR"/>
        </w:rPr>
        <w:t>Afin de permettre le bon suivi de ces balises, il convient de compléter les 2 annexes suivantes et de les</w:t>
      </w:r>
      <w:r w:rsidR="004B2215" w:rsidRPr="00817F24">
        <w:rPr>
          <w:rFonts w:eastAsia="Times New Roman"/>
          <w:sz w:val="23"/>
          <w:lang w:val="fr-FR"/>
        </w:rPr>
        <w:t xml:space="preserve"> </w:t>
      </w:r>
      <w:r w:rsidRPr="00817F24">
        <w:rPr>
          <w:rFonts w:eastAsia="Times New Roman"/>
          <w:sz w:val="23"/>
          <w:lang w:val="fr-FR"/>
        </w:rPr>
        <w:t>joindre aux budgets et diverses modifications budgétaires (modèles disponibles sur le site de la Direction générale opérationnelle des Pouvoirs locaux, de l'Action sociale et de la Santé).</w:t>
      </w:r>
    </w:p>
    <w:p w:rsidR="006956A2" w:rsidRPr="00817F24" w:rsidRDefault="00392655" w:rsidP="00324A03">
      <w:pPr>
        <w:spacing w:after="272" w:line="277" w:lineRule="exact"/>
        <w:jc w:val="both"/>
        <w:textAlignment w:val="baseline"/>
        <w:rPr>
          <w:rFonts w:eastAsia="Times New Roman"/>
          <w:sz w:val="23"/>
          <w:lang w:val="fr-FR"/>
        </w:rPr>
      </w:pPr>
      <w:r w:rsidRPr="00817F24">
        <w:rPr>
          <w:rFonts w:eastAsia="Times New Roman"/>
          <w:sz w:val="23"/>
          <w:lang w:val="fr-FR"/>
        </w:rPr>
        <w:t xml:space="preserve">La commune qui souhaite se prévaloir d'un report de la balise est tout spécialement invitée à compléter clairement ces annexes afin de démontrer le niveau de la balise atteint en </w:t>
      </w:r>
      <w:r w:rsidR="00DB0247" w:rsidRPr="00817F24">
        <w:rPr>
          <w:rFonts w:eastAsia="Times New Roman"/>
          <w:sz w:val="23"/>
          <w:lang w:val="fr-FR"/>
        </w:rPr>
        <w:t>N-</w:t>
      </w:r>
      <w:r w:rsidRPr="00817F24">
        <w:rPr>
          <w:rFonts w:eastAsia="Times New Roman"/>
          <w:sz w:val="23"/>
          <w:lang w:val="fr-FR"/>
        </w:rPr>
        <w:t>1 et d'exprimer explic</w:t>
      </w:r>
      <w:r w:rsidR="00DB0247" w:rsidRPr="00817F24">
        <w:rPr>
          <w:rFonts w:eastAsia="Times New Roman"/>
          <w:sz w:val="23"/>
          <w:lang w:val="fr-FR"/>
        </w:rPr>
        <w:t>itement le report sollicité en année N</w:t>
      </w:r>
      <w:r w:rsidRPr="00817F24">
        <w:rPr>
          <w:rFonts w:eastAsia="Times New Roman"/>
          <w:sz w:val="23"/>
          <w:lang w:val="fr-FR"/>
        </w:rPr>
        <w:t>.</w:t>
      </w:r>
    </w:p>
    <w:tbl>
      <w:tblPr>
        <w:tblW w:w="5000" w:type="pct"/>
        <w:tblCellMar>
          <w:left w:w="70" w:type="dxa"/>
          <w:right w:w="70" w:type="dxa"/>
        </w:tblCellMar>
        <w:tblLook w:val="04A0"/>
      </w:tblPr>
      <w:tblGrid>
        <w:gridCol w:w="845"/>
        <w:gridCol w:w="4500"/>
        <w:gridCol w:w="672"/>
        <w:gridCol w:w="798"/>
        <w:gridCol w:w="500"/>
        <w:gridCol w:w="970"/>
        <w:gridCol w:w="488"/>
        <w:gridCol w:w="1433"/>
      </w:tblGrid>
      <w:tr w:rsidR="00817F24" w:rsidRPr="00817F24" w:rsidTr="00E13A67">
        <w:trPr>
          <w:gridAfter w:val="2"/>
          <w:wAfter w:w="954" w:type="pct"/>
          <w:trHeight w:val="300"/>
        </w:trPr>
        <w:tc>
          <w:tcPr>
            <w:tcW w:w="2583" w:type="pct"/>
            <w:gridSpan w:val="2"/>
            <w:tcBorders>
              <w:top w:val="nil"/>
              <w:left w:val="nil"/>
              <w:bottom w:val="nil"/>
              <w:right w:val="nil"/>
            </w:tcBorders>
            <w:shd w:val="clear" w:color="auto" w:fill="auto"/>
            <w:noWrap/>
            <w:vAlign w:val="bottom"/>
            <w:hideMark/>
          </w:tcPr>
          <w:p w:rsidR="00F87E48" w:rsidRPr="00817F24" w:rsidRDefault="00F87E48" w:rsidP="00324A03">
            <w:pPr>
              <w:rPr>
                <w:rFonts w:ascii="Calibri" w:hAnsi="Calibri"/>
                <w:strike/>
                <w:lang w:val="fr-BE" w:eastAsia="fr-BE"/>
              </w:rPr>
            </w:pPr>
          </w:p>
        </w:tc>
        <w:tc>
          <w:tcPr>
            <w:tcW w:w="732" w:type="pct"/>
            <w:gridSpan w:val="2"/>
            <w:tcBorders>
              <w:top w:val="nil"/>
              <w:left w:val="nil"/>
              <w:bottom w:val="nil"/>
              <w:right w:val="nil"/>
            </w:tcBorders>
            <w:shd w:val="clear" w:color="auto" w:fill="auto"/>
            <w:noWrap/>
            <w:vAlign w:val="bottom"/>
            <w:hideMark/>
          </w:tcPr>
          <w:p w:rsidR="00F87E48" w:rsidRPr="00817F24" w:rsidRDefault="00F87E48" w:rsidP="00324A03">
            <w:pPr>
              <w:rPr>
                <w:rFonts w:ascii="Calibri" w:hAnsi="Calibri"/>
                <w:strike/>
                <w:lang w:val="fr-BE" w:eastAsia="fr-BE"/>
              </w:rPr>
            </w:pPr>
          </w:p>
        </w:tc>
        <w:tc>
          <w:tcPr>
            <w:tcW w:w="732" w:type="pct"/>
            <w:gridSpan w:val="2"/>
            <w:tcBorders>
              <w:top w:val="nil"/>
              <w:left w:val="nil"/>
              <w:bottom w:val="nil"/>
              <w:right w:val="nil"/>
            </w:tcBorders>
            <w:shd w:val="clear" w:color="auto" w:fill="auto"/>
            <w:noWrap/>
            <w:vAlign w:val="bottom"/>
            <w:hideMark/>
          </w:tcPr>
          <w:p w:rsidR="00F87E48" w:rsidRPr="00817F24" w:rsidRDefault="00F87E48" w:rsidP="00324A03">
            <w:pPr>
              <w:rPr>
                <w:rFonts w:ascii="Calibri" w:hAnsi="Calibri"/>
                <w:strike/>
                <w:lang w:val="fr-BE" w:eastAsia="fr-BE"/>
              </w:rPr>
            </w:pPr>
          </w:p>
        </w:tc>
      </w:tr>
      <w:tr w:rsidR="00817F24" w:rsidRPr="00817F24" w:rsidTr="00E13A67">
        <w:trPr>
          <w:trHeight w:val="1875"/>
        </w:trPr>
        <w:tc>
          <w:tcPr>
            <w:tcW w:w="372" w:type="pct"/>
            <w:tcBorders>
              <w:top w:val="nil"/>
              <w:left w:val="nil"/>
              <w:bottom w:val="single" w:sz="4" w:space="0" w:color="auto"/>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rsidR="000266FC" w:rsidRPr="00817F24" w:rsidRDefault="000266FC"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Emprunts totaux part communale</w:t>
            </w:r>
            <w:r w:rsidR="007A2C5B" w:rsidRPr="00817F24">
              <w:rPr>
                <w:rFonts w:ascii="Calibri" w:eastAsia="Times New Roman" w:hAnsi="Calibri"/>
                <w:b/>
                <w:bCs/>
                <w:sz w:val="20"/>
                <w:szCs w:val="20"/>
                <w:lang w:val="fr-BE" w:eastAsia="fr-BE"/>
              </w:rPr>
              <w:t xml:space="preserve"> (C)</w:t>
            </w:r>
          </w:p>
        </w:tc>
        <w:tc>
          <w:tcPr>
            <w:tcW w:w="726" w:type="pct"/>
            <w:gridSpan w:val="2"/>
            <w:tcBorders>
              <w:top w:val="single" w:sz="4" w:space="0" w:color="auto"/>
              <w:left w:val="nil"/>
              <w:bottom w:val="single" w:sz="4" w:space="0" w:color="auto"/>
              <w:right w:val="single" w:sz="4" w:space="0" w:color="auto"/>
            </w:tcBorders>
            <w:shd w:val="clear" w:color="auto" w:fill="auto"/>
            <w:vAlign w:val="center"/>
            <w:hideMark/>
          </w:tcPr>
          <w:p w:rsidR="000266FC" w:rsidRPr="00817F24" w:rsidRDefault="007A2C5B"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Emprunts concernant</w:t>
            </w:r>
            <w:r w:rsidR="000266FC" w:rsidRPr="00817F24">
              <w:rPr>
                <w:rFonts w:ascii="Calibri" w:eastAsia="Times New Roman" w:hAnsi="Calibri"/>
                <w:b/>
                <w:bCs/>
                <w:sz w:val="20"/>
                <w:szCs w:val="20"/>
                <w:lang w:val="fr-BE" w:eastAsia="fr-BE"/>
              </w:rPr>
              <w:t xml:space="preserve"> des projets 2013 et antérieurs compris en colonne C</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0266FC" w:rsidRPr="00817F24" w:rsidRDefault="000266FC"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Emprunts compris en colonne C pour lesquels des dérogations ont été obtenues</w:t>
            </w:r>
          </w:p>
        </w:tc>
      </w:tr>
      <w:tr w:rsidR="00817F24" w:rsidRPr="00817F24" w:rsidTr="00E13A67">
        <w:trPr>
          <w:trHeight w:val="300"/>
        </w:trPr>
        <w:tc>
          <w:tcPr>
            <w:tcW w:w="372" w:type="pct"/>
            <w:vMerge w:val="restart"/>
            <w:tcBorders>
              <w:top w:val="nil"/>
              <w:left w:val="single" w:sz="4" w:space="0" w:color="auto"/>
              <w:bottom w:val="single" w:sz="4" w:space="0" w:color="000000"/>
              <w:right w:val="single" w:sz="4" w:space="0" w:color="auto"/>
            </w:tcBorders>
            <w:shd w:val="clear" w:color="auto" w:fill="auto"/>
            <w:vAlign w:val="center"/>
            <w:hideMark/>
          </w:tcPr>
          <w:p w:rsidR="000266FC" w:rsidRPr="00817F24" w:rsidRDefault="000266FC" w:rsidP="000266FC">
            <w:pPr>
              <w:jc w:val="center"/>
              <w:rPr>
                <w:rFonts w:ascii="Calibri" w:eastAsia="Times New Roman" w:hAnsi="Calibri"/>
                <w:sz w:val="20"/>
                <w:szCs w:val="20"/>
                <w:lang w:val="fr-BE" w:eastAsia="fr-BE"/>
              </w:rPr>
            </w:pPr>
            <w:r w:rsidRPr="00817F24">
              <w:rPr>
                <w:rFonts w:ascii="Calibri" w:eastAsia="Times New Roman" w:hAnsi="Calibri"/>
                <w:sz w:val="20"/>
                <w:szCs w:val="20"/>
                <w:lang w:val="fr-BE" w:eastAsia="fr-BE"/>
              </w:rPr>
              <w:t>N-1</w:t>
            </w:r>
          </w:p>
          <w:p w:rsidR="007A2C5B" w:rsidRPr="00817F24" w:rsidRDefault="007A2C5B" w:rsidP="000266FC">
            <w:pPr>
              <w:jc w:val="center"/>
              <w:rPr>
                <w:rFonts w:ascii="Calibri" w:eastAsia="Times New Roman" w:hAnsi="Calibri"/>
                <w:sz w:val="20"/>
                <w:szCs w:val="20"/>
                <w:lang w:val="fr-BE" w:eastAsia="fr-BE"/>
              </w:rPr>
            </w:pPr>
            <w:r w:rsidRPr="00817F24">
              <w:rPr>
                <w:rFonts w:ascii="Calibri" w:eastAsia="Times New Roman" w:hAnsi="Calibri"/>
                <w:sz w:val="20"/>
                <w:szCs w:val="20"/>
                <w:lang w:val="fr-BE" w:eastAsia="fr-BE"/>
              </w:rPr>
              <w:t>(Compte ou dernière MB)</w:t>
            </w: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Commune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CPAS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FE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Régies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Zone de Police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Centres sportifs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Total</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648"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2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1800"/>
        </w:trPr>
        <w:tc>
          <w:tcPr>
            <w:tcW w:w="372" w:type="pct"/>
            <w:tcBorders>
              <w:top w:val="nil"/>
              <w:left w:val="nil"/>
              <w:bottom w:val="single" w:sz="4" w:space="0" w:color="auto"/>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 </w:t>
            </w:r>
          </w:p>
        </w:tc>
        <w:tc>
          <w:tcPr>
            <w:tcW w:w="648" w:type="pct"/>
            <w:gridSpan w:val="2"/>
            <w:tcBorders>
              <w:top w:val="single" w:sz="4" w:space="0" w:color="auto"/>
              <w:left w:val="nil"/>
              <w:bottom w:val="single" w:sz="4" w:space="0" w:color="auto"/>
              <w:right w:val="single" w:sz="4" w:space="0" w:color="auto"/>
            </w:tcBorders>
            <w:shd w:val="clear" w:color="auto" w:fill="auto"/>
            <w:vAlign w:val="center"/>
            <w:hideMark/>
          </w:tcPr>
          <w:p w:rsidR="000266FC" w:rsidRPr="00817F24" w:rsidRDefault="000266FC"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Emprunts totaux part communale</w:t>
            </w:r>
          </w:p>
        </w:tc>
        <w:tc>
          <w:tcPr>
            <w:tcW w:w="726" w:type="pct"/>
            <w:gridSpan w:val="2"/>
            <w:tcBorders>
              <w:top w:val="single" w:sz="4" w:space="0" w:color="auto"/>
              <w:left w:val="nil"/>
              <w:bottom w:val="single" w:sz="4" w:space="0" w:color="auto"/>
              <w:right w:val="single" w:sz="4" w:space="0" w:color="auto"/>
            </w:tcBorders>
            <w:shd w:val="clear" w:color="auto" w:fill="auto"/>
            <w:vAlign w:val="center"/>
            <w:hideMark/>
          </w:tcPr>
          <w:p w:rsidR="000266FC" w:rsidRPr="00817F24" w:rsidRDefault="007A2C5B"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Emprunts concernant</w:t>
            </w:r>
            <w:r w:rsidR="000266FC" w:rsidRPr="00817F24">
              <w:rPr>
                <w:rFonts w:ascii="Calibri" w:eastAsia="Times New Roman" w:hAnsi="Calibri"/>
                <w:b/>
                <w:bCs/>
                <w:sz w:val="20"/>
                <w:szCs w:val="20"/>
                <w:lang w:val="fr-BE" w:eastAsia="fr-BE"/>
              </w:rPr>
              <w:t xml:space="preserve"> des projets 2013 et antérieurs compris en colonne C</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0266FC" w:rsidRPr="00817F24" w:rsidRDefault="000266FC" w:rsidP="000266FC">
            <w:pPr>
              <w:jc w:val="center"/>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Emprunts compris en colonne C pour lesquels des dérogations ont été obtenues</w:t>
            </w:r>
          </w:p>
        </w:tc>
      </w:tr>
      <w:tr w:rsidR="00817F24" w:rsidRPr="00817F24" w:rsidTr="00E13A67">
        <w:trPr>
          <w:trHeight w:val="300"/>
        </w:trPr>
        <w:tc>
          <w:tcPr>
            <w:tcW w:w="372" w:type="pct"/>
            <w:vMerge w:val="restart"/>
            <w:tcBorders>
              <w:top w:val="nil"/>
              <w:left w:val="single" w:sz="4" w:space="0" w:color="auto"/>
              <w:bottom w:val="single" w:sz="4" w:space="0" w:color="000000"/>
              <w:right w:val="single" w:sz="4" w:space="0" w:color="auto"/>
            </w:tcBorders>
            <w:shd w:val="clear" w:color="auto" w:fill="auto"/>
            <w:vAlign w:val="center"/>
            <w:hideMark/>
          </w:tcPr>
          <w:p w:rsidR="000266FC" w:rsidRPr="00817F24" w:rsidRDefault="000266FC" w:rsidP="000266FC">
            <w:pPr>
              <w:jc w:val="center"/>
              <w:rPr>
                <w:rFonts w:ascii="Calibri" w:eastAsia="Times New Roman" w:hAnsi="Calibri"/>
                <w:sz w:val="20"/>
                <w:szCs w:val="20"/>
                <w:lang w:val="fr-BE" w:eastAsia="fr-BE"/>
              </w:rPr>
            </w:pPr>
            <w:r w:rsidRPr="00817F24">
              <w:rPr>
                <w:rFonts w:ascii="Calibri" w:eastAsia="Times New Roman" w:hAnsi="Calibri"/>
                <w:sz w:val="20"/>
                <w:szCs w:val="20"/>
                <w:lang w:val="fr-BE" w:eastAsia="fr-BE"/>
              </w:rPr>
              <w:t xml:space="preserve">N  </w:t>
            </w:r>
            <w:r w:rsidR="007A2C5B" w:rsidRPr="00817F24">
              <w:rPr>
                <w:rFonts w:ascii="Calibri" w:eastAsia="Times New Roman" w:hAnsi="Calibri"/>
                <w:sz w:val="20"/>
                <w:szCs w:val="20"/>
                <w:lang w:val="fr-BE" w:eastAsia="fr-BE"/>
              </w:rPr>
              <w:t xml:space="preserve"> </w:t>
            </w:r>
            <w:r w:rsidR="007A2C5B" w:rsidRPr="00817F24">
              <w:rPr>
                <w:rFonts w:ascii="Calibri" w:eastAsia="Times New Roman" w:hAnsi="Calibri"/>
                <w:sz w:val="20"/>
                <w:szCs w:val="20"/>
                <w:lang w:val="fr-BE" w:eastAsia="fr-BE"/>
              </w:rPr>
              <w:lastRenderedPageBreak/>
              <w:t>(Budget initial ou adapté)</w:t>
            </w:r>
            <w:r w:rsidRPr="00817F24">
              <w:rPr>
                <w:rFonts w:ascii="Calibri" w:eastAsia="Times New Roman" w:hAnsi="Calibri"/>
                <w:sz w:val="20"/>
                <w:szCs w:val="20"/>
                <w:lang w:val="fr-BE" w:eastAsia="fr-BE"/>
              </w:rPr>
              <w:t xml:space="preserve"> </w:t>
            </w: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lastRenderedPageBreak/>
              <w:t>Commune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CPAS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FE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Régies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Zone de Police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Centres sportifs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r>
      <w:tr w:rsidR="00817F24" w:rsidRPr="00817F24" w:rsidTr="00E13A67">
        <w:trPr>
          <w:trHeight w:val="300"/>
        </w:trPr>
        <w:tc>
          <w:tcPr>
            <w:tcW w:w="372" w:type="pct"/>
            <w:vMerge/>
            <w:tcBorders>
              <w:top w:val="nil"/>
              <w:left w:val="single" w:sz="4" w:space="0" w:color="auto"/>
              <w:bottom w:val="single" w:sz="4" w:space="0" w:color="000000"/>
              <w:right w:val="single" w:sz="4" w:space="0" w:color="auto"/>
            </w:tcBorders>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Total</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r>
      <w:tr w:rsidR="00817F24" w:rsidRPr="00817F24" w:rsidTr="00E13A67">
        <w:trPr>
          <w:trHeight w:val="300"/>
        </w:trPr>
        <w:tc>
          <w:tcPr>
            <w:tcW w:w="372" w:type="pct"/>
            <w:tcBorders>
              <w:top w:val="nil"/>
              <w:left w:val="nil"/>
              <w:bottom w:val="nil"/>
              <w:right w:val="nil"/>
            </w:tcBorders>
            <w:shd w:val="clear" w:color="auto" w:fill="auto"/>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648"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2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648"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2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vAlign w:val="center"/>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648"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2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648"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26" w:type="pct"/>
            <w:gridSpan w:val="2"/>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525"/>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648" w:type="pct"/>
            <w:gridSpan w:val="2"/>
            <w:tcBorders>
              <w:top w:val="single" w:sz="4" w:space="0" w:color="auto"/>
              <w:left w:val="nil"/>
              <w:bottom w:val="single" w:sz="4" w:space="0" w:color="auto"/>
              <w:right w:val="single" w:sz="4" w:space="0" w:color="auto"/>
            </w:tcBorders>
            <w:shd w:val="clear" w:color="auto" w:fill="auto"/>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N-1 (Compte ou dernière MB)</w:t>
            </w:r>
          </w:p>
        </w:tc>
        <w:tc>
          <w:tcPr>
            <w:tcW w:w="726" w:type="pct"/>
            <w:gridSpan w:val="2"/>
            <w:tcBorders>
              <w:top w:val="single" w:sz="4" w:space="0" w:color="auto"/>
              <w:left w:val="nil"/>
              <w:bottom w:val="single" w:sz="4" w:space="0" w:color="auto"/>
              <w:right w:val="single" w:sz="4" w:space="0" w:color="auto"/>
            </w:tcBorders>
            <w:shd w:val="clear" w:color="auto" w:fill="auto"/>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Budget initial N ou adapté</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Population</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Balise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180.00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180.00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Maximum théorique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Maximum avec reliquat antérieur</w:t>
            </w:r>
          </w:p>
        </w:tc>
        <w:tc>
          <w:tcPr>
            <w:tcW w:w="648" w:type="pct"/>
            <w:gridSpan w:val="2"/>
            <w:tcBorders>
              <w:top w:val="nil"/>
              <w:left w:val="nil"/>
              <w:bottom w:val="single" w:sz="4" w:space="0" w:color="auto"/>
              <w:right w:val="single" w:sz="4" w:space="0" w:color="auto"/>
            </w:tcBorders>
            <w:shd w:val="clear" w:color="000000" w:fill="EAF1DD"/>
            <w:noWrap/>
            <w:vAlign w:val="bottom"/>
            <w:hideMark/>
          </w:tcPr>
          <w:p w:rsidR="000266FC" w:rsidRPr="00817F24" w:rsidRDefault="000266FC" w:rsidP="000266FC">
            <w:pPr>
              <w:jc w:val="right"/>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0.00</w:t>
            </w:r>
          </w:p>
        </w:tc>
        <w:tc>
          <w:tcPr>
            <w:tcW w:w="726" w:type="pct"/>
            <w:gridSpan w:val="2"/>
            <w:tcBorders>
              <w:top w:val="nil"/>
              <w:left w:val="nil"/>
              <w:bottom w:val="single" w:sz="4" w:space="0" w:color="auto"/>
              <w:right w:val="single" w:sz="4" w:space="0" w:color="auto"/>
            </w:tcBorders>
            <w:shd w:val="clear" w:color="000000" w:fill="EAF1DD"/>
            <w:noWrap/>
            <w:vAlign w:val="bottom"/>
            <w:hideMark/>
          </w:tcPr>
          <w:p w:rsidR="000266FC" w:rsidRPr="00817F24" w:rsidRDefault="000266FC" w:rsidP="000266FC">
            <w:pPr>
              <w:jc w:val="right"/>
              <w:rPr>
                <w:rFonts w:ascii="Calibri" w:eastAsia="Times New Roman" w:hAnsi="Calibri"/>
                <w:b/>
                <w:bCs/>
                <w:sz w:val="20"/>
                <w:szCs w:val="20"/>
                <w:lang w:val="fr-BE" w:eastAsia="fr-BE"/>
              </w:rPr>
            </w:pPr>
            <w:r w:rsidRPr="00817F24">
              <w:rPr>
                <w:rFonts w:ascii="Calibri" w:eastAsia="Times New Roman" w:hAnsi="Calibri"/>
                <w:b/>
                <w:bCs/>
                <w:sz w:val="20"/>
                <w:szCs w:val="20"/>
                <w:lang w:val="fr-BE" w:eastAsia="fr-BE"/>
              </w:rPr>
              <w:t>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Emprunts totaux (Commune et entités consolidées)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Emprunts 2013 et antérieurs</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Hors balise sur décision ministérielle</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Adaptation tableau de synthèse projets non engagés en N-1</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 </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r w:rsidR="00817F24" w:rsidRPr="00817F24" w:rsidTr="00E13A67">
        <w:trPr>
          <w:trHeight w:val="300"/>
        </w:trPr>
        <w:tc>
          <w:tcPr>
            <w:tcW w:w="372"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c>
          <w:tcPr>
            <w:tcW w:w="2546" w:type="pct"/>
            <w:gridSpan w:val="2"/>
            <w:tcBorders>
              <w:top w:val="nil"/>
              <w:left w:val="single" w:sz="4" w:space="0" w:color="auto"/>
              <w:bottom w:val="single" w:sz="4" w:space="0" w:color="auto"/>
              <w:right w:val="single" w:sz="4" w:space="0" w:color="auto"/>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r w:rsidRPr="00817F24">
              <w:rPr>
                <w:rFonts w:ascii="Calibri" w:eastAsia="Times New Roman" w:hAnsi="Calibri"/>
                <w:sz w:val="20"/>
                <w:szCs w:val="20"/>
                <w:lang w:val="fr-BE" w:eastAsia="fr-BE"/>
              </w:rPr>
              <w:t>Reliquat</w:t>
            </w:r>
          </w:p>
        </w:tc>
        <w:tc>
          <w:tcPr>
            <w:tcW w:w="648" w:type="pct"/>
            <w:gridSpan w:val="2"/>
            <w:tcBorders>
              <w:top w:val="nil"/>
              <w:left w:val="nil"/>
              <w:bottom w:val="single" w:sz="4" w:space="0" w:color="auto"/>
              <w:right w:val="single" w:sz="4" w:space="0" w:color="auto"/>
            </w:tcBorders>
            <w:shd w:val="clear" w:color="000000" w:fill="EAF1DD"/>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26" w:type="pct"/>
            <w:gridSpan w:val="2"/>
            <w:tcBorders>
              <w:top w:val="nil"/>
              <w:left w:val="nil"/>
              <w:bottom w:val="single" w:sz="4" w:space="0" w:color="auto"/>
              <w:right w:val="single" w:sz="4" w:space="0" w:color="auto"/>
            </w:tcBorders>
            <w:shd w:val="clear" w:color="000000" w:fill="EAF1DD"/>
            <w:noWrap/>
            <w:vAlign w:val="bottom"/>
            <w:hideMark/>
          </w:tcPr>
          <w:p w:rsidR="000266FC" w:rsidRPr="00817F24" w:rsidRDefault="000266FC" w:rsidP="000266FC">
            <w:pPr>
              <w:jc w:val="right"/>
              <w:rPr>
                <w:rFonts w:ascii="Calibri" w:eastAsia="Times New Roman" w:hAnsi="Calibri"/>
                <w:sz w:val="20"/>
                <w:szCs w:val="20"/>
                <w:lang w:val="fr-BE" w:eastAsia="fr-BE"/>
              </w:rPr>
            </w:pPr>
            <w:r w:rsidRPr="00817F24">
              <w:rPr>
                <w:rFonts w:ascii="Calibri" w:eastAsia="Times New Roman" w:hAnsi="Calibri"/>
                <w:sz w:val="20"/>
                <w:szCs w:val="20"/>
                <w:lang w:val="fr-BE" w:eastAsia="fr-BE"/>
              </w:rPr>
              <w:t>0.00</w:t>
            </w:r>
          </w:p>
        </w:tc>
        <w:tc>
          <w:tcPr>
            <w:tcW w:w="700" w:type="pct"/>
            <w:tcBorders>
              <w:top w:val="nil"/>
              <w:left w:val="nil"/>
              <w:bottom w:val="nil"/>
              <w:right w:val="nil"/>
            </w:tcBorders>
            <w:shd w:val="clear" w:color="auto" w:fill="auto"/>
            <w:noWrap/>
            <w:vAlign w:val="bottom"/>
            <w:hideMark/>
          </w:tcPr>
          <w:p w:rsidR="000266FC" w:rsidRPr="00817F24" w:rsidRDefault="000266FC" w:rsidP="000266FC">
            <w:pPr>
              <w:rPr>
                <w:rFonts w:ascii="Calibri" w:eastAsia="Times New Roman" w:hAnsi="Calibri"/>
                <w:sz w:val="20"/>
                <w:szCs w:val="20"/>
                <w:lang w:val="fr-BE" w:eastAsia="fr-BE"/>
              </w:rPr>
            </w:pPr>
          </w:p>
        </w:tc>
      </w:tr>
    </w:tbl>
    <w:p w:rsidR="000266FC" w:rsidRPr="00817F24" w:rsidRDefault="000266FC" w:rsidP="00324A03">
      <w:pPr>
        <w:spacing w:before="282" w:line="275" w:lineRule="exact"/>
        <w:jc w:val="both"/>
        <w:textAlignment w:val="baseline"/>
        <w:rPr>
          <w:rFonts w:eastAsia="Times New Roman"/>
          <w:sz w:val="24"/>
        </w:rPr>
      </w:pPr>
    </w:p>
    <w:p w:rsidR="006956A2" w:rsidRPr="00817F24" w:rsidRDefault="0087516F" w:rsidP="00324A03">
      <w:pPr>
        <w:spacing w:before="282" w:line="275" w:lineRule="exact"/>
        <w:jc w:val="both"/>
        <w:textAlignment w:val="baseline"/>
        <w:rPr>
          <w:rFonts w:eastAsia="Times New Roman"/>
          <w:i/>
          <w:spacing w:val="1"/>
          <w:sz w:val="24"/>
          <w:u w:val="single"/>
          <w:lang w:val="fr-FR"/>
        </w:rPr>
      </w:pPr>
      <w:r w:rsidRPr="00817F24">
        <w:rPr>
          <w:rFonts w:eastAsia="Times New Roman"/>
          <w:sz w:val="24"/>
        </w:rPr>
        <w:t>3.</w:t>
      </w:r>
      <w:r w:rsidR="00392655" w:rsidRPr="00817F24">
        <w:rPr>
          <w:rFonts w:eastAsia="Times New Roman"/>
          <w:i/>
          <w:spacing w:val="1"/>
          <w:sz w:val="24"/>
          <w:u w:val="single"/>
          <w:lang w:val="fr-FR"/>
        </w:rPr>
        <w:t xml:space="preserve"> Petites dépenses d'investissement. Comptabilisation </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Il n'existe pas de méthode permettant de répondre simultanément et directement aux préoccupations de garder la trace des petits investissements en comptabilité et de conserver une classification précise des petits investissements en comptabilité budgétaire.</w:t>
      </w:r>
    </w:p>
    <w:p w:rsidR="006956A2" w:rsidRPr="00817F24" w:rsidRDefault="00392655" w:rsidP="00324A03">
      <w:pPr>
        <w:spacing w:before="3" w:line="276" w:lineRule="exact"/>
        <w:jc w:val="both"/>
        <w:textAlignment w:val="baseline"/>
        <w:rPr>
          <w:rFonts w:eastAsia="Times New Roman"/>
          <w:sz w:val="24"/>
          <w:lang w:val="fr-FR"/>
        </w:rPr>
      </w:pPr>
      <w:r w:rsidRPr="00817F24">
        <w:rPr>
          <w:rFonts w:eastAsia="Times New Roman"/>
          <w:sz w:val="24"/>
          <w:lang w:val="fr-FR"/>
        </w:rPr>
        <w:t>L'utilisation du code économique 749-98 entraîne l'enregistrement des petits investissements dans les actifs immobilisés et en impose ainsi le suivi. L'amortissement de ce type d'investissements, dont la durée d'utilisation présumée est réduite, est fixé à un an par le RGCC lui-même.</w:t>
      </w:r>
    </w:p>
    <w:p w:rsidR="006956A2" w:rsidRPr="00817F24" w:rsidRDefault="00392655" w:rsidP="00324A03">
      <w:pPr>
        <w:spacing w:before="5" w:line="276" w:lineRule="exact"/>
        <w:jc w:val="both"/>
        <w:textAlignment w:val="baseline"/>
        <w:rPr>
          <w:rFonts w:eastAsia="Times New Roman"/>
          <w:spacing w:val="-2"/>
          <w:sz w:val="24"/>
          <w:lang w:val="fr-FR"/>
        </w:rPr>
      </w:pPr>
      <w:r w:rsidRPr="00817F24">
        <w:rPr>
          <w:rFonts w:eastAsia="Times New Roman"/>
          <w:spacing w:val="-2"/>
          <w:sz w:val="24"/>
          <w:lang w:val="fr-FR"/>
        </w:rPr>
        <w:t>Si l'utilisation des articles budgétaires du service ordinaire permet de ventiler de manière plus précise les petits investissements, elle ne permet pas d'en assurer le suivi au travers des comptes particuliers. Les deux méthodes paraissent acceptables et pourraient être complétées, la première par une subdivision du code fonctionnel pour les communes et du code économique pour les CPAS permettant de ventiler les petits investissements de manière plus précise, la seconde par le report dans le fichier du patrimoine, à titre signalétique, des petits investissements réalisés au service ordinaire.</w:t>
      </w:r>
    </w:p>
    <w:p w:rsidR="006956A2" w:rsidRPr="00817F24" w:rsidRDefault="00392655" w:rsidP="00324A03">
      <w:pPr>
        <w:spacing w:line="275" w:lineRule="exact"/>
        <w:jc w:val="both"/>
        <w:textAlignment w:val="baseline"/>
        <w:rPr>
          <w:rFonts w:eastAsia="Times New Roman"/>
          <w:sz w:val="24"/>
          <w:lang w:val="fr-FR"/>
        </w:rPr>
      </w:pPr>
      <w:r w:rsidRPr="00817F24">
        <w:rPr>
          <w:rFonts w:eastAsia="Times New Roman"/>
          <w:sz w:val="24"/>
          <w:lang w:val="fr-FR"/>
        </w:rPr>
        <w:t>Au delà de ces deux méthodes de comptabilisation, les communes peuvent, bien entendu, décider d'enregistrer les petits investissements comme les investissements "classiques" dans les différents articles budgétaires du service extraordinaire.</w:t>
      </w:r>
    </w:p>
    <w:p w:rsidR="006956A2" w:rsidRPr="00817F24" w:rsidRDefault="0087516F" w:rsidP="00324A03">
      <w:pPr>
        <w:spacing w:before="287" w:line="276" w:lineRule="exact"/>
        <w:jc w:val="both"/>
        <w:textAlignment w:val="baseline"/>
        <w:rPr>
          <w:rFonts w:eastAsia="Times New Roman"/>
          <w:i/>
          <w:sz w:val="24"/>
          <w:u w:val="single"/>
          <w:lang w:val="fr-FR"/>
        </w:rPr>
      </w:pPr>
      <w:r w:rsidRPr="00817F24">
        <w:rPr>
          <w:rFonts w:eastAsia="Times New Roman"/>
          <w:i/>
          <w:sz w:val="24"/>
          <w:u w:val="single"/>
          <w:lang w:val="fr-FR"/>
        </w:rPr>
        <w:t xml:space="preserve">4 </w:t>
      </w:r>
      <w:r w:rsidR="00392655" w:rsidRPr="00817F24">
        <w:rPr>
          <w:rFonts w:eastAsia="Times New Roman"/>
          <w:i/>
          <w:sz w:val="24"/>
          <w:u w:val="single"/>
          <w:lang w:val="fr-FR"/>
        </w:rPr>
        <w:t xml:space="preserve">Délégation </w:t>
      </w:r>
    </w:p>
    <w:p w:rsidR="006956A2" w:rsidRPr="00817F24" w:rsidRDefault="00392655" w:rsidP="00324A03">
      <w:pPr>
        <w:spacing w:line="273" w:lineRule="exact"/>
        <w:jc w:val="both"/>
        <w:textAlignment w:val="baseline"/>
        <w:rPr>
          <w:rFonts w:eastAsia="Times New Roman"/>
          <w:sz w:val="24"/>
          <w:lang w:val="fr-FR"/>
        </w:rPr>
      </w:pPr>
      <w:r w:rsidRPr="00817F24">
        <w:rPr>
          <w:rFonts w:eastAsia="Times New Roman"/>
          <w:sz w:val="24"/>
          <w:lang w:val="fr-FR"/>
        </w:rPr>
        <w:t>L'article L1222-3 du CDLD permet de déléguer au Collège communal le choix du mode de passation des marchés relatifs à la gestion journalière de la commune, dans les limites des crédits inscrits à cet effet au budget ordinaire.</w:t>
      </w:r>
    </w:p>
    <w:p w:rsidR="006956A2" w:rsidRPr="00817F24" w:rsidRDefault="00392655" w:rsidP="00324A03">
      <w:pPr>
        <w:spacing w:before="3" w:line="276" w:lineRule="exact"/>
        <w:jc w:val="both"/>
        <w:textAlignment w:val="baseline"/>
        <w:rPr>
          <w:rFonts w:eastAsia="Times New Roman"/>
          <w:sz w:val="24"/>
          <w:lang w:val="fr-FR"/>
        </w:rPr>
      </w:pPr>
      <w:r w:rsidRPr="00817F24">
        <w:rPr>
          <w:rFonts w:eastAsia="Times New Roman"/>
          <w:sz w:val="24"/>
          <w:lang w:val="fr-FR"/>
        </w:rPr>
        <w:lastRenderedPageBreak/>
        <w:t>Les Conseils communaux, par délibération spéciale, peuvent fixer, pour les petits investissements à inscrire au budget ordinaire, des montants limités, d'une part par marché, et, d'autre part, par unité de bien.</w:t>
      </w:r>
    </w:p>
    <w:p w:rsidR="006956A2" w:rsidRPr="00817F24" w:rsidRDefault="0087516F" w:rsidP="00324A03">
      <w:pPr>
        <w:spacing w:before="288" w:line="276"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 xml:space="preserve">5 </w:t>
      </w:r>
      <w:r w:rsidR="00392655" w:rsidRPr="00817F24">
        <w:rPr>
          <w:rFonts w:eastAsia="Times New Roman"/>
          <w:i/>
          <w:spacing w:val="-2"/>
          <w:sz w:val="24"/>
          <w:u w:val="single"/>
          <w:lang w:val="fr-FR"/>
        </w:rPr>
        <w:t>Travaux subsidiés — Droit de tirage</w:t>
      </w:r>
    </w:p>
    <w:p w:rsidR="006956A2" w:rsidRPr="00817F24" w:rsidRDefault="00392655" w:rsidP="00324A03">
      <w:pPr>
        <w:tabs>
          <w:tab w:val="left" w:pos="10065"/>
        </w:tabs>
        <w:spacing w:line="275" w:lineRule="exact"/>
        <w:jc w:val="both"/>
        <w:textAlignment w:val="baseline"/>
        <w:rPr>
          <w:rFonts w:eastAsia="Times New Roman"/>
          <w:sz w:val="24"/>
          <w:lang w:val="fr-FR"/>
        </w:rPr>
      </w:pPr>
      <w:r w:rsidRPr="00817F24">
        <w:rPr>
          <w:rFonts w:eastAsia="Times New Roman"/>
          <w:sz w:val="24"/>
          <w:lang w:val="fr-FR"/>
        </w:rPr>
        <w:t xml:space="preserve">Le décret du 6 février 2014 modifiant les dispositions du Code de la démocratie locale et de la décentralisation relatives aux subventions à certains investissements d'intérêt public et établissant un Fonds régional pour les Investissements communaux </w:t>
      </w:r>
      <w:r w:rsidRPr="00817F24">
        <w:rPr>
          <w:rFonts w:eastAsia="Times New Roman"/>
          <w:i/>
          <w:sz w:val="24"/>
          <w:lang w:val="fr-FR"/>
        </w:rPr>
        <w:t xml:space="preserve">(Moniteur belge </w:t>
      </w:r>
      <w:r w:rsidRPr="00817F24">
        <w:rPr>
          <w:rFonts w:eastAsia="Times New Roman"/>
          <w:sz w:val="24"/>
          <w:lang w:val="fr-FR"/>
        </w:rPr>
        <w:t>du 24 février 2014) instaure un droit de tirage au bénéfice des communes, qui complète l</w:t>
      </w:r>
      <w:r w:rsidR="008A5650" w:rsidRPr="00817F24">
        <w:rPr>
          <w:rFonts w:eastAsia="Times New Roman"/>
          <w:sz w:val="24"/>
          <w:lang w:val="fr-FR"/>
        </w:rPr>
        <w:t>e</w:t>
      </w:r>
      <w:r w:rsidRPr="00817F24">
        <w:rPr>
          <w:rFonts w:eastAsia="Times New Roman"/>
          <w:sz w:val="24"/>
          <w:lang w:val="fr-FR"/>
        </w:rPr>
        <w:t xml:space="preserve"> mécanisme des 'subventions à certains investissements d'intérêts publics', tel qu'il est organisé par le CDLD. Ce droit de tirage est organisé sur la durée d'une mandature communale, en deux programmations pluriannuelles distinctes, la première de quatre ans et la seconde de deux ans. Au cours de la première programmation (2013</w:t>
      </w:r>
      <w:r w:rsidRPr="00817F24">
        <w:rPr>
          <w:rFonts w:eastAsia="Times New Roman"/>
          <w:sz w:val="24"/>
          <w:lang w:val="fr-FR"/>
        </w:rPr>
        <w:softHyphen/>
        <w:t>2016), un montant annuel de 45.000.000 EUR sera réparti entre les communes selon des critères définis dans ledit décret.</w:t>
      </w:r>
    </w:p>
    <w:p w:rsidR="006956A2" w:rsidRPr="00817F24" w:rsidRDefault="00392655" w:rsidP="00324A03">
      <w:pPr>
        <w:spacing w:before="5" w:line="276" w:lineRule="exact"/>
        <w:jc w:val="both"/>
        <w:textAlignment w:val="baseline"/>
        <w:rPr>
          <w:rFonts w:eastAsia="Times New Roman"/>
          <w:sz w:val="24"/>
          <w:lang w:val="fr-FR"/>
        </w:rPr>
      </w:pPr>
      <w:r w:rsidRPr="00817F24">
        <w:rPr>
          <w:rFonts w:eastAsia="Times New Roman"/>
          <w:sz w:val="24"/>
          <w:lang w:val="fr-FR"/>
        </w:rPr>
        <w:t xml:space="preserve">Toute information complémentaire peut être obtenue auprès de la Direction générale opérationnelle Routes et Bâtiments (DG01) du Service public de </w:t>
      </w:r>
      <w:r w:rsidR="00164F38" w:rsidRPr="00817F24">
        <w:rPr>
          <w:rFonts w:eastAsia="Times New Roman"/>
          <w:sz w:val="24"/>
          <w:lang w:val="fr-FR"/>
        </w:rPr>
        <w:t>Wallonie</w:t>
      </w:r>
      <w:r w:rsidRPr="00817F24">
        <w:rPr>
          <w:rFonts w:eastAsia="Times New Roman"/>
          <w:sz w:val="24"/>
          <w:lang w:val="fr-FR"/>
        </w:rPr>
        <w:t>.</w:t>
      </w:r>
    </w:p>
    <w:p w:rsidR="00872557" w:rsidRPr="00817F24" w:rsidRDefault="00872557" w:rsidP="00324A03">
      <w:pPr>
        <w:spacing w:before="5" w:line="276" w:lineRule="exact"/>
        <w:jc w:val="both"/>
        <w:textAlignment w:val="baseline"/>
        <w:rPr>
          <w:rFonts w:eastAsia="Times New Roman"/>
          <w:sz w:val="24"/>
          <w:lang w:val="fr-FR"/>
        </w:rPr>
      </w:pPr>
    </w:p>
    <w:p w:rsidR="006956A2" w:rsidRPr="00817F24" w:rsidRDefault="00D2279A" w:rsidP="00D2279A">
      <w:pPr>
        <w:jc w:val="both"/>
        <w:rPr>
          <w:rFonts w:eastAsia="Times New Roman"/>
          <w:sz w:val="24"/>
          <w:lang w:val="fr-FR"/>
        </w:rPr>
      </w:pPr>
      <w:r w:rsidRPr="00817F24">
        <w:rPr>
          <w:rFonts w:eastAsia="Times New Roman"/>
          <w:sz w:val="24"/>
          <w:lang w:val="fr-FR"/>
        </w:rPr>
        <w:t>Conformément à l’article 88 du décret du 11 décembre 2014 contenant le budget général des dépenses de la Région wallonne pour l’année budgétaire 2015, j</w:t>
      </w:r>
      <w:r w:rsidR="00392655" w:rsidRPr="00817F24">
        <w:rPr>
          <w:rFonts w:eastAsia="Times New Roman"/>
          <w:sz w:val="24"/>
          <w:lang w:val="fr-FR"/>
        </w:rPr>
        <w:t>e vous informe qu'il n'y aura pas de liquidation de 25 % du montant annuel attribué via le Fonds régional pour les Investissement communaux dans au moins un des deux cas suivants :</w:t>
      </w:r>
    </w:p>
    <w:p w:rsidR="006956A2" w:rsidRPr="00817F24" w:rsidRDefault="00392655" w:rsidP="00F02538">
      <w:pPr>
        <w:numPr>
          <w:ilvl w:val="0"/>
          <w:numId w:val="21"/>
        </w:numPr>
        <w:tabs>
          <w:tab w:val="clear" w:pos="648"/>
          <w:tab w:val="left" w:pos="792"/>
        </w:tabs>
        <w:spacing w:before="275" w:line="276" w:lineRule="exact"/>
        <w:ind w:left="0"/>
        <w:jc w:val="both"/>
        <w:textAlignment w:val="baseline"/>
        <w:rPr>
          <w:rFonts w:eastAsia="Times New Roman"/>
          <w:sz w:val="24"/>
          <w:lang w:val="fr-FR"/>
        </w:rPr>
      </w:pPr>
      <w:r w:rsidRPr="00817F24">
        <w:rPr>
          <w:rFonts w:eastAsia="Times New Roman"/>
          <w:sz w:val="24"/>
          <w:lang w:val="fr-FR"/>
        </w:rPr>
        <w:t>pas d'approbation de plan de convergence suite à un déficit à l'exercice propre ;</w:t>
      </w:r>
    </w:p>
    <w:p w:rsidR="006956A2" w:rsidRPr="00817F24" w:rsidRDefault="00392655" w:rsidP="00F02538">
      <w:pPr>
        <w:numPr>
          <w:ilvl w:val="0"/>
          <w:numId w:val="21"/>
        </w:numPr>
        <w:tabs>
          <w:tab w:val="clear" w:pos="648"/>
          <w:tab w:val="left" w:pos="792"/>
        </w:tabs>
        <w:spacing w:before="10" w:line="270" w:lineRule="exact"/>
        <w:ind w:left="0"/>
        <w:jc w:val="both"/>
        <w:textAlignment w:val="baseline"/>
        <w:rPr>
          <w:rFonts w:eastAsia="Times New Roman"/>
          <w:sz w:val="24"/>
          <w:lang w:val="fr-FR"/>
        </w:rPr>
      </w:pPr>
      <w:r w:rsidRPr="00817F24">
        <w:rPr>
          <w:rFonts w:eastAsia="Times New Roman"/>
          <w:sz w:val="24"/>
          <w:lang w:val="fr-FR"/>
        </w:rPr>
        <w:t>pas d'approbation du budget extraordinaire suite à un non-respect des balises d'</w:t>
      </w:r>
      <w:r w:rsidR="004A7266" w:rsidRPr="00817F24">
        <w:rPr>
          <w:rFonts w:eastAsia="Times New Roman"/>
          <w:sz w:val="23"/>
          <w:lang w:val="fr-FR"/>
        </w:rPr>
        <w:t>emprunts</w:t>
      </w:r>
      <w:r w:rsidRPr="00817F24">
        <w:rPr>
          <w:rFonts w:eastAsia="Times New Roman"/>
          <w:sz w:val="24"/>
          <w:lang w:val="fr-FR"/>
        </w:rPr>
        <w:t xml:space="preserve"> sans justification valable.</w:t>
      </w:r>
    </w:p>
    <w:p w:rsidR="0015734E" w:rsidRPr="00817F24" w:rsidRDefault="00392655" w:rsidP="00324A03">
      <w:pPr>
        <w:spacing w:before="281" w:line="276" w:lineRule="exact"/>
        <w:jc w:val="both"/>
        <w:textAlignment w:val="baseline"/>
        <w:rPr>
          <w:rFonts w:eastAsia="Times New Roman"/>
          <w:sz w:val="24"/>
          <w:lang w:val="fr-FR"/>
        </w:rPr>
      </w:pPr>
      <w:r w:rsidRPr="00817F24">
        <w:rPr>
          <w:rFonts w:eastAsia="Times New Roman"/>
          <w:sz w:val="24"/>
          <w:lang w:val="fr-FR"/>
        </w:rPr>
        <w:t>Pour les subventions à l'investissement, les notifications concernant l'octroi de nouvelles subventions à l'investissement pourront prévoir une condition suspensive si la commune se trouve dans au moins un des deux cas suivants :</w:t>
      </w:r>
    </w:p>
    <w:p w:rsidR="006956A2" w:rsidRPr="00817F24" w:rsidRDefault="00392655" w:rsidP="00F02538">
      <w:pPr>
        <w:numPr>
          <w:ilvl w:val="0"/>
          <w:numId w:val="22"/>
        </w:numPr>
        <w:tabs>
          <w:tab w:val="clear" w:pos="792"/>
          <w:tab w:val="left" w:pos="936"/>
        </w:tabs>
        <w:spacing w:before="87" w:line="286" w:lineRule="exact"/>
        <w:ind w:left="0"/>
        <w:jc w:val="both"/>
        <w:textAlignment w:val="baseline"/>
        <w:rPr>
          <w:rFonts w:eastAsia="Times New Roman"/>
          <w:spacing w:val="3"/>
          <w:sz w:val="23"/>
          <w:lang w:val="fr-FR"/>
        </w:rPr>
      </w:pPr>
      <w:r w:rsidRPr="00817F24">
        <w:rPr>
          <w:rFonts w:eastAsia="Times New Roman"/>
          <w:spacing w:val="3"/>
          <w:sz w:val="23"/>
          <w:lang w:val="fr-FR"/>
        </w:rPr>
        <w:t>pas d'approbation de plan de convergence suite à un déficit à l'exercice propre ;</w:t>
      </w:r>
    </w:p>
    <w:p w:rsidR="006956A2" w:rsidRPr="00817F24" w:rsidRDefault="00392655" w:rsidP="00F02538">
      <w:pPr>
        <w:numPr>
          <w:ilvl w:val="0"/>
          <w:numId w:val="22"/>
        </w:numPr>
        <w:tabs>
          <w:tab w:val="clear" w:pos="792"/>
          <w:tab w:val="left" w:pos="936"/>
        </w:tabs>
        <w:spacing w:line="282" w:lineRule="exact"/>
        <w:ind w:left="0"/>
        <w:jc w:val="both"/>
        <w:textAlignment w:val="baseline"/>
        <w:rPr>
          <w:rFonts w:eastAsia="Times New Roman"/>
          <w:sz w:val="23"/>
          <w:lang w:val="fr-FR"/>
        </w:rPr>
      </w:pPr>
      <w:r w:rsidRPr="00817F24">
        <w:rPr>
          <w:rFonts w:eastAsia="Times New Roman"/>
          <w:sz w:val="23"/>
          <w:lang w:val="fr-FR"/>
        </w:rPr>
        <w:t>pas d'approbation du budget extraordinaire suite à un non-respect des balises d</w:t>
      </w:r>
      <w:r w:rsidR="004A7266" w:rsidRPr="00817F24">
        <w:rPr>
          <w:rFonts w:eastAsia="Times New Roman"/>
          <w:sz w:val="23"/>
          <w:lang w:val="fr-FR"/>
        </w:rPr>
        <w:t>’emprunts</w:t>
      </w:r>
      <w:r w:rsidRPr="00817F24">
        <w:rPr>
          <w:rFonts w:eastAsia="Times New Roman"/>
          <w:sz w:val="23"/>
          <w:lang w:val="fr-FR"/>
        </w:rPr>
        <w:t xml:space="preserve"> sans justification valable.</w:t>
      </w:r>
    </w:p>
    <w:p w:rsidR="006956A2" w:rsidRPr="00817F24" w:rsidRDefault="00392655" w:rsidP="00324A03">
      <w:pPr>
        <w:spacing w:before="283" w:line="274" w:lineRule="exact"/>
        <w:jc w:val="both"/>
        <w:textAlignment w:val="baseline"/>
        <w:rPr>
          <w:rFonts w:eastAsia="Times New Roman"/>
          <w:sz w:val="23"/>
          <w:lang w:val="fr-FR"/>
        </w:rPr>
      </w:pPr>
      <w:r w:rsidRPr="00817F24">
        <w:rPr>
          <w:rFonts w:eastAsia="Times New Roman"/>
          <w:sz w:val="23"/>
          <w:lang w:val="fr-FR"/>
        </w:rPr>
        <w:t xml:space="preserve">En matière de sanction, si le budget de l'année </w:t>
      </w:r>
      <w:r w:rsidR="008A5650" w:rsidRPr="00817F24">
        <w:rPr>
          <w:rFonts w:eastAsia="Times New Roman"/>
          <w:sz w:val="23"/>
          <w:lang w:val="fr-FR"/>
        </w:rPr>
        <w:t>2016</w:t>
      </w:r>
      <w:r w:rsidRPr="00817F24">
        <w:rPr>
          <w:rFonts w:eastAsia="Times New Roman"/>
          <w:sz w:val="23"/>
          <w:lang w:val="fr-FR"/>
        </w:rPr>
        <w:t xml:space="preserve"> du pouvoir local ne respecte pas les conditions fixées en matière de balise d'</w:t>
      </w:r>
      <w:r w:rsidR="004A7266" w:rsidRPr="00817F24">
        <w:rPr>
          <w:rFonts w:eastAsia="Times New Roman"/>
          <w:sz w:val="23"/>
          <w:lang w:val="fr-FR"/>
        </w:rPr>
        <w:t>emprunts</w:t>
      </w:r>
      <w:r w:rsidRPr="00817F24">
        <w:rPr>
          <w:rFonts w:eastAsia="Times New Roman"/>
          <w:sz w:val="23"/>
          <w:lang w:val="fr-FR"/>
        </w:rPr>
        <w:t xml:space="preserve"> ou d'équilibre à l'exercice propre, les sanctions appropriées précitées sont appliquées dès l'exercice budgétaire régional </w:t>
      </w:r>
      <w:r w:rsidR="008A5650" w:rsidRPr="00817F24">
        <w:rPr>
          <w:rFonts w:eastAsia="Times New Roman"/>
          <w:sz w:val="23"/>
          <w:lang w:val="fr-FR"/>
        </w:rPr>
        <w:t>2016</w:t>
      </w:r>
      <w:r w:rsidRPr="00817F24">
        <w:rPr>
          <w:rFonts w:eastAsia="Times New Roman"/>
          <w:sz w:val="23"/>
          <w:lang w:val="fr-FR"/>
        </w:rPr>
        <w:t>.</w:t>
      </w:r>
    </w:p>
    <w:p w:rsidR="006956A2" w:rsidRPr="00817F24" w:rsidRDefault="00392655" w:rsidP="00324A03">
      <w:pPr>
        <w:spacing w:before="277" w:line="277" w:lineRule="exact"/>
        <w:jc w:val="both"/>
        <w:textAlignment w:val="baseline"/>
        <w:rPr>
          <w:rFonts w:eastAsia="Times New Roman"/>
          <w:sz w:val="23"/>
          <w:lang w:val="fr-FR"/>
        </w:rPr>
      </w:pPr>
      <w:r w:rsidRPr="00817F24">
        <w:rPr>
          <w:rFonts w:eastAsia="Times New Roman"/>
          <w:sz w:val="23"/>
          <w:lang w:val="fr-FR"/>
        </w:rPr>
        <w:t xml:space="preserve">Si </w:t>
      </w:r>
      <w:r w:rsidR="00265B3C" w:rsidRPr="00817F24">
        <w:rPr>
          <w:rFonts w:eastAsia="Times New Roman"/>
          <w:sz w:val="23"/>
          <w:lang w:val="fr-FR"/>
        </w:rPr>
        <w:t>le compte de l'année (n-1) (</w:t>
      </w:r>
      <w:r w:rsidR="008A1CDA" w:rsidRPr="00817F24">
        <w:rPr>
          <w:rFonts w:eastAsia="Times New Roman"/>
          <w:sz w:val="23"/>
          <w:lang w:val="fr-FR"/>
        </w:rPr>
        <w:t>201</w:t>
      </w:r>
      <w:r w:rsidR="00265B3C" w:rsidRPr="00817F24">
        <w:rPr>
          <w:rFonts w:eastAsia="Times New Roman"/>
          <w:sz w:val="23"/>
          <w:lang w:val="fr-FR"/>
        </w:rPr>
        <w:t>5</w:t>
      </w:r>
      <w:r w:rsidRPr="00817F24">
        <w:rPr>
          <w:rFonts w:eastAsia="Times New Roman"/>
          <w:sz w:val="23"/>
          <w:lang w:val="fr-FR"/>
        </w:rPr>
        <w:t>) approuvé au cours de l'année n ne respecte pas les conditions fixées (et notamment le Plan de convergence), les sanctions appropriées précitées sont appliquées au cours de l'exercice (n+1) (</w:t>
      </w:r>
      <w:r w:rsidR="008A5650" w:rsidRPr="00817F24">
        <w:rPr>
          <w:rFonts w:eastAsia="Times New Roman"/>
          <w:sz w:val="23"/>
          <w:lang w:val="fr-FR"/>
        </w:rPr>
        <w:t>2017</w:t>
      </w:r>
      <w:r w:rsidRPr="00817F24">
        <w:rPr>
          <w:rFonts w:eastAsia="Times New Roman"/>
          <w:sz w:val="23"/>
          <w:lang w:val="fr-FR"/>
        </w:rPr>
        <w:t>). Autrement dit si lors de l'examen des comptes 201</w:t>
      </w:r>
      <w:r w:rsidR="00265B3C" w:rsidRPr="00817F24">
        <w:rPr>
          <w:rFonts w:eastAsia="Times New Roman"/>
          <w:sz w:val="23"/>
          <w:lang w:val="fr-FR"/>
        </w:rPr>
        <w:t>5</w:t>
      </w:r>
      <w:r w:rsidRPr="00817F24">
        <w:rPr>
          <w:rFonts w:eastAsia="Times New Roman"/>
          <w:sz w:val="23"/>
          <w:lang w:val="fr-FR"/>
        </w:rPr>
        <w:t xml:space="preserve"> de la commune la tutelle devait constater un dépassement des balises d</w:t>
      </w:r>
      <w:r w:rsidR="004A7266" w:rsidRPr="00817F24">
        <w:rPr>
          <w:rFonts w:eastAsia="Times New Roman"/>
          <w:sz w:val="23"/>
          <w:lang w:val="fr-FR"/>
        </w:rPr>
        <w:t>’emprunts</w:t>
      </w:r>
      <w:r w:rsidRPr="00817F24">
        <w:rPr>
          <w:rFonts w:eastAsia="Times New Roman"/>
          <w:sz w:val="23"/>
          <w:lang w:val="fr-FR"/>
        </w:rPr>
        <w:t xml:space="preserve"> au niveau des emprunts comptabilisés en droits constatés en 201</w:t>
      </w:r>
      <w:r w:rsidR="00265B3C" w:rsidRPr="00817F24">
        <w:rPr>
          <w:rFonts w:eastAsia="Times New Roman"/>
          <w:sz w:val="23"/>
          <w:lang w:val="fr-FR"/>
        </w:rPr>
        <w:t>5</w:t>
      </w:r>
      <w:r w:rsidRPr="00817F24">
        <w:rPr>
          <w:rFonts w:eastAsia="Times New Roman"/>
          <w:sz w:val="23"/>
          <w:lang w:val="fr-FR"/>
        </w:rPr>
        <w:t>, le service extraordinaire du budget initial 201</w:t>
      </w:r>
      <w:r w:rsidR="00265B3C" w:rsidRPr="00817F24">
        <w:rPr>
          <w:rFonts w:eastAsia="Times New Roman"/>
          <w:sz w:val="23"/>
          <w:lang w:val="fr-FR"/>
        </w:rPr>
        <w:t>7</w:t>
      </w:r>
      <w:r w:rsidRPr="00817F24">
        <w:rPr>
          <w:rFonts w:eastAsia="Times New Roman"/>
          <w:sz w:val="23"/>
          <w:lang w:val="fr-FR"/>
        </w:rPr>
        <w:t xml:space="preserve"> de la commune serait non approuvé et la liquidation du montant annuel de 25% attribué via le Fonds région</w:t>
      </w:r>
      <w:r w:rsidR="00265B3C" w:rsidRPr="00817F24">
        <w:rPr>
          <w:rFonts w:eastAsia="Times New Roman"/>
          <w:sz w:val="23"/>
          <w:lang w:val="fr-FR"/>
        </w:rPr>
        <w:t>al pour les investissements ser</w:t>
      </w:r>
      <w:r w:rsidRPr="00817F24">
        <w:rPr>
          <w:rFonts w:eastAsia="Times New Roman"/>
          <w:sz w:val="23"/>
          <w:lang w:val="fr-FR"/>
        </w:rPr>
        <w:t>ait annulée.</w:t>
      </w:r>
    </w:p>
    <w:p w:rsidR="006956A2" w:rsidRPr="00817F24" w:rsidRDefault="00392655" w:rsidP="00324A03">
      <w:pPr>
        <w:spacing w:before="288" w:line="272" w:lineRule="exact"/>
        <w:jc w:val="both"/>
        <w:textAlignment w:val="baseline"/>
        <w:rPr>
          <w:rFonts w:eastAsia="Times New Roman"/>
          <w:b/>
          <w:spacing w:val="10"/>
          <w:sz w:val="23"/>
          <w:lang w:val="fr-FR"/>
        </w:rPr>
      </w:pPr>
      <w:r w:rsidRPr="00817F24">
        <w:rPr>
          <w:rFonts w:eastAsia="Times New Roman"/>
          <w:b/>
          <w:spacing w:val="10"/>
          <w:sz w:val="23"/>
          <w:lang w:val="fr-FR"/>
        </w:rPr>
        <w:t>Comptabilisation du FRIC :</w:t>
      </w:r>
    </w:p>
    <w:p w:rsidR="006956A2" w:rsidRPr="00817F24" w:rsidRDefault="00392655" w:rsidP="00F02538">
      <w:pPr>
        <w:numPr>
          <w:ilvl w:val="0"/>
          <w:numId w:val="23"/>
        </w:numPr>
        <w:tabs>
          <w:tab w:val="clear" w:pos="792"/>
          <w:tab w:val="left" w:pos="936"/>
          <w:tab w:val="left" w:pos="864"/>
        </w:tabs>
        <w:spacing w:before="268" w:line="277" w:lineRule="exact"/>
        <w:ind w:left="0"/>
        <w:jc w:val="both"/>
        <w:textAlignment w:val="baseline"/>
        <w:rPr>
          <w:rFonts w:eastAsia="Times New Roman"/>
          <w:sz w:val="23"/>
          <w:lang w:val="fr-FR"/>
        </w:rPr>
      </w:pPr>
      <w:r w:rsidRPr="00817F24">
        <w:rPr>
          <w:rFonts w:eastAsia="Times New Roman"/>
          <w:sz w:val="23"/>
          <w:lang w:val="fr-FR"/>
        </w:rPr>
        <w:t>Lors de la notification de la décision du Ministre relative au FRIC, la commune const</w:t>
      </w:r>
      <w:r w:rsidR="00847DBD" w:rsidRPr="00817F24">
        <w:rPr>
          <w:rFonts w:eastAsia="Times New Roman"/>
          <w:sz w:val="23"/>
          <w:lang w:val="fr-FR"/>
        </w:rPr>
        <w:t xml:space="preserve">ate  </w:t>
      </w:r>
      <w:r w:rsidRPr="00817F24">
        <w:rPr>
          <w:rFonts w:eastAsia="Times New Roman"/>
          <w:sz w:val="23"/>
          <w:lang w:val="fr-FR"/>
        </w:rPr>
        <w:t>l'entièreté du subside promérité = 8/8) =&gt; 000/663-51 : 8/8</w:t>
      </w:r>
    </w:p>
    <w:p w:rsidR="006956A2" w:rsidRPr="00817F24" w:rsidRDefault="00847DBD" w:rsidP="00324A03">
      <w:pPr>
        <w:spacing w:before="278" w:line="274" w:lineRule="exact"/>
        <w:jc w:val="both"/>
        <w:textAlignment w:val="baseline"/>
        <w:rPr>
          <w:rFonts w:eastAsia="Times New Roman"/>
          <w:sz w:val="23"/>
          <w:lang w:val="fr-FR"/>
        </w:rPr>
      </w:pPr>
      <w:r w:rsidRPr="00817F24">
        <w:rPr>
          <w:rFonts w:eastAsia="Times New Roman"/>
          <w:sz w:val="23"/>
          <w:lang w:val="fr-FR"/>
        </w:rPr>
        <w:lastRenderedPageBreak/>
        <w:t xml:space="preserve">27041 - </w:t>
      </w:r>
      <w:r w:rsidR="00392655" w:rsidRPr="00817F24">
        <w:rPr>
          <w:rFonts w:eastAsia="Times New Roman"/>
          <w:sz w:val="23"/>
          <w:lang w:val="fr-FR"/>
        </w:rPr>
        <w:t>promesse de subsides en capital [indiqué « K » ci après] (création d'un CP spécifique 0471xxxxx à ce subside) : 8/8</w:t>
      </w:r>
    </w:p>
    <w:p w:rsidR="006956A2" w:rsidRPr="00817F24" w:rsidRDefault="00847DBD" w:rsidP="00324A03">
      <w:pPr>
        <w:spacing w:before="5" w:line="272" w:lineRule="exact"/>
        <w:jc w:val="both"/>
        <w:textAlignment w:val="baseline"/>
        <w:rPr>
          <w:rFonts w:eastAsia="Times New Roman"/>
          <w:spacing w:val="1"/>
          <w:sz w:val="23"/>
          <w:lang w:val="fr-FR"/>
        </w:rPr>
      </w:pPr>
      <w:r w:rsidRPr="00817F24">
        <w:rPr>
          <w:rFonts w:eastAsia="Times New Roman"/>
          <w:spacing w:val="1"/>
          <w:sz w:val="23"/>
          <w:lang w:val="fr-FR"/>
        </w:rPr>
        <w:t>15411 -</w:t>
      </w:r>
      <w:r w:rsidR="00392655" w:rsidRPr="00817F24">
        <w:rPr>
          <w:rFonts w:eastAsia="Times New Roman"/>
          <w:spacing w:val="1"/>
          <w:sz w:val="23"/>
          <w:lang w:val="fr-FR"/>
        </w:rPr>
        <w:t xml:space="preserve"> Subs. d'investissement en K de l'AS : 8/8</w:t>
      </w:r>
    </w:p>
    <w:p w:rsidR="00847DBD" w:rsidRPr="00817F24" w:rsidRDefault="00847DBD" w:rsidP="00324A03">
      <w:pPr>
        <w:spacing w:line="277" w:lineRule="exact"/>
        <w:jc w:val="both"/>
        <w:textAlignment w:val="baseline"/>
        <w:rPr>
          <w:rFonts w:eastAsia="Times New Roman"/>
          <w:sz w:val="23"/>
          <w:lang w:val="fr-FR"/>
        </w:rPr>
      </w:pPr>
    </w:p>
    <w:p w:rsidR="00847DBD" w:rsidRPr="00817F24" w:rsidRDefault="00847DBD" w:rsidP="00324A03">
      <w:pPr>
        <w:spacing w:line="277" w:lineRule="exact"/>
        <w:jc w:val="both"/>
        <w:textAlignment w:val="baseline"/>
        <w:rPr>
          <w:rFonts w:eastAsia="Times New Roman"/>
          <w:sz w:val="23"/>
          <w:lang w:val="fr-FR"/>
        </w:rPr>
      </w:pPr>
      <w:r w:rsidRPr="00817F24">
        <w:rPr>
          <w:rFonts w:eastAsia="Times New Roman"/>
          <w:sz w:val="23"/>
          <w:lang w:val="fr-FR"/>
        </w:rPr>
        <w:t xml:space="preserve">41301 - </w:t>
      </w:r>
      <w:r w:rsidR="00392655" w:rsidRPr="00817F24">
        <w:rPr>
          <w:rFonts w:eastAsia="Times New Roman"/>
          <w:sz w:val="23"/>
          <w:lang w:val="fr-FR"/>
        </w:rPr>
        <w:t>Subsi</w:t>
      </w:r>
      <w:r w:rsidRPr="00817F24">
        <w:rPr>
          <w:rFonts w:eastAsia="Times New Roman"/>
          <w:sz w:val="23"/>
          <w:lang w:val="fr-FR"/>
        </w:rPr>
        <w:t>de d'investissement en K : 8/8</w:t>
      </w:r>
    </w:p>
    <w:p w:rsidR="006956A2" w:rsidRPr="00817F24" w:rsidRDefault="00847DBD" w:rsidP="00324A03">
      <w:pPr>
        <w:spacing w:line="277" w:lineRule="exact"/>
        <w:jc w:val="both"/>
        <w:textAlignment w:val="baseline"/>
        <w:rPr>
          <w:rFonts w:eastAsia="Times New Roman"/>
          <w:sz w:val="23"/>
          <w:lang w:val="fr-FR"/>
        </w:rPr>
      </w:pPr>
      <w:r w:rsidRPr="00817F24">
        <w:rPr>
          <w:rFonts w:eastAsia="Times New Roman"/>
          <w:sz w:val="23"/>
          <w:lang w:val="fr-FR"/>
        </w:rPr>
        <w:t xml:space="preserve">27041 - </w:t>
      </w:r>
      <w:r w:rsidR="00392655" w:rsidRPr="00817F24">
        <w:rPr>
          <w:rFonts w:eastAsia="Times New Roman"/>
          <w:sz w:val="23"/>
          <w:lang w:val="fr-FR"/>
        </w:rPr>
        <w:t xml:space="preserve"> promesse de subside en K : 8/8</w:t>
      </w:r>
    </w:p>
    <w:p w:rsidR="006956A2" w:rsidRPr="00817F24" w:rsidRDefault="00392655" w:rsidP="00F02538">
      <w:pPr>
        <w:numPr>
          <w:ilvl w:val="0"/>
          <w:numId w:val="23"/>
        </w:numPr>
        <w:tabs>
          <w:tab w:val="clear" w:pos="792"/>
          <w:tab w:val="left" w:pos="936"/>
          <w:tab w:val="left" w:pos="864"/>
        </w:tabs>
        <w:spacing w:before="277" w:line="272" w:lineRule="exact"/>
        <w:ind w:left="0"/>
        <w:jc w:val="both"/>
        <w:textAlignment w:val="baseline"/>
        <w:rPr>
          <w:rFonts w:eastAsia="Times New Roman"/>
          <w:spacing w:val="2"/>
          <w:sz w:val="23"/>
          <w:lang w:val="fr-FR"/>
        </w:rPr>
      </w:pPr>
      <w:r w:rsidRPr="00817F24">
        <w:rPr>
          <w:rFonts w:eastAsia="Times New Roman"/>
          <w:spacing w:val="2"/>
          <w:sz w:val="23"/>
          <w:lang w:val="fr-FR"/>
        </w:rPr>
        <w:t>Transfert de ce subside vers le FRE via un 06089/955-51 : 8/8</w:t>
      </w:r>
    </w:p>
    <w:p w:rsidR="006956A2" w:rsidRPr="00817F24" w:rsidRDefault="00517959" w:rsidP="00324A03">
      <w:pPr>
        <w:spacing w:before="9" w:line="272" w:lineRule="exact"/>
        <w:jc w:val="both"/>
        <w:textAlignment w:val="baseline"/>
        <w:rPr>
          <w:rFonts w:eastAsia="Times New Roman"/>
          <w:sz w:val="23"/>
          <w:lang w:val="fr-FR"/>
        </w:rPr>
      </w:pPr>
      <w:r w:rsidRPr="00817F24">
        <w:rPr>
          <w:rFonts w:eastAsia="Times New Roman"/>
          <w:sz w:val="23"/>
          <w:lang w:val="fr-FR"/>
        </w:rPr>
        <w:t>68605 -</w:t>
      </w:r>
      <w:r w:rsidR="00392655" w:rsidRPr="00817F24">
        <w:rPr>
          <w:rFonts w:eastAsia="Times New Roman"/>
          <w:sz w:val="23"/>
          <w:lang w:val="fr-FR"/>
        </w:rPr>
        <w:t xml:space="preserve"> Dotation du SE au FRE : 8/8</w:t>
      </w:r>
    </w:p>
    <w:p w:rsidR="006956A2" w:rsidRPr="00817F24" w:rsidRDefault="00517959" w:rsidP="00324A03">
      <w:pPr>
        <w:spacing w:before="6" w:line="272" w:lineRule="exact"/>
        <w:jc w:val="both"/>
        <w:textAlignment w:val="baseline"/>
        <w:rPr>
          <w:rFonts w:eastAsia="Times New Roman"/>
          <w:spacing w:val="-5"/>
          <w:sz w:val="23"/>
          <w:lang w:val="fr-FR"/>
        </w:rPr>
      </w:pPr>
      <w:r w:rsidRPr="00817F24">
        <w:rPr>
          <w:rFonts w:eastAsia="Times New Roman"/>
          <w:spacing w:val="-5"/>
          <w:sz w:val="23"/>
          <w:lang w:val="fr-FR"/>
        </w:rPr>
        <w:t xml:space="preserve">14105 - </w:t>
      </w:r>
      <w:r w:rsidR="00392655" w:rsidRPr="00817F24">
        <w:rPr>
          <w:rFonts w:eastAsia="Times New Roman"/>
          <w:spacing w:val="-5"/>
          <w:sz w:val="23"/>
          <w:lang w:val="fr-FR"/>
        </w:rPr>
        <w:t>FRE : 8/8</w:t>
      </w:r>
    </w:p>
    <w:p w:rsidR="00517959" w:rsidRPr="00817F24" w:rsidRDefault="00392655" w:rsidP="00324A03">
      <w:pPr>
        <w:spacing w:before="2" w:line="272" w:lineRule="exact"/>
        <w:jc w:val="both"/>
        <w:textAlignment w:val="baseline"/>
        <w:rPr>
          <w:rFonts w:eastAsia="Times New Roman"/>
          <w:spacing w:val="3"/>
          <w:sz w:val="23"/>
          <w:lang w:val="fr-FR"/>
        </w:rPr>
      </w:pPr>
      <w:r w:rsidRPr="00817F24">
        <w:rPr>
          <w:rFonts w:eastAsia="Times New Roman"/>
          <w:spacing w:val="3"/>
          <w:sz w:val="23"/>
          <w:lang w:val="fr-FR"/>
        </w:rPr>
        <w:t>On identifie au 060 le subside Fonds d'investissement par les 2 derniers caractères de la fonction avec</w:t>
      </w:r>
      <w:r w:rsidR="00517959" w:rsidRPr="00817F24">
        <w:rPr>
          <w:rFonts w:eastAsia="Times New Roman"/>
          <w:spacing w:val="3"/>
          <w:sz w:val="23"/>
          <w:lang w:val="fr-FR"/>
        </w:rPr>
        <w:t xml:space="preserve"> </w:t>
      </w:r>
    </w:p>
    <w:p w:rsidR="006956A2" w:rsidRPr="00817F24" w:rsidRDefault="00392655" w:rsidP="00324A03">
      <w:pPr>
        <w:spacing w:before="2" w:line="272" w:lineRule="exact"/>
        <w:jc w:val="both"/>
        <w:textAlignment w:val="baseline"/>
        <w:rPr>
          <w:rFonts w:eastAsia="Times New Roman"/>
          <w:spacing w:val="3"/>
          <w:sz w:val="23"/>
          <w:lang w:val="fr-FR"/>
        </w:rPr>
      </w:pPr>
      <w:r w:rsidRPr="00817F24">
        <w:rPr>
          <w:rFonts w:eastAsia="Times New Roman"/>
          <w:sz w:val="23"/>
          <w:lang w:val="fr-FR"/>
        </w:rPr>
        <w:t>« 89 »</w:t>
      </w:r>
    </w:p>
    <w:p w:rsidR="00517959" w:rsidRPr="00817F24" w:rsidRDefault="00392655" w:rsidP="00F02538">
      <w:pPr>
        <w:numPr>
          <w:ilvl w:val="0"/>
          <w:numId w:val="23"/>
        </w:numPr>
        <w:tabs>
          <w:tab w:val="clear" w:pos="792"/>
          <w:tab w:val="left" w:pos="936"/>
          <w:tab w:val="left" w:pos="864"/>
        </w:tabs>
        <w:spacing w:before="268" w:line="279" w:lineRule="exact"/>
        <w:ind w:left="0"/>
        <w:jc w:val="both"/>
        <w:textAlignment w:val="baseline"/>
        <w:rPr>
          <w:rFonts w:eastAsia="Times New Roman"/>
          <w:sz w:val="23"/>
          <w:lang w:val="fr-FR"/>
        </w:rPr>
      </w:pPr>
      <w:r w:rsidRPr="00817F24">
        <w:rPr>
          <w:rFonts w:eastAsia="Times New Roman"/>
          <w:sz w:val="23"/>
          <w:lang w:val="fr-FR"/>
        </w:rPr>
        <w:t>Quand versement du pre</w:t>
      </w:r>
      <w:r w:rsidR="00517959" w:rsidRPr="00817F24">
        <w:rPr>
          <w:rFonts w:eastAsia="Times New Roman"/>
          <w:sz w:val="23"/>
          <w:lang w:val="fr-FR"/>
        </w:rPr>
        <w:t xml:space="preserve">mier 1/8 (en 2014 normalement) </w:t>
      </w:r>
    </w:p>
    <w:p w:rsidR="006956A2" w:rsidRPr="00817F24" w:rsidRDefault="00517959" w:rsidP="00324A03">
      <w:pPr>
        <w:tabs>
          <w:tab w:val="left" w:pos="936"/>
          <w:tab w:val="left" w:pos="864"/>
        </w:tabs>
        <w:spacing w:line="279" w:lineRule="exact"/>
        <w:jc w:val="both"/>
        <w:textAlignment w:val="baseline"/>
        <w:rPr>
          <w:rFonts w:eastAsia="Times New Roman"/>
          <w:sz w:val="23"/>
          <w:lang w:val="fr-FR"/>
        </w:rPr>
      </w:pPr>
      <w:r w:rsidRPr="00817F24">
        <w:rPr>
          <w:rFonts w:eastAsia="Times New Roman"/>
          <w:sz w:val="23"/>
          <w:lang w:val="fr-FR"/>
        </w:rPr>
        <w:t xml:space="preserve">55xxx - </w:t>
      </w:r>
      <w:r w:rsidR="00392655" w:rsidRPr="00817F24">
        <w:rPr>
          <w:rFonts w:eastAsia="Times New Roman"/>
          <w:sz w:val="23"/>
          <w:lang w:val="fr-FR"/>
        </w:rPr>
        <w:t>Banque : 1/8</w:t>
      </w:r>
    </w:p>
    <w:p w:rsidR="006956A2" w:rsidRPr="00817F24" w:rsidRDefault="00517959" w:rsidP="00324A03">
      <w:pPr>
        <w:spacing w:line="272" w:lineRule="exact"/>
        <w:jc w:val="both"/>
        <w:textAlignment w:val="baseline"/>
        <w:rPr>
          <w:rFonts w:eastAsia="Times New Roman"/>
          <w:sz w:val="23"/>
          <w:lang w:val="fr-FR"/>
        </w:rPr>
      </w:pPr>
      <w:r w:rsidRPr="00817F24">
        <w:rPr>
          <w:rFonts w:eastAsia="Times New Roman"/>
          <w:sz w:val="23"/>
          <w:lang w:val="fr-FR"/>
        </w:rPr>
        <w:t xml:space="preserve">41301 - </w:t>
      </w:r>
      <w:r w:rsidR="00392655" w:rsidRPr="00817F24">
        <w:rPr>
          <w:rFonts w:eastAsia="Times New Roman"/>
          <w:sz w:val="23"/>
          <w:lang w:val="fr-FR"/>
        </w:rPr>
        <w:t>Subside d'investissement en K : 1/8</w:t>
      </w:r>
    </w:p>
    <w:p w:rsidR="006956A2" w:rsidRPr="00817F24" w:rsidRDefault="00392655" w:rsidP="00F02538">
      <w:pPr>
        <w:numPr>
          <w:ilvl w:val="0"/>
          <w:numId w:val="23"/>
        </w:numPr>
        <w:tabs>
          <w:tab w:val="clear" w:pos="792"/>
          <w:tab w:val="left" w:pos="936"/>
          <w:tab w:val="left" w:pos="864"/>
        </w:tabs>
        <w:spacing w:before="272" w:line="279" w:lineRule="exact"/>
        <w:ind w:left="0"/>
        <w:jc w:val="both"/>
        <w:textAlignment w:val="baseline"/>
        <w:rPr>
          <w:rFonts w:eastAsia="Times New Roman"/>
          <w:sz w:val="23"/>
          <w:lang w:val="fr-FR"/>
        </w:rPr>
      </w:pPr>
      <w:r w:rsidRPr="00817F24">
        <w:rPr>
          <w:rFonts w:eastAsia="Times New Roman"/>
          <w:sz w:val="23"/>
          <w:lang w:val="fr-FR"/>
        </w:rPr>
        <w:t>Quand inscription budgétaire et engagement d'un investiss</w:t>
      </w:r>
      <w:r w:rsidR="00517959" w:rsidRPr="00817F24">
        <w:rPr>
          <w:rFonts w:eastAsia="Times New Roman"/>
          <w:sz w:val="23"/>
          <w:lang w:val="fr-FR"/>
        </w:rPr>
        <w:t xml:space="preserve">ement repris dans le FRIC : </w:t>
      </w:r>
      <w:r w:rsidR="00517959" w:rsidRPr="00817F24">
        <w:rPr>
          <w:rFonts w:eastAsia="Times New Roman"/>
          <w:sz w:val="23"/>
          <w:lang w:val="fr-FR"/>
        </w:rPr>
        <w:br/>
        <w:t>xxx</w:t>
      </w:r>
      <w:r w:rsidRPr="00817F24">
        <w:rPr>
          <w:rFonts w:eastAsia="Times New Roman"/>
          <w:sz w:val="23"/>
          <w:lang w:val="fr-FR"/>
        </w:rPr>
        <w:t>/731-60 (exemple) à financer pour 50 % par emprunt ou FRE (non affecté) et pour 50 % par un droit constaté via le 06089/995-51</w:t>
      </w:r>
    </w:p>
    <w:p w:rsidR="006956A2" w:rsidRPr="00817F24" w:rsidRDefault="00517959" w:rsidP="00324A03">
      <w:pPr>
        <w:spacing w:before="2" w:line="272" w:lineRule="exact"/>
        <w:jc w:val="both"/>
        <w:textAlignment w:val="baseline"/>
        <w:rPr>
          <w:rFonts w:eastAsia="Times New Roman"/>
          <w:spacing w:val="-9"/>
          <w:sz w:val="23"/>
          <w:lang w:val="fr-FR"/>
        </w:rPr>
      </w:pPr>
      <w:r w:rsidRPr="00817F24">
        <w:rPr>
          <w:rFonts w:eastAsia="Times New Roman"/>
          <w:spacing w:val="-9"/>
          <w:sz w:val="23"/>
          <w:lang w:val="fr-FR"/>
        </w:rPr>
        <w:t xml:space="preserve">14105 - </w:t>
      </w:r>
      <w:r w:rsidR="00392655" w:rsidRPr="00817F24">
        <w:rPr>
          <w:rFonts w:eastAsia="Times New Roman"/>
          <w:spacing w:val="-9"/>
          <w:sz w:val="23"/>
          <w:lang w:val="fr-FR"/>
        </w:rPr>
        <w:t>FRE</w:t>
      </w:r>
    </w:p>
    <w:p w:rsidR="006956A2" w:rsidRPr="00817F24" w:rsidRDefault="00517959" w:rsidP="00324A03">
      <w:pPr>
        <w:spacing w:before="6" w:line="272" w:lineRule="exact"/>
        <w:jc w:val="both"/>
        <w:textAlignment w:val="baseline"/>
        <w:rPr>
          <w:rFonts w:eastAsia="Times New Roman"/>
          <w:spacing w:val="-1"/>
          <w:sz w:val="23"/>
          <w:lang w:val="fr-FR"/>
        </w:rPr>
      </w:pPr>
      <w:r w:rsidRPr="00817F24">
        <w:rPr>
          <w:rFonts w:eastAsia="Times New Roman"/>
          <w:spacing w:val="-1"/>
          <w:sz w:val="23"/>
          <w:lang w:val="fr-FR"/>
        </w:rPr>
        <w:t xml:space="preserve">78605 - </w:t>
      </w:r>
      <w:r w:rsidR="00392655" w:rsidRPr="00817F24">
        <w:rPr>
          <w:rFonts w:eastAsia="Times New Roman"/>
          <w:spacing w:val="-1"/>
          <w:sz w:val="23"/>
          <w:lang w:val="fr-FR"/>
        </w:rPr>
        <w:t>Prélèvement sur FRE</w:t>
      </w:r>
    </w:p>
    <w:p w:rsidR="006956A2" w:rsidRPr="00817F24" w:rsidRDefault="0087516F" w:rsidP="00324A03">
      <w:pPr>
        <w:spacing w:before="285" w:line="272" w:lineRule="exact"/>
        <w:jc w:val="both"/>
        <w:textAlignment w:val="baseline"/>
        <w:rPr>
          <w:rFonts w:eastAsia="Times New Roman"/>
          <w:spacing w:val="5"/>
          <w:sz w:val="23"/>
          <w:u w:val="single"/>
          <w:lang w:val="fr-FR"/>
        </w:rPr>
      </w:pPr>
      <w:r w:rsidRPr="00817F24">
        <w:rPr>
          <w:rFonts w:eastAsia="Times New Roman"/>
          <w:spacing w:val="5"/>
          <w:sz w:val="23"/>
          <w:u w:val="single"/>
          <w:lang w:val="fr-FR"/>
        </w:rPr>
        <w:t>6</w:t>
      </w:r>
      <w:r w:rsidR="00392655" w:rsidRPr="00817F24">
        <w:rPr>
          <w:rFonts w:eastAsia="Times New Roman"/>
          <w:spacing w:val="5"/>
          <w:sz w:val="23"/>
          <w:u w:val="single"/>
          <w:lang w:val="fr-FR"/>
        </w:rPr>
        <w:t xml:space="preserve"> </w:t>
      </w:r>
      <w:r w:rsidR="00392655" w:rsidRPr="00817F24">
        <w:rPr>
          <w:rFonts w:eastAsia="Times New Roman"/>
          <w:i/>
          <w:spacing w:val="5"/>
          <w:sz w:val="23"/>
          <w:u w:val="single"/>
          <w:lang w:val="fr-FR"/>
        </w:rPr>
        <w:t xml:space="preserve">Boni des exercices antérieurs </w:t>
      </w:r>
    </w:p>
    <w:p w:rsidR="006956A2" w:rsidRPr="00817F24" w:rsidRDefault="00392655" w:rsidP="00324A03">
      <w:pPr>
        <w:spacing w:line="273" w:lineRule="exact"/>
        <w:jc w:val="both"/>
        <w:textAlignment w:val="baseline"/>
        <w:rPr>
          <w:rFonts w:eastAsia="Times New Roman"/>
          <w:sz w:val="23"/>
          <w:lang w:val="fr-FR"/>
        </w:rPr>
      </w:pPr>
      <w:r w:rsidRPr="00817F24">
        <w:rPr>
          <w:rFonts w:eastAsia="Times New Roman"/>
          <w:sz w:val="23"/>
          <w:lang w:val="fr-FR"/>
        </w:rPr>
        <w:t>Il importe d'être prudent dans l'utilisation du boni du service extraordinaire des exercices antérieurs qui apparaît au tableau de synthèse du budget.</w:t>
      </w:r>
    </w:p>
    <w:p w:rsidR="006956A2" w:rsidRPr="00817F24" w:rsidRDefault="00392655" w:rsidP="00324A03">
      <w:pPr>
        <w:spacing w:line="277" w:lineRule="exact"/>
        <w:jc w:val="both"/>
        <w:textAlignment w:val="baseline"/>
        <w:rPr>
          <w:rFonts w:eastAsia="Times New Roman"/>
          <w:sz w:val="23"/>
          <w:lang w:val="fr-FR"/>
        </w:rPr>
      </w:pPr>
      <w:r w:rsidRPr="00817F24">
        <w:rPr>
          <w:rFonts w:eastAsia="Times New Roman"/>
          <w:sz w:val="23"/>
          <w:lang w:val="fr-FR"/>
        </w:rPr>
        <w:t>Un tel boni ne peut jamais être affecté sans discernement à la couverture de dépenses extraordinaires. Il est absolument indispensable d'en dégager d'abord les éléments constitutifs réellement disponibles, faute de quoi l'équilibre du service peut être rompu.</w:t>
      </w:r>
    </w:p>
    <w:p w:rsidR="00F87E48" w:rsidRPr="00817F24" w:rsidRDefault="00392655" w:rsidP="00324A03">
      <w:pPr>
        <w:spacing w:before="2" w:line="275" w:lineRule="exact"/>
        <w:jc w:val="both"/>
        <w:textAlignment w:val="baseline"/>
        <w:rPr>
          <w:rFonts w:eastAsia="Times New Roman"/>
          <w:sz w:val="23"/>
          <w:lang w:val="fr-FR"/>
        </w:rPr>
      </w:pPr>
      <w:r w:rsidRPr="00817F24">
        <w:rPr>
          <w:rFonts w:eastAsia="Times New Roman"/>
          <w:sz w:val="23"/>
          <w:lang w:val="fr-FR"/>
        </w:rPr>
        <w:t>Sauf des circonstances particulières à justifier, une commune ne peut conserver un important boni extraordinaire inemployé, alors qu'elle pourrait éviter des emprunts et aussi éviter de conserver</w:t>
      </w:r>
      <w:r w:rsidR="00F87E48" w:rsidRPr="00817F24">
        <w:rPr>
          <w:rFonts w:eastAsia="Times New Roman"/>
          <w:sz w:val="23"/>
          <w:lang w:val="fr-FR"/>
        </w:rPr>
        <w:t xml:space="preserve"> </w:t>
      </w:r>
      <w:r w:rsidRPr="00817F24">
        <w:rPr>
          <w:rFonts w:eastAsia="Times New Roman"/>
          <w:sz w:val="24"/>
          <w:lang w:val="fr-FR"/>
        </w:rPr>
        <w:t>indéfiniment des « queues » d'emprunts inutilisées et (parfois) coûteuses. Je vous invite donc à constituer un fonds de réserve extraordinaire non affecté avec les bonis cumulés des exercices antérieurs, et de l'alimenter de cette façon chaque exercice.</w:t>
      </w:r>
    </w:p>
    <w:p w:rsidR="006956A2" w:rsidRPr="00817F24" w:rsidRDefault="00392655" w:rsidP="00324A03">
      <w:pPr>
        <w:spacing w:before="2" w:line="275" w:lineRule="exact"/>
        <w:jc w:val="both"/>
        <w:textAlignment w:val="baseline"/>
        <w:rPr>
          <w:rFonts w:eastAsia="Times New Roman"/>
          <w:sz w:val="23"/>
          <w:lang w:val="fr-FR"/>
        </w:rPr>
      </w:pPr>
      <w:r w:rsidRPr="00817F24">
        <w:rPr>
          <w:rFonts w:eastAsia="Times New Roman"/>
          <w:sz w:val="24"/>
          <w:lang w:val="fr-FR"/>
        </w:rPr>
        <w:t>J'insiste toutefois de façon générale (ceci visant les services ordinaire et extraordinaire) pour qu'un fonds de réserve ne soit constitué ou augmenté que s'il est soutenu par une réalité comptable pour au moins 50% du montant concerné.</w:t>
      </w:r>
    </w:p>
    <w:p w:rsidR="006956A2" w:rsidRPr="00817F24" w:rsidRDefault="0087516F" w:rsidP="00324A03">
      <w:pPr>
        <w:spacing w:before="288" w:line="273" w:lineRule="exact"/>
        <w:jc w:val="both"/>
        <w:textAlignment w:val="baseline"/>
        <w:rPr>
          <w:rFonts w:eastAsia="Times New Roman"/>
          <w:i/>
          <w:sz w:val="24"/>
          <w:u w:val="single"/>
          <w:lang w:val="fr-FR"/>
        </w:rPr>
      </w:pPr>
      <w:r w:rsidRPr="00817F24">
        <w:rPr>
          <w:rFonts w:eastAsia="Times New Roman"/>
          <w:i/>
          <w:sz w:val="24"/>
          <w:u w:val="single"/>
          <w:lang w:val="fr-FR"/>
        </w:rPr>
        <w:t xml:space="preserve">7 </w:t>
      </w:r>
      <w:r w:rsidR="00392655" w:rsidRPr="00817F24">
        <w:rPr>
          <w:rFonts w:eastAsia="Times New Roman"/>
          <w:i/>
          <w:sz w:val="24"/>
          <w:u w:val="single"/>
          <w:lang w:val="fr-FR"/>
        </w:rPr>
        <w:t xml:space="preserve"> Réserves extraordinaires</w:t>
      </w:r>
    </w:p>
    <w:p w:rsidR="006956A2" w:rsidRPr="00817F24" w:rsidRDefault="00392655" w:rsidP="00324A03">
      <w:pPr>
        <w:spacing w:line="273" w:lineRule="exact"/>
        <w:jc w:val="both"/>
        <w:textAlignment w:val="baseline"/>
        <w:rPr>
          <w:rFonts w:eastAsia="Times New Roman"/>
          <w:b/>
          <w:sz w:val="24"/>
          <w:lang w:val="fr-FR"/>
        </w:rPr>
      </w:pPr>
      <w:r w:rsidRPr="00817F24">
        <w:rPr>
          <w:rFonts w:eastAsia="Times New Roman"/>
          <w:sz w:val="24"/>
          <w:lang w:val="fr-FR"/>
        </w:rPr>
        <w:t>Il</w:t>
      </w:r>
      <w:r w:rsidRPr="00817F24">
        <w:rPr>
          <w:rFonts w:eastAsia="Times New Roman"/>
          <w:b/>
          <w:sz w:val="24"/>
          <w:lang w:val="fr-FR"/>
        </w:rPr>
        <w:t xml:space="preserve"> </w:t>
      </w:r>
      <w:r w:rsidRPr="00817F24">
        <w:rPr>
          <w:rFonts w:eastAsia="Times New Roman"/>
          <w:sz w:val="24"/>
          <w:lang w:val="fr-FR"/>
        </w:rPr>
        <w:t>est précisé que le droit est constaté en "prélèvement de la réserve extraordinaire" au moment de l'engagement de la dépense extraordinaire.</w:t>
      </w:r>
    </w:p>
    <w:p w:rsidR="006956A2" w:rsidRPr="00817F24" w:rsidRDefault="00392655" w:rsidP="00324A03">
      <w:pPr>
        <w:spacing w:line="276" w:lineRule="exact"/>
        <w:jc w:val="both"/>
        <w:textAlignment w:val="baseline"/>
        <w:rPr>
          <w:rFonts w:eastAsia="Times New Roman"/>
          <w:sz w:val="24"/>
          <w:lang w:val="fr-FR"/>
        </w:rPr>
      </w:pPr>
      <w:r w:rsidRPr="00817F24">
        <w:rPr>
          <w:rFonts w:eastAsia="Times New Roman"/>
          <w:sz w:val="24"/>
          <w:lang w:val="fr-FR"/>
        </w:rPr>
        <w:t>Si l'imputation est inférieure à l'engagement, le droit constaté à l'article 995-51 sera rectifié dans la mesure où la correction a lieu au cours du même exercice.</w:t>
      </w:r>
    </w:p>
    <w:p w:rsidR="006956A2" w:rsidRPr="00817F24" w:rsidRDefault="00392655" w:rsidP="002E6382">
      <w:pPr>
        <w:spacing w:line="277" w:lineRule="exact"/>
        <w:ind w:right="1"/>
        <w:jc w:val="both"/>
        <w:textAlignment w:val="baseline"/>
        <w:rPr>
          <w:rFonts w:eastAsia="Times New Roman"/>
          <w:sz w:val="24"/>
          <w:lang w:val="fr-FR"/>
        </w:rPr>
      </w:pPr>
      <w:r w:rsidRPr="00817F24">
        <w:rPr>
          <w:rFonts w:eastAsia="Times New Roman"/>
          <w:sz w:val="24"/>
          <w:lang w:val="fr-FR"/>
        </w:rPr>
        <w:t>S'il s'agit d'un engagement reporté, l'excédent prélevé sera annulé par l'imputation d'une dépense extraordinaire sur l'article 955-51 et la réserve ainsi réajustée.</w:t>
      </w:r>
    </w:p>
    <w:p w:rsidR="006956A2" w:rsidRPr="00817F24" w:rsidRDefault="0087516F" w:rsidP="002E6382">
      <w:pPr>
        <w:spacing w:before="284" w:line="276" w:lineRule="exact"/>
        <w:ind w:right="1"/>
        <w:jc w:val="both"/>
        <w:textAlignment w:val="baseline"/>
        <w:rPr>
          <w:rFonts w:eastAsia="Times New Roman"/>
          <w:i/>
          <w:spacing w:val="3"/>
          <w:sz w:val="24"/>
          <w:u w:val="single"/>
          <w:lang w:val="fr-FR"/>
        </w:rPr>
      </w:pPr>
      <w:r w:rsidRPr="00817F24">
        <w:rPr>
          <w:rFonts w:eastAsia="Times New Roman"/>
          <w:i/>
          <w:spacing w:val="3"/>
          <w:sz w:val="24"/>
          <w:u w:val="single"/>
          <w:lang w:val="fr-FR"/>
        </w:rPr>
        <w:t xml:space="preserve">8 </w:t>
      </w:r>
      <w:r w:rsidR="00392655" w:rsidRPr="00817F24">
        <w:rPr>
          <w:rFonts w:eastAsia="Times New Roman"/>
          <w:i/>
          <w:spacing w:val="3"/>
          <w:sz w:val="24"/>
          <w:u w:val="single"/>
          <w:lang w:val="fr-FR"/>
        </w:rPr>
        <w:t>Marchés publics</w:t>
      </w:r>
    </w:p>
    <w:p w:rsidR="006956A2" w:rsidRPr="00817F24" w:rsidRDefault="002673C9" w:rsidP="002E6382">
      <w:pPr>
        <w:spacing w:line="276" w:lineRule="exact"/>
        <w:ind w:right="1"/>
        <w:jc w:val="both"/>
        <w:textAlignment w:val="baseline"/>
        <w:rPr>
          <w:rFonts w:eastAsia="Times New Roman"/>
          <w:sz w:val="24"/>
          <w:lang w:val="fr-FR"/>
        </w:rPr>
      </w:pPr>
      <w:r w:rsidRPr="002673C9">
        <w:rPr>
          <w:noProof/>
          <w:lang w:val="fr-BE" w:eastAsia="fr-BE"/>
        </w:rPr>
        <w:pict>
          <v:shape id="Text Box 566" o:spid="_x0000_s1034" type="#_x0000_t202" style="position:absolute;left:0;text-align:left;margin-left:25.9pt;margin-top:529.4pt;width:3.55pt;height:15.8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ZN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" filled="f" stroked="f">
            <v:textbox inset="0,0,0,0">
              <w:txbxContent>
                <w:p w:rsidR="00004921" w:rsidRDefault="00004921">
                  <w:pPr>
                    <w:spacing w:after="267"/>
                    <w:ind w:right="110"/>
                    <w:textAlignment w:val="baseline"/>
                  </w:pPr>
                </w:p>
              </w:txbxContent>
            </v:textbox>
            <w10:wrap type="square" anchorx="page" anchory="page"/>
          </v:shape>
        </w:pict>
      </w:r>
      <w:r w:rsidR="00392655" w:rsidRPr="00817F24">
        <w:rPr>
          <w:rFonts w:eastAsia="Times New Roman"/>
          <w:sz w:val="24"/>
          <w:lang w:val="fr-FR"/>
        </w:rPr>
        <w:t xml:space="preserve">Tant que les crédits nécessaires et suffisants n'auront pas été prévus au budget et n'auront pas été définitivement approuvés, les autorités communales s'abstiendront </w:t>
      </w:r>
      <w:r w:rsidR="00392655" w:rsidRPr="00817F24">
        <w:rPr>
          <w:rFonts w:eastAsia="Times New Roman"/>
          <w:sz w:val="24"/>
          <w:u w:val="single"/>
          <w:lang w:val="fr-FR"/>
        </w:rPr>
        <w:t>d'attribuer</w:t>
      </w:r>
      <w:r w:rsidR="00392655" w:rsidRPr="00817F24">
        <w:rPr>
          <w:rFonts w:eastAsia="Times New Roman"/>
          <w:sz w:val="24"/>
          <w:lang w:val="fr-FR"/>
        </w:rPr>
        <w:t xml:space="preserve"> des marchés de travaux</w:t>
      </w:r>
      <w:r w:rsidR="00D32C36" w:rsidRPr="00817F24">
        <w:rPr>
          <w:rFonts w:eastAsia="Times New Roman"/>
          <w:sz w:val="24"/>
          <w:lang w:val="fr-FR"/>
        </w:rPr>
        <w:t xml:space="preserve">, de </w:t>
      </w:r>
      <w:r w:rsidR="00D32C36" w:rsidRPr="00817F24">
        <w:rPr>
          <w:rFonts w:eastAsia="Times New Roman"/>
          <w:sz w:val="24"/>
          <w:lang w:val="fr-FR"/>
        </w:rPr>
        <w:lastRenderedPageBreak/>
        <w:t>fournitures ou de services</w:t>
      </w:r>
      <w:r w:rsidR="00392655" w:rsidRPr="00817F24">
        <w:rPr>
          <w:rFonts w:eastAsia="Times New Roman"/>
          <w:sz w:val="24"/>
          <w:lang w:val="fr-FR"/>
        </w:rPr>
        <w:t>, de confier des études à des auteurs de projet ou de contracter des emprunts conformément au RGCC. Le montant comptable de l'engagement d'un marché est celui découlant de l'att</w:t>
      </w:r>
      <w:r w:rsidR="006C55B4" w:rsidRPr="00817F24">
        <w:rPr>
          <w:rFonts w:eastAsia="Times New Roman"/>
          <w:sz w:val="24"/>
          <w:lang w:val="fr-FR"/>
        </w:rPr>
        <w:t xml:space="preserve">ribution de ce marché. Il </w:t>
      </w:r>
      <w:r w:rsidR="00392655" w:rsidRPr="00817F24">
        <w:rPr>
          <w:rFonts w:eastAsia="Times New Roman"/>
          <w:sz w:val="24"/>
          <w:lang w:val="fr-FR"/>
        </w:rPr>
        <w:t>est toutefois toléré de prévoir un montant d'engagement supérieur à 100 % d</w:t>
      </w:r>
      <w:r w:rsidR="00340970" w:rsidRPr="00817F24">
        <w:rPr>
          <w:rFonts w:eastAsia="Times New Roman"/>
          <w:sz w:val="24"/>
          <w:lang w:val="fr-FR"/>
        </w:rPr>
        <w:t>e l'attribution du marché afin</w:t>
      </w:r>
      <w:r w:rsidR="00587555" w:rsidRPr="00817F24">
        <w:rPr>
          <w:rFonts w:eastAsia="Times New Roman"/>
          <w:sz w:val="24"/>
          <w:lang w:val="fr-FR"/>
        </w:rPr>
        <w:t xml:space="preserve"> </w:t>
      </w:r>
      <w:r w:rsidR="00392655" w:rsidRPr="00817F24">
        <w:rPr>
          <w:rFonts w:eastAsia="Times New Roman"/>
          <w:sz w:val="24"/>
          <w:lang w:val="fr-FR"/>
        </w:rPr>
        <w:t xml:space="preserve">de tenir compte anticipativement des coûts lié à la </w:t>
      </w:r>
      <w:r w:rsidR="00392655" w:rsidRPr="00817F24">
        <w:rPr>
          <w:rFonts w:eastAsia="Times New Roman"/>
          <w:b/>
          <w:sz w:val="24"/>
          <w:lang w:val="fr-FR"/>
        </w:rPr>
        <w:t xml:space="preserve">révision légale du marché, </w:t>
      </w:r>
      <w:r w:rsidR="00392655" w:rsidRPr="00817F24">
        <w:rPr>
          <w:rFonts w:eastAsia="Times New Roman"/>
          <w:sz w:val="24"/>
          <w:u w:val="single"/>
          <w:lang w:val="fr-FR"/>
        </w:rPr>
        <w:t>si celle-ci  est bien prévue textuellement dans le cahier de charges</w:t>
      </w:r>
      <w:r w:rsidR="00392655" w:rsidRPr="00817F24">
        <w:rPr>
          <w:rFonts w:eastAsia="Times New Roman"/>
          <w:sz w:val="24"/>
          <w:lang w:val="fr-FR"/>
        </w:rPr>
        <w:t xml:space="preserve"> (afin de se rattacher à un élément objectif et éviter des dérives). Il conviendra évidemment que le montant total ainsi défini soit bien prévu dans la décision d'attribution du collège communal comme montant à engager (cette tolérance ne dispensant pas la commune du respect des principes classiques de la comptabilité).</w:t>
      </w:r>
    </w:p>
    <w:p w:rsidR="006956A2" w:rsidRPr="00817F24" w:rsidRDefault="00392655" w:rsidP="002E6382">
      <w:pPr>
        <w:spacing w:line="277" w:lineRule="exact"/>
        <w:ind w:right="1"/>
        <w:jc w:val="both"/>
        <w:textAlignment w:val="baseline"/>
        <w:rPr>
          <w:rFonts w:eastAsia="Times New Roman"/>
          <w:sz w:val="24"/>
          <w:lang w:val="fr-FR"/>
        </w:rPr>
      </w:pPr>
      <w:r w:rsidRPr="00817F24">
        <w:rPr>
          <w:rFonts w:eastAsia="Times New Roman"/>
          <w:sz w:val="24"/>
          <w:lang w:val="fr-FR"/>
        </w:rPr>
        <w:t>Par ailleurs, il va de soi que le montant ainsi engagé doit se baser sur un crédit budgétaire existant et approuvé, qui doit donc être au moins égal au montant de l'engagement, mais peut aussi lui être supérieur, afin de couvrir d'éventuels avenants à venir. Il convient bien entendu que le principe de sincérité budgétaire soit bien respecté.</w:t>
      </w:r>
    </w:p>
    <w:p w:rsidR="006956A2" w:rsidRPr="00817F24" w:rsidRDefault="00392655" w:rsidP="002E6382">
      <w:pPr>
        <w:spacing w:after="254" w:line="276" w:lineRule="exact"/>
        <w:ind w:right="1"/>
        <w:jc w:val="both"/>
        <w:textAlignment w:val="baseline"/>
        <w:rPr>
          <w:rFonts w:eastAsia="Times New Roman"/>
          <w:sz w:val="24"/>
          <w:lang w:val="fr-FR"/>
        </w:rPr>
      </w:pPr>
      <w:r w:rsidRPr="00817F24">
        <w:rPr>
          <w:rFonts w:eastAsia="Times New Roman"/>
          <w:sz w:val="24"/>
          <w:lang w:val="fr-FR"/>
        </w:rPr>
        <w:t>Il conviendra donc de continuer à compléter l'annexe dont modèle ci-dessous liée aux comptes annuels (circulaire du 27/05/2013) afin d'assurer un bon suivi des procédures.</w:t>
      </w:r>
    </w:p>
    <w:p w:rsidR="00F87E48" w:rsidRPr="00817F24" w:rsidRDefault="00F87E48" w:rsidP="002E6382">
      <w:pPr>
        <w:spacing w:line="277" w:lineRule="exact"/>
        <w:ind w:right="1"/>
        <w:jc w:val="both"/>
        <w:textAlignment w:val="baseline"/>
        <w:rPr>
          <w:rFonts w:eastAsia="Times New Roman"/>
          <w:spacing w:val="-1"/>
          <w:sz w:val="24"/>
          <w:lang w:val="fr-FR"/>
        </w:rPr>
      </w:pPr>
    </w:p>
    <w:p w:rsidR="00F87E48" w:rsidRPr="00817F24" w:rsidRDefault="00F87E48" w:rsidP="002E6382">
      <w:pPr>
        <w:pStyle w:val="WW-Standard"/>
        <w:ind w:right="1"/>
      </w:pPr>
    </w:p>
    <w:tbl>
      <w:tblPr>
        <w:tblW w:w="10491" w:type="dxa"/>
        <w:tblLayout w:type="fixed"/>
        <w:tblCellMar>
          <w:left w:w="30" w:type="dxa"/>
          <w:right w:w="30" w:type="dxa"/>
        </w:tblCellMar>
        <w:tblLook w:val="0000"/>
      </w:tblPr>
      <w:tblGrid>
        <w:gridCol w:w="1034"/>
        <w:gridCol w:w="1035"/>
        <w:gridCol w:w="1034"/>
        <w:gridCol w:w="1035"/>
        <w:gridCol w:w="1034"/>
        <w:gridCol w:w="1034"/>
        <w:gridCol w:w="1035"/>
        <w:gridCol w:w="1034"/>
        <w:gridCol w:w="1035"/>
        <w:gridCol w:w="1181"/>
      </w:tblGrid>
      <w:tr w:rsidR="00F87E48" w:rsidRPr="00817F24" w:rsidTr="00587555">
        <w:trPr>
          <w:cantSplit/>
          <w:trHeight w:val="1695"/>
        </w:trPr>
        <w:tc>
          <w:tcPr>
            <w:tcW w:w="1034"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Article budgétaire (avec millésime)</w:t>
            </w:r>
          </w:p>
        </w:tc>
        <w:tc>
          <w:tcPr>
            <w:tcW w:w="1035"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Objet du marché</w:t>
            </w:r>
          </w:p>
        </w:tc>
        <w:tc>
          <w:tcPr>
            <w:tcW w:w="1034"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Mode de passation</w:t>
            </w:r>
          </w:p>
        </w:tc>
        <w:tc>
          <w:tcPr>
            <w:tcW w:w="1035"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Nom de l’adjudicataire</w:t>
            </w:r>
          </w:p>
        </w:tc>
        <w:tc>
          <w:tcPr>
            <w:tcW w:w="1034"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Montant du marché à 100 %</w:t>
            </w:r>
          </w:p>
        </w:tc>
        <w:tc>
          <w:tcPr>
            <w:tcW w:w="1034"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val="fr-BE" w:eastAsia="fr-FR"/>
              </w:rPr>
            </w:pPr>
            <w:r w:rsidRPr="00817F24">
              <w:rPr>
                <w:b/>
                <w:snapToGrid w:val="0"/>
                <w:sz w:val="20"/>
                <w:lang w:val="fr-BE" w:eastAsia="fr-FR"/>
              </w:rPr>
              <w:t>Date d’envoi à l’autorité de tutelle (si obligatoire).</w:t>
            </w:r>
          </w:p>
        </w:tc>
        <w:tc>
          <w:tcPr>
            <w:tcW w:w="1035"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val="fr-BE" w:eastAsia="fr-FR"/>
              </w:rPr>
            </w:pPr>
            <w:r w:rsidRPr="00817F24">
              <w:rPr>
                <w:b/>
                <w:snapToGrid w:val="0"/>
                <w:sz w:val="20"/>
                <w:lang w:val="fr-BE" w:eastAsia="fr-FR"/>
              </w:rPr>
              <w:t>% supplémentaire s’il y a une clause de révision automatique</w:t>
            </w:r>
          </w:p>
        </w:tc>
        <w:tc>
          <w:tcPr>
            <w:tcW w:w="1034"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val="fr-BE" w:eastAsia="fr-FR"/>
              </w:rPr>
            </w:pPr>
            <w:r w:rsidRPr="00817F24">
              <w:rPr>
                <w:b/>
                <w:snapToGrid w:val="0"/>
                <w:sz w:val="20"/>
                <w:lang w:val="fr-BE" w:eastAsia="fr-FR"/>
              </w:rPr>
              <w:t>Date de décision du Collège communal pour les travaux supplémentaires</w:t>
            </w:r>
          </w:p>
        </w:tc>
        <w:tc>
          <w:tcPr>
            <w:tcW w:w="1035"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Montant engagé HTVA</w:t>
            </w:r>
          </w:p>
        </w:tc>
        <w:tc>
          <w:tcPr>
            <w:tcW w:w="1181" w:type="dxa"/>
            <w:tcBorders>
              <w:top w:val="single" w:sz="6" w:space="0" w:color="auto"/>
              <w:left w:val="single" w:sz="6" w:space="0" w:color="auto"/>
              <w:bottom w:val="single" w:sz="6" w:space="0" w:color="auto"/>
              <w:right w:val="single" w:sz="6" w:space="0" w:color="auto"/>
            </w:tcBorders>
            <w:textDirection w:val="btLr"/>
          </w:tcPr>
          <w:p w:rsidR="00F87E48" w:rsidRPr="00817F24" w:rsidRDefault="00F87E48" w:rsidP="002E6382">
            <w:pPr>
              <w:ind w:right="1"/>
              <w:jc w:val="center"/>
              <w:rPr>
                <w:b/>
                <w:snapToGrid w:val="0"/>
                <w:sz w:val="20"/>
                <w:lang w:eastAsia="fr-FR"/>
              </w:rPr>
            </w:pPr>
            <w:r w:rsidRPr="00817F24">
              <w:rPr>
                <w:b/>
                <w:snapToGrid w:val="0"/>
                <w:sz w:val="20"/>
                <w:lang w:eastAsia="fr-FR"/>
              </w:rPr>
              <w:t>Montant engagé TVAC</w:t>
            </w:r>
          </w:p>
        </w:tc>
      </w:tr>
      <w:tr w:rsidR="00F87E48" w:rsidRPr="00817F24" w:rsidTr="00587555">
        <w:trPr>
          <w:trHeight w:val="302"/>
        </w:trPr>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181"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right"/>
              <w:rPr>
                <w:snapToGrid w:val="0"/>
                <w:sz w:val="24"/>
                <w:lang w:eastAsia="fr-FR"/>
              </w:rPr>
            </w:pPr>
          </w:p>
        </w:tc>
      </w:tr>
      <w:tr w:rsidR="00F87E48" w:rsidRPr="00817F24" w:rsidTr="00587555">
        <w:trPr>
          <w:trHeight w:val="302"/>
        </w:trPr>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181"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right"/>
              <w:rPr>
                <w:snapToGrid w:val="0"/>
                <w:sz w:val="24"/>
                <w:lang w:eastAsia="fr-FR"/>
              </w:rPr>
            </w:pPr>
          </w:p>
        </w:tc>
      </w:tr>
      <w:tr w:rsidR="00F87E48" w:rsidRPr="00817F24" w:rsidTr="00587555">
        <w:trPr>
          <w:trHeight w:val="302"/>
        </w:trPr>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181"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right"/>
              <w:rPr>
                <w:snapToGrid w:val="0"/>
                <w:sz w:val="24"/>
                <w:lang w:eastAsia="fr-FR"/>
              </w:rPr>
            </w:pPr>
          </w:p>
        </w:tc>
      </w:tr>
      <w:tr w:rsidR="00F87E48" w:rsidRPr="00817F24" w:rsidTr="00587555">
        <w:trPr>
          <w:trHeight w:val="302"/>
        </w:trPr>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4"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035"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center"/>
              <w:rPr>
                <w:snapToGrid w:val="0"/>
                <w:sz w:val="24"/>
                <w:lang w:eastAsia="fr-FR"/>
              </w:rPr>
            </w:pPr>
          </w:p>
        </w:tc>
        <w:tc>
          <w:tcPr>
            <w:tcW w:w="1181" w:type="dxa"/>
            <w:tcBorders>
              <w:top w:val="single" w:sz="6" w:space="0" w:color="auto"/>
              <w:left w:val="single" w:sz="6" w:space="0" w:color="auto"/>
              <w:bottom w:val="single" w:sz="6" w:space="0" w:color="auto"/>
              <w:right w:val="single" w:sz="6" w:space="0" w:color="auto"/>
            </w:tcBorders>
          </w:tcPr>
          <w:p w:rsidR="00F87E48" w:rsidRPr="00817F24" w:rsidRDefault="00F87E48" w:rsidP="002E6382">
            <w:pPr>
              <w:ind w:right="1"/>
              <w:jc w:val="right"/>
              <w:rPr>
                <w:snapToGrid w:val="0"/>
                <w:sz w:val="24"/>
                <w:lang w:eastAsia="fr-FR"/>
              </w:rPr>
            </w:pPr>
          </w:p>
        </w:tc>
      </w:tr>
    </w:tbl>
    <w:p w:rsidR="00F87E48" w:rsidRPr="00817F24" w:rsidRDefault="00F87E48" w:rsidP="002E6382">
      <w:pPr>
        <w:spacing w:line="277" w:lineRule="exact"/>
        <w:ind w:right="1"/>
        <w:jc w:val="both"/>
        <w:textAlignment w:val="baseline"/>
        <w:rPr>
          <w:rFonts w:eastAsia="Times New Roman"/>
          <w:spacing w:val="-1"/>
          <w:sz w:val="24"/>
          <w:lang w:val="fr-FR"/>
        </w:rPr>
      </w:pPr>
    </w:p>
    <w:p w:rsidR="00F87E48" w:rsidRPr="00817F24" w:rsidRDefault="00F87E48" w:rsidP="002E6382">
      <w:pPr>
        <w:spacing w:line="277" w:lineRule="exact"/>
        <w:ind w:right="1"/>
        <w:jc w:val="both"/>
        <w:textAlignment w:val="baseline"/>
        <w:rPr>
          <w:rFonts w:eastAsia="Times New Roman"/>
          <w:spacing w:val="-1"/>
          <w:sz w:val="24"/>
          <w:lang w:val="fr-FR"/>
        </w:rPr>
      </w:pPr>
    </w:p>
    <w:p w:rsidR="006956A2" w:rsidRPr="00817F24" w:rsidRDefault="00392655" w:rsidP="002E6382">
      <w:pPr>
        <w:spacing w:line="277" w:lineRule="exact"/>
        <w:ind w:right="1"/>
        <w:jc w:val="both"/>
        <w:textAlignment w:val="baseline"/>
        <w:rPr>
          <w:rFonts w:eastAsia="Times New Roman"/>
          <w:spacing w:val="-1"/>
          <w:sz w:val="24"/>
          <w:lang w:val="fr-FR"/>
        </w:rPr>
      </w:pPr>
      <w:r w:rsidRPr="00817F24">
        <w:rPr>
          <w:rFonts w:eastAsia="Times New Roman"/>
          <w:spacing w:val="-1"/>
          <w:sz w:val="24"/>
          <w:lang w:val="fr-FR"/>
        </w:rPr>
        <w:t>Le marché d'honoraires et le marché en lui-même peuvent être rattachés au même article budgétaire (et être couverts par un seul emprunt), mais ils n'en constituent pas moins deux marchés distincts nécessitant chacun sa procédure (sauf exceptions</w:t>
      </w:r>
      <w:r w:rsidR="00587555" w:rsidRPr="00817F24">
        <w:rPr>
          <w:rFonts w:eastAsia="Times New Roman"/>
          <w:spacing w:val="-1"/>
          <w:sz w:val="24"/>
          <w:lang w:val="fr-FR"/>
        </w:rPr>
        <w:t>,</w:t>
      </w:r>
      <w:r w:rsidRPr="00817F24">
        <w:rPr>
          <w:rFonts w:eastAsia="Times New Roman"/>
          <w:spacing w:val="-1"/>
          <w:sz w:val="24"/>
          <w:lang w:val="fr-FR"/>
        </w:rPr>
        <w:t xml:space="preserve"> comme les marchés de promotion).</w:t>
      </w:r>
    </w:p>
    <w:p w:rsidR="006956A2" w:rsidRPr="00817F24" w:rsidRDefault="00392655" w:rsidP="002E6382">
      <w:pPr>
        <w:spacing w:before="1" w:line="277" w:lineRule="exact"/>
        <w:ind w:right="1"/>
        <w:jc w:val="both"/>
        <w:textAlignment w:val="baseline"/>
        <w:rPr>
          <w:rFonts w:eastAsia="Times New Roman"/>
          <w:sz w:val="24"/>
          <w:lang w:val="fr-FR"/>
        </w:rPr>
      </w:pPr>
      <w:r w:rsidRPr="00817F24">
        <w:rPr>
          <w:rFonts w:eastAsia="Times New Roman"/>
          <w:sz w:val="24"/>
          <w:lang w:val="fr-FR"/>
        </w:rPr>
        <w:t xml:space="preserve">Quant à l'application de la réglementation en matière de marchés publics, je vous rappelle que vous pouvez toujours vous adresser à la Direction générale opérationnelle 5 - Pouvoirs locaux, Action sociale et Santé du service public de </w:t>
      </w:r>
      <w:r w:rsidR="002B7BCD" w:rsidRPr="00817F24">
        <w:rPr>
          <w:rFonts w:eastAsia="Times New Roman"/>
          <w:sz w:val="24"/>
          <w:lang w:val="fr-FR"/>
        </w:rPr>
        <w:t>Wallonie</w:t>
      </w:r>
      <w:r w:rsidRPr="00817F24">
        <w:rPr>
          <w:rFonts w:eastAsia="Times New Roman"/>
          <w:sz w:val="24"/>
          <w:lang w:val="fr-FR"/>
        </w:rPr>
        <w:t xml:space="preserve"> pour toutes les questions ou problèmes pratiques que vous rencontrez.</w:t>
      </w:r>
    </w:p>
    <w:p w:rsidR="006956A2" w:rsidRPr="00817F24" w:rsidRDefault="00392655" w:rsidP="002E6382">
      <w:pPr>
        <w:spacing w:line="271" w:lineRule="exact"/>
        <w:ind w:right="1"/>
        <w:jc w:val="both"/>
        <w:textAlignment w:val="baseline"/>
        <w:rPr>
          <w:rFonts w:eastAsia="Times New Roman"/>
          <w:sz w:val="24"/>
          <w:lang w:val="fr-FR"/>
        </w:rPr>
      </w:pPr>
      <w:r w:rsidRPr="00817F24">
        <w:rPr>
          <w:rFonts w:eastAsia="Times New Roman"/>
          <w:sz w:val="24"/>
          <w:lang w:val="fr-FR"/>
        </w:rPr>
        <w:t>L'attention des autorités locales est attirée :</w:t>
      </w:r>
    </w:p>
    <w:p w:rsidR="006956A2" w:rsidRPr="00817F24" w:rsidRDefault="00392655" w:rsidP="002E6382">
      <w:pPr>
        <w:spacing w:line="276" w:lineRule="exact"/>
        <w:ind w:right="1"/>
        <w:jc w:val="both"/>
        <w:textAlignment w:val="baseline"/>
        <w:rPr>
          <w:rFonts w:eastAsia="Times New Roman"/>
          <w:sz w:val="24"/>
          <w:lang w:val="fr-FR"/>
        </w:rPr>
      </w:pPr>
      <w:r w:rsidRPr="00817F24">
        <w:rPr>
          <w:rFonts w:eastAsia="Times New Roman"/>
          <w:sz w:val="24"/>
          <w:lang w:val="fr-FR"/>
        </w:rPr>
        <w:t xml:space="preserve">- sur la loi du 17 juin 2013 relative à la motivation, à l'information, et aux voies de recours en matière de marchés publics et de certains marchés de travaux, de fournitures et de services </w:t>
      </w:r>
      <w:r w:rsidRPr="00817F24">
        <w:rPr>
          <w:rFonts w:eastAsia="Times New Roman"/>
          <w:i/>
          <w:sz w:val="24"/>
          <w:lang w:val="fr-FR"/>
        </w:rPr>
        <w:t xml:space="preserve">(Moniteur belge </w:t>
      </w:r>
      <w:r w:rsidR="003D6F96" w:rsidRPr="00817F24">
        <w:rPr>
          <w:rFonts w:eastAsia="Times New Roman"/>
          <w:sz w:val="24"/>
          <w:lang w:val="fr-FR"/>
        </w:rPr>
        <w:t>du 24 juin 2013) entrée e</w:t>
      </w:r>
      <w:r w:rsidRPr="00817F24">
        <w:rPr>
          <w:rFonts w:eastAsia="Times New Roman"/>
          <w:sz w:val="24"/>
          <w:lang w:val="fr-FR"/>
        </w:rPr>
        <w:t xml:space="preserve">n vigueur le </w:t>
      </w:r>
      <w:r w:rsidR="000303E3" w:rsidRPr="00817F24">
        <w:rPr>
          <w:rFonts w:eastAsia="Times New Roman"/>
          <w:sz w:val="24"/>
          <w:lang w:val="fr-FR"/>
        </w:rPr>
        <w:t>1</w:t>
      </w:r>
      <w:r w:rsidRPr="00817F24">
        <w:rPr>
          <w:rFonts w:eastAsia="Times New Roman"/>
          <w:sz w:val="24"/>
          <w:vertAlign w:val="superscript"/>
          <w:lang w:val="fr-FR"/>
        </w:rPr>
        <w:t>er</w:t>
      </w:r>
      <w:r w:rsidRPr="00817F24">
        <w:rPr>
          <w:rFonts w:eastAsia="Times New Roman"/>
          <w:sz w:val="24"/>
          <w:lang w:val="fr-FR"/>
        </w:rPr>
        <w:t xml:space="preserve"> juillet 2013,</w:t>
      </w:r>
      <w:r w:rsidR="00AF5EE1" w:rsidRPr="00817F24">
        <w:rPr>
          <w:rFonts w:eastAsia="Times New Roman"/>
          <w:sz w:val="24"/>
          <w:lang w:val="fr-FR"/>
        </w:rPr>
        <w:t xml:space="preserve"> telle que modifiée par la loi du 4 décembre 2013 (</w:t>
      </w:r>
      <w:r w:rsidR="00AF5EE1" w:rsidRPr="00817F24">
        <w:rPr>
          <w:rFonts w:eastAsia="Times New Roman"/>
          <w:i/>
          <w:sz w:val="24"/>
          <w:lang w:val="fr-FR"/>
        </w:rPr>
        <w:t>Moniteur belge</w:t>
      </w:r>
      <w:r w:rsidR="00AF5EE1" w:rsidRPr="00817F24">
        <w:rPr>
          <w:rFonts w:eastAsia="Times New Roman"/>
          <w:sz w:val="24"/>
          <w:lang w:val="fr-FR"/>
        </w:rPr>
        <w:t xml:space="preserve"> du 19 décembre 2013) ;</w:t>
      </w:r>
    </w:p>
    <w:p w:rsidR="00206C6A" w:rsidRPr="00817F24" w:rsidRDefault="00392655" w:rsidP="002E6382">
      <w:pPr>
        <w:spacing w:line="276" w:lineRule="exact"/>
        <w:ind w:right="1"/>
        <w:jc w:val="both"/>
        <w:textAlignment w:val="baseline"/>
        <w:rPr>
          <w:rFonts w:eastAsia="Times New Roman"/>
          <w:sz w:val="24"/>
          <w:u w:val="single"/>
          <w:lang w:val="fr-FR"/>
        </w:rPr>
      </w:pPr>
      <w:r w:rsidRPr="00817F24">
        <w:rPr>
          <w:rFonts w:eastAsia="Times New Roman"/>
          <w:sz w:val="24"/>
          <w:lang w:val="fr-FR"/>
        </w:rPr>
        <w:t xml:space="preserve">- sur la loi du 03 décembre 2005 prévoyant l'indemnisation des indépendants suite à des travaux publics </w:t>
      </w:r>
      <w:r w:rsidRPr="00817F24">
        <w:rPr>
          <w:rFonts w:eastAsia="Times New Roman"/>
          <w:i/>
          <w:sz w:val="24"/>
          <w:lang w:val="fr-FR"/>
        </w:rPr>
        <w:t xml:space="preserve">(Moniteur belge </w:t>
      </w:r>
      <w:r w:rsidRPr="00817F24">
        <w:rPr>
          <w:rFonts w:eastAsia="Times New Roman"/>
          <w:sz w:val="24"/>
          <w:lang w:val="fr-FR"/>
        </w:rPr>
        <w:t xml:space="preserve">du 02 février 2006) telle que modifiée par la loi programme du 22 décembre 2008 </w:t>
      </w:r>
      <w:r w:rsidRPr="00817F24">
        <w:rPr>
          <w:rFonts w:eastAsia="Times New Roman"/>
          <w:i/>
          <w:sz w:val="24"/>
          <w:lang w:val="fr-FR"/>
        </w:rPr>
        <w:t xml:space="preserve">(Moniteur belge </w:t>
      </w:r>
      <w:r w:rsidRPr="00817F24">
        <w:rPr>
          <w:rFonts w:eastAsia="Times New Roman"/>
          <w:sz w:val="24"/>
          <w:lang w:val="fr-FR"/>
        </w:rPr>
        <w:t xml:space="preserve">du 29 décembre 2008) et par la loi du 28 avril 2010 portant des dispositions diverses </w:t>
      </w:r>
      <w:r w:rsidRPr="00817F24">
        <w:rPr>
          <w:rFonts w:eastAsia="Times New Roman"/>
          <w:i/>
          <w:sz w:val="24"/>
          <w:lang w:val="fr-FR"/>
        </w:rPr>
        <w:t xml:space="preserve">(Moniteur belge </w:t>
      </w:r>
      <w:r w:rsidRPr="00817F24">
        <w:rPr>
          <w:rFonts w:eastAsia="Times New Roman"/>
          <w:sz w:val="24"/>
          <w:lang w:val="fr-FR"/>
        </w:rPr>
        <w:t xml:space="preserve">du 10 mai 2010). Le fonds d'indemnisation est désormais financé par une dotation fédérale indexée annuellement. Il n'y a donc plus à prévoir d'inscription budgétaire d'une quote-part communale (en tant que maître d'ouvrage) dans le fonds d'intervention. Tous les renseignements voulus sont consultables sur le site </w:t>
      </w:r>
      <w:hyperlink r:id="rId27">
        <w:r w:rsidRPr="00817F24">
          <w:rPr>
            <w:rFonts w:eastAsia="Times New Roman"/>
            <w:sz w:val="24"/>
            <w:u w:val="single"/>
            <w:lang w:val="fr-FR"/>
          </w:rPr>
          <w:t>http://www.travauxpublics-independants.be</w:t>
        </w:r>
      </w:hyperlink>
      <w:r w:rsidRPr="00817F24">
        <w:rPr>
          <w:rFonts w:eastAsia="Times New Roman"/>
          <w:sz w:val="24"/>
          <w:u w:val="single"/>
          <w:lang w:val="fr-FR"/>
        </w:rPr>
        <w:t xml:space="preserve"> </w:t>
      </w:r>
    </w:p>
    <w:p w:rsidR="006956A2" w:rsidRPr="00817F24" w:rsidRDefault="00392655" w:rsidP="00BE3A85">
      <w:pPr>
        <w:spacing w:line="276" w:lineRule="exact"/>
        <w:ind w:right="1"/>
        <w:jc w:val="both"/>
        <w:textAlignment w:val="baseline"/>
        <w:rPr>
          <w:rFonts w:eastAsia="Times New Roman"/>
          <w:sz w:val="24"/>
          <w:lang w:val="fr-FR"/>
        </w:rPr>
      </w:pPr>
      <w:r w:rsidRPr="00817F24">
        <w:rPr>
          <w:rFonts w:eastAsia="Times New Roman"/>
          <w:sz w:val="24"/>
          <w:lang w:val="fr-FR"/>
        </w:rPr>
        <w:lastRenderedPageBreak/>
        <w:t xml:space="preserve">Je vous rappelle à toutes fins utiles que l'article L1312-1 du CDLD a été complété par le décret du 8 décembre 2005 (article 24 - </w:t>
      </w:r>
      <w:r w:rsidRPr="00817F24">
        <w:rPr>
          <w:rFonts w:eastAsia="Times New Roman"/>
          <w:i/>
          <w:sz w:val="24"/>
          <w:lang w:val="fr-FR"/>
        </w:rPr>
        <w:t xml:space="preserve">Moniteur belge </w:t>
      </w:r>
      <w:r w:rsidRPr="00817F24">
        <w:rPr>
          <w:rFonts w:eastAsia="Times New Roman"/>
          <w:sz w:val="24"/>
          <w:lang w:val="fr-FR"/>
        </w:rPr>
        <w:t xml:space="preserve">du 02 janvier 2006) modifiant certaines dispositions du Code de la démocratie et de la décentralisation et prévoit dorénavant la communication en annexe aux comptes annuels, outre le rapport </w:t>
      </w:r>
      <w:r w:rsidR="005B6F66" w:rsidRPr="00817F24">
        <w:rPr>
          <w:rFonts w:eastAsia="Times New Roman"/>
          <w:sz w:val="24"/>
          <w:lang w:val="fr-FR"/>
        </w:rPr>
        <w:t>visé à l'article L1222-23, de « </w:t>
      </w:r>
      <w:r w:rsidRPr="00817F24">
        <w:rPr>
          <w:rFonts w:eastAsia="Times New Roman"/>
          <w:sz w:val="24"/>
          <w:lang w:val="fr-FR"/>
        </w:rPr>
        <w:t>la liste des adjudicataires de marchés de travaux, de fournitures ou de services pour lesquels le Conseil communal a choisi le mode de passa</w:t>
      </w:r>
      <w:r w:rsidR="005B6F66" w:rsidRPr="00817F24">
        <w:rPr>
          <w:rFonts w:eastAsia="Times New Roman"/>
          <w:sz w:val="24"/>
          <w:lang w:val="fr-FR"/>
        </w:rPr>
        <w:t>tion et a fixé les conditions ».</w:t>
      </w:r>
      <w:r w:rsidR="00BE3A85" w:rsidRPr="00817F24">
        <w:rPr>
          <w:rFonts w:eastAsia="Times New Roman"/>
          <w:sz w:val="24"/>
          <w:lang w:val="fr-FR"/>
        </w:rPr>
        <w:t xml:space="preserve"> </w:t>
      </w:r>
      <w:r w:rsidRPr="00817F24">
        <w:rPr>
          <w:rFonts w:eastAsia="Times New Roman"/>
          <w:sz w:val="24"/>
          <w:lang w:val="fr-FR"/>
        </w:rPr>
        <w:t>La communication de cette liste est de nature à éclairer le Conseil communal sur le suivi des dossiers de marchés publics qu'il a initiés mais dont il ne connaît pas automatiquement le résultat, étant donné que l'attribution des marchés est de la co</w:t>
      </w:r>
      <w:r w:rsidR="000E0E6C" w:rsidRPr="00817F24">
        <w:rPr>
          <w:rFonts w:eastAsia="Times New Roman"/>
          <w:sz w:val="24"/>
          <w:lang w:val="fr-FR"/>
        </w:rPr>
        <w:t>mpétence du Collège (articles L</w:t>
      </w:r>
      <w:r w:rsidRPr="00817F24">
        <w:rPr>
          <w:rFonts w:eastAsia="Times New Roman"/>
          <w:sz w:val="24"/>
          <w:lang w:val="fr-FR"/>
        </w:rPr>
        <w:t>1222-3 et -4 du même Code). Cette liste doit être jointe aux comptes depuis l'exercice 2005.</w:t>
      </w:r>
    </w:p>
    <w:p w:rsidR="00A6576C" w:rsidRPr="00817F24" w:rsidRDefault="00A6576C" w:rsidP="002E6382">
      <w:pPr>
        <w:spacing w:line="275" w:lineRule="exact"/>
        <w:ind w:right="1"/>
        <w:jc w:val="both"/>
        <w:textAlignment w:val="baseline"/>
        <w:rPr>
          <w:rFonts w:eastAsia="Times New Roman"/>
          <w:sz w:val="24"/>
          <w:lang w:val="fr-FR"/>
        </w:rPr>
      </w:pPr>
    </w:p>
    <w:p w:rsidR="00A14A4D" w:rsidRPr="00817F24" w:rsidRDefault="00A14A4D" w:rsidP="00A14A4D">
      <w:pPr>
        <w:spacing w:line="276" w:lineRule="exact"/>
        <w:ind w:right="1"/>
        <w:jc w:val="both"/>
        <w:textAlignment w:val="baseline"/>
        <w:rPr>
          <w:rFonts w:eastAsia="Times New Roman"/>
          <w:spacing w:val="-2"/>
          <w:sz w:val="24"/>
          <w:lang w:val="fr-FR"/>
        </w:rPr>
      </w:pPr>
      <w:r w:rsidRPr="00817F24">
        <w:rPr>
          <w:rFonts w:eastAsia="Times New Roman"/>
          <w:b/>
          <w:spacing w:val="-2"/>
          <w:sz w:val="24"/>
          <w:lang w:val="fr-FR"/>
        </w:rPr>
        <w:t>Dans le cas particulier des marchés annulés par l'autorité de tutelle et exécutés par l'attributaire et dont la dépense n'a pas encore trouvé une nouvelle base administrative légale (voie transactionnelle prévue par les articles 2044 et 2045 du Code civil, jugement civil...) ;</w:t>
      </w:r>
      <w:r w:rsidRPr="00817F24">
        <w:rPr>
          <w:rFonts w:eastAsia="Times New Roman"/>
          <w:spacing w:val="-2"/>
          <w:sz w:val="24"/>
          <w:lang w:val="fr-FR"/>
        </w:rPr>
        <w:t>en application des principes retenus par le Conseil d'Etat (théorie de l'acte détachable et portée des décisions de tutelle, notamment), la dépense communale peut être exécutée à partir des articles budgétaires d'origine (celui ou ceux sur lesquels la dépense annulée était prévue). Néanmoins, l'autorité de tutelle se réserve toutes voies de droit pour pallier aux comportements négligents ou relevant du droit pénal (dans pareille hypothèse, il va de soi que la commune concernée en sera informée).</w:t>
      </w:r>
    </w:p>
    <w:p w:rsidR="006956A2" w:rsidRPr="00817F24" w:rsidRDefault="0087516F" w:rsidP="002E6382">
      <w:pPr>
        <w:spacing w:before="289" w:line="270" w:lineRule="exact"/>
        <w:ind w:right="1"/>
        <w:jc w:val="both"/>
        <w:textAlignment w:val="baseline"/>
        <w:rPr>
          <w:rFonts w:eastAsia="Times New Roman"/>
          <w:i/>
          <w:sz w:val="24"/>
          <w:u w:val="single"/>
          <w:lang w:val="fr-FR"/>
        </w:rPr>
      </w:pPr>
      <w:r w:rsidRPr="00817F24">
        <w:rPr>
          <w:rFonts w:eastAsia="Times New Roman"/>
          <w:i/>
          <w:sz w:val="24"/>
          <w:u w:val="single"/>
          <w:lang w:val="fr-FR"/>
        </w:rPr>
        <w:t>9</w:t>
      </w:r>
      <w:r w:rsidR="00392655" w:rsidRPr="00817F24">
        <w:rPr>
          <w:rFonts w:eastAsia="Times New Roman"/>
          <w:i/>
          <w:sz w:val="24"/>
          <w:u w:val="single"/>
          <w:lang w:val="fr-FR"/>
        </w:rPr>
        <w:t xml:space="preserve"> Investissement par leasing</w:t>
      </w:r>
    </w:p>
    <w:p w:rsidR="006956A2" w:rsidRPr="00817F24" w:rsidRDefault="00392655" w:rsidP="002E6382">
      <w:pPr>
        <w:spacing w:line="276" w:lineRule="exact"/>
        <w:ind w:right="1"/>
        <w:jc w:val="both"/>
        <w:textAlignment w:val="baseline"/>
        <w:rPr>
          <w:rFonts w:eastAsia="Times New Roman"/>
          <w:sz w:val="24"/>
          <w:lang w:val="fr-FR"/>
        </w:rPr>
      </w:pPr>
      <w:r w:rsidRPr="00817F24">
        <w:rPr>
          <w:rFonts w:eastAsia="Times New Roman"/>
          <w:sz w:val="24"/>
          <w:lang w:val="fr-FR"/>
        </w:rPr>
        <w:t>Les investissements financés par leasing doivent figurer au budget extraordinaire sous des articles de dépenses 748-5x pour le montant de l'investissement et sous un article de recette 961-53 pour le montant emprunté.</w:t>
      </w:r>
    </w:p>
    <w:p w:rsidR="006956A2" w:rsidRPr="00817F24" w:rsidRDefault="00392655" w:rsidP="002E6382">
      <w:pPr>
        <w:spacing w:line="274" w:lineRule="exact"/>
        <w:ind w:right="1"/>
        <w:jc w:val="both"/>
        <w:textAlignment w:val="baseline"/>
        <w:rPr>
          <w:rFonts w:eastAsia="Times New Roman"/>
          <w:spacing w:val="-2"/>
          <w:sz w:val="24"/>
          <w:lang w:val="fr-FR"/>
        </w:rPr>
      </w:pPr>
      <w:r w:rsidRPr="00817F24">
        <w:rPr>
          <w:rFonts w:eastAsia="Times New Roman"/>
          <w:spacing w:val="-2"/>
          <w:sz w:val="24"/>
          <w:lang w:val="fr-FR"/>
        </w:rPr>
        <w:t>La procédure de souscription d'un leasing est exactement similaire à celle d'un emprunt traditionnel. Les charges périodiques de leasing figurent au budget ordinaire (voir point III ci-avant).</w:t>
      </w:r>
    </w:p>
    <w:p w:rsidR="006956A2" w:rsidRPr="00817F24" w:rsidRDefault="0087516F" w:rsidP="002E6382">
      <w:pPr>
        <w:spacing w:before="289" w:line="270" w:lineRule="exact"/>
        <w:ind w:right="1"/>
        <w:jc w:val="both"/>
        <w:textAlignment w:val="baseline"/>
        <w:rPr>
          <w:rFonts w:eastAsia="Times New Roman"/>
          <w:i/>
          <w:sz w:val="24"/>
          <w:u w:val="single"/>
          <w:lang w:val="fr-FR"/>
        </w:rPr>
      </w:pPr>
      <w:r w:rsidRPr="00817F24">
        <w:rPr>
          <w:rFonts w:eastAsia="Times New Roman"/>
          <w:i/>
          <w:sz w:val="24"/>
          <w:u w:val="single"/>
          <w:lang w:val="fr-FR"/>
        </w:rPr>
        <w:t xml:space="preserve">10 </w:t>
      </w:r>
      <w:r w:rsidR="00392655" w:rsidRPr="00817F24">
        <w:rPr>
          <w:rFonts w:eastAsia="Times New Roman"/>
          <w:i/>
          <w:sz w:val="24"/>
          <w:u w:val="single"/>
          <w:lang w:val="fr-FR"/>
        </w:rPr>
        <w:t xml:space="preserve">Achat et vente de biens immobiliers </w:t>
      </w:r>
    </w:p>
    <w:p w:rsidR="006956A2" w:rsidRPr="00817F24" w:rsidRDefault="00392655" w:rsidP="002E6382">
      <w:pPr>
        <w:spacing w:line="275" w:lineRule="exact"/>
        <w:ind w:right="1"/>
        <w:jc w:val="both"/>
        <w:textAlignment w:val="baseline"/>
        <w:rPr>
          <w:rFonts w:eastAsia="Times New Roman"/>
          <w:sz w:val="24"/>
          <w:lang w:val="fr-FR"/>
        </w:rPr>
      </w:pPr>
      <w:r w:rsidRPr="00817F24">
        <w:rPr>
          <w:rFonts w:eastAsia="Times New Roman"/>
          <w:sz w:val="24"/>
          <w:lang w:val="fr-FR"/>
        </w:rPr>
        <w:t>Je vous invite à vous référer aux circulaires du 20 juillet 2005 relative aux modalités à respecter en matière de vente et d'acquisition de biens immobiliers</w:t>
      </w:r>
      <w:r w:rsidR="008760AF" w:rsidRPr="00817F24">
        <w:rPr>
          <w:rFonts w:eastAsia="Times New Roman"/>
          <w:sz w:val="24"/>
          <w:lang w:val="fr-FR"/>
        </w:rPr>
        <w:t xml:space="preserve"> (telle que complétée par la circulaire du 14 juillet 2006)</w:t>
      </w:r>
      <w:r w:rsidRPr="00817F24">
        <w:rPr>
          <w:rFonts w:eastAsia="Times New Roman"/>
          <w:sz w:val="24"/>
          <w:lang w:val="fr-FR"/>
        </w:rPr>
        <w:t xml:space="preserve"> et du 09 janvier 2006 relative aux acquisitions de biens immobiliers par les régies autonomes.</w:t>
      </w:r>
    </w:p>
    <w:p w:rsidR="0015734E" w:rsidRPr="00817F24" w:rsidRDefault="0015734E" w:rsidP="002E6382">
      <w:pPr>
        <w:spacing w:line="275" w:lineRule="exact"/>
        <w:ind w:right="1"/>
        <w:jc w:val="both"/>
        <w:textAlignment w:val="baseline"/>
        <w:rPr>
          <w:rFonts w:eastAsia="Times New Roman"/>
          <w:sz w:val="24"/>
          <w:lang w:val="fr-FR"/>
        </w:rPr>
      </w:pPr>
    </w:p>
    <w:p w:rsidR="006956A2" w:rsidRPr="00817F24" w:rsidRDefault="0087516F" w:rsidP="002E6382">
      <w:pPr>
        <w:spacing w:line="277" w:lineRule="exact"/>
        <w:ind w:right="1"/>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11 </w:t>
      </w:r>
      <w:r w:rsidR="00392655" w:rsidRPr="00817F24">
        <w:rPr>
          <w:rFonts w:eastAsia="Times New Roman"/>
          <w:i/>
          <w:spacing w:val="1"/>
          <w:sz w:val="24"/>
          <w:u w:val="single"/>
          <w:lang w:val="fr-FR"/>
        </w:rPr>
        <w:t>Entretien de l'éclairage public</w:t>
      </w:r>
    </w:p>
    <w:p w:rsidR="006956A2" w:rsidRPr="00817F24" w:rsidRDefault="00392655" w:rsidP="002E6382">
      <w:pPr>
        <w:spacing w:line="273" w:lineRule="exact"/>
        <w:ind w:right="1"/>
        <w:jc w:val="both"/>
        <w:textAlignment w:val="baseline"/>
        <w:rPr>
          <w:rFonts w:eastAsia="Times New Roman"/>
          <w:sz w:val="24"/>
          <w:lang w:val="fr-FR"/>
        </w:rPr>
      </w:pPr>
      <w:r w:rsidRPr="00817F24">
        <w:rPr>
          <w:rFonts w:eastAsia="Times New Roman"/>
          <w:sz w:val="24"/>
          <w:lang w:val="fr-FR"/>
        </w:rPr>
        <w:t>Les autorités locales voudront bien se renseigner auprès des intercommunales concernées aux fins de connaître le montant à prévoir éventuellement au budget.</w:t>
      </w:r>
    </w:p>
    <w:p w:rsidR="00217812" w:rsidRPr="00817F24" w:rsidRDefault="00217812" w:rsidP="002E6382">
      <w:pPr>
        <w:spacing w:line="273" w:lineRule="exact"/>
        <w:ind w:right="1"/>
        <w:jc w:val="both"/>
        <w:textAlignment w:val="baseline"/>
        <w:rPr>
          <w:rFonts w:eastAsia="Times New Roman"/>
          <w:sz w:val="24"/>
          <w:lang w:val="fr-FR"/>
        </w:rPr>
      </w:pPr>
    </w:p>
    <w:p w:rsidR="0015734E" w:rsidRPr="00817F24" w:rsidRDefault="0015734E" w:rsidP="00315A7D">
      <w:pPr>
        <w:jc w:val="both"/>
        <w:rPr>
          <w:lang w:val="fr-BE"/>
        </w:rPr>
        <w:sectPr w:rsidR="0015734E" w:rsidRPr="00817F24" w:rsidSect="000266FC">
          <w:pgSz w:w="11909" w:h="16843"/>
          <w:pgMar w:top="1474" w:right="992" w:bottom="1687" w:left="851" w:header="720" w:footer="720" w:gutter="0"/>
          <w:cols w:space="720"/>
          <w:docGrid w:linePitch="299"/>
        </w:sectPr>
      </w:pPr>
    </w:p>
    <w:p w:rsidR="006956A2" w:rsidRPr="00817F24" w:rsidRDefault="00392655" w:rsidP="00E13A67">
      <w:pPr>
        <w:spacing w:before="18" w:line="273" w:lineRule="exact"/>
        <w:jc w:val="center"/>
        <w:textAlignment w:val="baseline"/>
        <w:rPr>
          <w:rFonts w:eastAsia="Times New Roman"/>
          <w:b/>
          <w:spacing w:val="7"/>
          <w:sz w:val="24"/>
          <w:lang w:val="fr-FR"/>
        </w:rPr>
      </w:pPr>
      <w:r w:rsidRPr="00817F24">
        <w:rPr>
          <w:rFonts w:eastAsia="Times New Roman"/>
          <w:b/>
          <w:spacing w:val="7"/>
          <w:sz w:val="24"/>
          <w:lang w:val="fr-FR"/>
        </w:rPr>
        <w:lastRenderedPageBreak/>
        <w:t>DIRECTIVES POUR LA FISCALITE COMMUNALE</w:t>
      </w:r>
    </w:p>
    <w:p w:rsidR="006956A2" w:rsidRPr="00817F24" w:rsidRDefault="00392655" w:rsidP="00893AAF">
      <w:pPr>
        <w:spacing w:line="276" w:lineRule="exact"/>
        <w:jc w:val="both"/>
        <w:textAlignment w:val="baseline"/>
        <w:rPr>
          <w:rFonts w:eastAsia="Times New Roman"/>
          <w:spacing w:val="13"/>
          <w:sz w:val="24"/>
          <w:u w:val="single"/>
          <w:lang w:val="fr-FR"/>
        </w:rPr>
      </w:pPr>
      <w:r w:rsidRPr="00817F24">
        <w:rPr>
          <w:rFonts w:eastAsia="Times New Roman"/>
          <w:spacing w:val="13"/>
          <w:sz w:val="24"/>
          <w:u w:val="single"/>
          <w:lang w:val="fr-FR"/>
        </w:rPr>
        <w:t xml:space="preserve">1- Introduction </w:t>
      </w:r>
    </w:p>
    <w:p w:rsidR="006956A2" w:rsidRPr="00817F24" w:rsidRDefault="00392655" w:rsidP="00893AAF">
      <w:pPr>
        <w:spacing w:before="7" w:line="274" w:lineRule="exact"/>
        <w:jc w:val="both"/>
        <w:textAlignment w:val="baseline"/>
        <w:rPr>
          <w:rFonts w:eastAsia="Times New Roman"/>
          <w:sz w:val="24"/>
          <w:lang w:val="fr-FR"/>
        </w:rPr>
      </w:pPr>
      <w:r w:rsidRPr="00817F24">
        <w:rPr>
          <w:rFonts w:eastAsia="Times New Roman"/>
          <w:sz w:val="24"/>
          <w:lang w:val="fr-FR"/>
        </w:rPr>
        <w:t>L'autonomie fiscale dévolue aux pouvoirs locaux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rsidR="006956A2" w:rsidRPr="00817F24" w:rsidRDefault="00392655" w:rsidP="00893AAF">
      <w:pPr>
        <w:spacing w:before="4" w:line="274" w:lineRule="exact"/>
        <w:jc w:val="both"/>
        <w:textAlignment w:val="baseline"/>
        <w:rPr>
          <w:rFonts w:eastAsia="Times New Roman"/>
          <w:sz w:val="24"/>
          <w:lang w:val="fr-FR"/>
        </w:rPr>
      </w:pPr>
      <w:r w:rsidRPr="00817F24">
        <w:rPr>
          <w:rFonts w:eastAsia="Times New Roman"/>
          <w:sz w:val="24"/>
          <w:lang w:val="fr-FR"/>
        </w:rPr>
        <w:t>Il convient donc que les pouvoirs locaux veillent à pratiquer des politiques cohérentes et raisonnables et que l'effort financier demandé aux contribuables conserve un caractère de juste participation à la vie de la Région.</w:t>
      </w:r>
    </w:p>
    <w:p w:rsidR="006956A2" w:rsidRPr="00817F24" w:rsidRDefault="00392655" w:rsidP="00893AAF">
      <w:pPr>
        <w:spacing w:before="25" w:line="265" w:lineRule="exact"/>
        <w:jc w:val="both"/>
        <w:textAlignment w:val="baseline"/>
        <w:rPr>
          <w:rFonts w:eastAsia="Times New Roman"/>
          <w:sz w:val="24"/>
          <w:lang w:val="fr-FR"/>
        </w:rPr>
      </w:pPr>
      <w:r w:rsidRPr="00817F24">
        <w:rPr>
          <w:rFonts w:eastAsia="Times New Roman"/>
          <w:sz w:val="24"/>
          <w:lang w:val="fr-FR"/>
        </w:rPr>
        <w:t>Je souhaite que les conseils communaux maintiennent leur collaboration à la poursuite de cet objectif lors de l'exercice 201</w:t>
      </w:r>
      <w:r w:rsidR="001F0B69" w:rsidRPr="00817F24">
        <w:rPr>
          <w:rFonts w:eastAsia="Times New Roman"/>
          <w:sz w:val="24"/>
          <w:lang w:val="fr-FR"/>
        </w:rPr>
        <w:t>6</w:t>
      </w:r>
      <w:r w:rsidRPr="00817F24">
        <w:rPr>
          <w:rFonts w:eastAsia="Times New Roman"/>
          <w:sz w:val="24"/>
          <w:lang w:val="fr-FR"/>
        </w:rPr>
        <w:t>.</w:t>
      </w:r>
    </w:p>
    <w:p w:rsidR="006956A2" w:rsidRPr="00817F24" w:rsidRDefault="00392655" w:rsidP="00893AAF">
      <w:pPr>
        <w:spacing w:before="24" w:line="274" w:lineRule="exact"/>
        <w:jc w:val="both"/>
        <w:textAlignment w:val="baseline"/>
        <w:rPr>
          <w:rFonts w:eastAsia="Times New Roman"/>
          <w:sz w:val="24"/>
          <w:lang w:val="fr-FR"/>
        </w:rPr>
      </w:pPr>
      <w:r w:rsidRPr="00817F24">
        <w:rPr>
          <w:rFonts w:eastAsia="Times New Roman"/>
          <w:sz w:val="24"/>
          <w:lang w:val="fr-FR"/>
        </w:rPr>
        <w:t>J'invite ainsi ces conseils à limiter les champs de leur fiscalité aux taxes reprises à la nomenclature figurant en annexe. La pratique a démontré que le choix de ces taxes, communément appliquées aux taux recommandés, garantit une plus grande sécurité juridique et ne risque pas de blesser l'intérêt général. Pour rappel, hormis lorsque de nouvelles recommand</w:t>
      </w:r>
      <w:r w:rsidR="001F0B69" w:rsidRPr="00817F24">
        <w:rPr>
          <w:rFonts w:eastAsia="Times New Roman"/>
          <w:sz w:val="24"/>
          <w:lang w:val="fr-FR"/>
        </w:rPr>
        <w:t>ations sont apparues depuis 1er</w:t>
      </w:r>
      <w:r w:rsidRPr="00817F24">
        <w:rPr>
          <w:rFonts w:eastAsia="Times New Roman"/>
          <w:sz w:val="24"/>
          <w:lang w:val="fr-FR"/>
        </w:rPr>
        <w:t xml:space="preserve"> janvier 1998, les taxes qui ne sont plus reprises dans la nomenclature ci-annexée ainsi que les taux supérieurs à ceux figurant dans la dite nomenclature, q</w:t>
      </w:r>
      <w:r w:rsidR="001F0B69" w:rsidRPr="00817F24">
        <w:rPr>
          <w:rFonts w:eastAsia="Times New Roman"/>
          <w:sz w:val="24"/>
          <w:lang w:val="fr-FR"/>
        </w:rPr>
        <w:t>ue les communes possédaient au 1er</w:t>
      </w:r>
      <w:r w:rsidRPr="00817F24">
        <w:rPr>
          <w:rFonts w:eastAsia="Times New Roman"/>
          <w:sz w:val="24"/>
          <w:lang w:val="fr-FR"/>
        </w:rPr>
        <w:t xml:space="preserve"> janvier 1998, peuvent néanmoins être maintenus sans obstacle sauf les taxes relatives :</w:t>
      </w:r>
    </w:p>
    <w:p w:rsidR="006956A2" w:rsidRPr="00817F24" w:rsidRDefault="00392655" w:rsidP="00F02538">
      <w:pPr>
        <w:pStyle w:val="Paragraphedeliste"/>
        <w:numPr>
          <w:ilvl w:val="0"/>
          <w:numId w:val="25"/>
        </w:numPr>
        <w:tabs>
          <w:tab w:val="left" w:pos="432"/>
        </w:tabs>
        <w:spacing w:before="1" w:line="274" w:lineRule="exact"/>
        <w:ind w:left="288" w:hanging="288"/>
        <w:jc w:val="both"/>
        <w:textAlignment w:val="baseline"/>
        <w:rPr>
          <w:rFonts w:eastAsia="Times New Roman"/>
          <w:sz w:val="24"/>
          <w:lang w:val="fr-FR"/>
        </w:rPr>
      </w:pPr>
      <w:r w:rsidRPr="00817F24">
        <w:rPr>
          <w:rFonts w:eastAsia="Times New Roman"/>
          <w:sz w:val="24"/>
          <w:lang w:val="fr-FR"/>
        </w:rPr>
        <w:t>aux automates de toute nature (les pompes à carburant, les appareils délivrant des boissons, des aliments, des tabacs, des billets de banque, les guichets automatisés des banques, les lecteurs optiques, etc...) ;</w:t>
      </w:r>
    </w:p>
    <w:p w:rsidR="001F0B69" w:rsidRPr="00817F24" w:rsidRDefault="00392655" w:rsidP="00F02538">
      <w:pPr>
        <w:pStyle w:val="Paragraphedeliste"/>
        <w:numPr>
          <w:ilvl w:val="0"/>
          <w:numId w:val="25"/>
        </w:numPr>
        <w:tabs>
          <w:tab w:val="left" w:pos="432"/>
        </w:tabs>
        <w:spacing w:before="3" w:line="274" w:lineRule="exact"/>
        <w:ind w:left="0"/>
        <w:jc w:val="both"/>
        <w:textAlignment w:val="baseline"/>
        <w:rPr>
          <w:rFonts w:eastAsia="Times New Roman"/>
          <w:spacing w:val="-1"/>
          <w:sz w:val="24"/>
          <w:lang w:val="fr-FR"/>
        </w:rPr>
      </w:pPr>
      <w:r w:rsidRPr="00817F24">
        <w:rPr>
          <w:rFonts w:eastAsia="Times New Roman"/>
          <w:spacing w:val="-1"/>
          <w:sz w:val="24"/>
          <w:lang w:val="fr-FR"/>
        </w:rPr>
        <w:t>au personnel occupé ;</w:t>
      </w:r>
    </w:p>
    <w:p w:rsidR="006956A2" w:rsidRPr="00817F24" w:rsidRDefault="00392655" w:rsidP="00F02538">
      <w:pPr>
        <w:pStyle w:val="Paragraphedeliste"/>
        <w:numPr>
          <w:ilvl w:val="0"/>
          <w:numId w:val="25"/>
        </w:numPr>
        <w:tabs>
          <w:tab w:val="left" w:pos="432"/>
        </w:tabs>
        <w:spacing w:before="3" w:line="274" w:lineRule="exact"/>
        <w:ind w:left="0"/>
        <w:jc w:val="both"/>
        <w:textAlignment w:val="baseline"/>
        <w:rPr>
          <w:rFonts w:eastAsia="Times New Roman"/>
          <w:spacing w:val="-1"/>
          <w:sz w:val="24"/>
          <w:lang w:val="fr-FR"/>
        </w:rPr>
      </w:pPr>
      <w:r w:rsidRPr="00817F24">
        <w:rPr>
          <w:rFonts w:eastAsia="Times New Roman"/>
          <w:spacing w:val="-1"/>
          <w:sz w:val="24"/>
          <w:lang w:val="fr-FR"/>
        </w:rPr>
        <w:t>aux immeubles exonérés du précompte immobilier par la Région wallonne.</w:t>
      </w:r>
    </w:p>
    <w:p w:rsidR="006956A2" w:rsidRPr="00817F24" w:rsidRDefault="00392655" w:rsidP="00893AAF">
      <w:pPr>
        <w:spacing w:before="5" w:line="274" w:lineRule="exact"/>
        <w:jc w:val="both"/>
        <w:textAlignment w:val="baseline"/>
        <w:rPr>
          <w:rFonts w:eastAsia="Times New Roman"/>
          <w:sz w:val="24"/>
          <w:lang w:val="fr-FR"/>
        </w:rPr>
      </w:pPr>
      <w:r w:rsidRPr="00817F24">
        <w:rPr>
          <w:rFonts w:eastAsia="Times New Roman"/>
          <w:sz w:val="24"/>
          <w:lang w:val="fr-FR"/>
        </w:rPr>
        <w:t>Les autorités locales seront attentives au fait que l'établissement d'une taxe doit non seulement tenir compte de son rendement net réel, du coût du recensement, de l'enrôlement et de la perception, mais aussi de ses répercussions économiques, sociales et environnementales. Ceci n'exclut évidemment pas, le rôle d'outil politique de la fiscalité.</w:t>
      </w:r>
    </w:p>
    <w:p w:rsidR="006956A2" w:rsidRPr="00817F24" w:rsidRDefault="00392655" w:rsidP="00893AAF">
      <w:pPr>
        <w:spacing w:before="23" w:line="274" w:lineRule="exact"/>
        <w:jc w:val="both"/>
        <w:textAlignment w:val="baseline"/>
        <w:rPr>
          <w:rFonts w:eastAsia="Times New Roman"/>
          <w:sz w:val="24"/>
          <w:lang w:val="fr-FR"/>
        </w:rPr>
      </w:pPr>
      <w:r w:rsidRPr="00817F24">
        <w:rPr>
          <w:rFonts w:eastAsia="Times New Roman"/>
          <w:sz w:val="24"/>
          <w:lang w:val="fr-FR"/>
        </w:rPr>
        <w:t>La déclaration de politique régionale s'inscrit dans la continuité de</w:t>
      </w:r>
      <w:r w:rsidR="00432D2A" w:rsidRPr="00817F24">
        <w:rPr>
          <w:rFonts w:eastAsia="Times New Roman"/>
          <w:sz w:val="24"/>
          <w:lang w:val="fr-FR"/>
        </w:rPr>
        <w:t>s deux</w:t>
      </w:r>
      <w:r w:rsidRPr="00817F24">
        <w:rPr>
          <w:rFonts w:eastAsia="Times New Roman"/>
          <w:sz w:val="24"/>
          <w:lang w:val="fr-FR"/>
        </w:rPr>
        <w:t xml:space="preserve"> </w:t>
      </w:r>
      <w:r w:rsidRPr="00817F24">
        <w:rPr>
          <w:rFonts w:eastAsia="Times New Roman"/>
          <w:strike/>
          <w:sz w:val="24"/>
          <w:lang w:val="fr-FR"/>
        </w:rPr>
        <w:t>la</w:t>
      </w:r>
      <w:r w:rsidRPr="00817F24">
        <w:rPr>
          <w:rFonts w:eastAsia="Times New Roman"/>
          <w:sz w:val="24"/>
          <w:lang w:val="fr-FR"/>
        </w:rPr>
        <w:t xml:space="preserve"> précédente</w:t>
      </w:r>
      <w:r w:rsidR="00432D2A" w:rsidRPr="00817F24">
        <w:rPr>
          <w:rFonts w:eastAsia="Times New Roman"/>
          <w:sz w:val="24"/>
          <w:lang w:val="fr-FR"/>
        </w:rPr>
        <w:t>s</w:t>
      </w:r>
      <w:r w:rsidRPr="00817F24">
        <w:rPr>
          <w:rFonts w:eastAsia="Times New Roman"/>
          <w:sz w:val="24"/>
          <w:lang w:val="fr-FR"/>
        </w:rPr>
        <w:t xml:space="preserve"> </w:t>
      </w:r>
      <w:r w:rsidR="00432D2A" w:rsidRPr="00817F24">
        <w:rPr>
          <w:rFonts w:eastAsia="Times New Roman"/>
          <w:sz w:val="24"/>
          <w:lang w:val="fr-FR"/>
        </w:rPr>
        <w:t xml:space="preserve">c’est-à-dire de la volonté de satisfaire à la demande de logements </w:t>
      </w:r>
      <w:r w:rsidRPr="00817F24">
        <w:rPr>
          <w:rFonts w:eastAsia="Times New Roman"/>
          <w:sz w:val="24"/>
          <w:lang w:val="fr-FR"/>
        </w:rPr>
        <w:t>et lutter contre les logements inoccupés</w:t>
      </w:r>
      <w:r w:rsidR="00432D2A" w:rsidRPr="00817F24">
        <w:rPr>
          <w:rFonts w:eastAsia="Times New Roman"/>
          <w:sz w:val="24"/>
          <w:lang w:val="fr-FR"/>
        </w:rPr>
        <w:t xml:space="preserve"> est une des voies pour atteindre cet objectif</w:t>
      </w:r>
      <w:r w:rsidRPr="00817F24">
        <w:rPr>
          <w:rFonts w:eastAsia="Times New Roman"/>
          <w:sz w:val="24"/>
          <w:lang w:val="fr-FR"/>
        </w:rPr>
        <w:t xml:space="preserve">. Ainsi, je vous rappelle que, depuis l'exercice d'imposition 2005, il est loisible aux communes d'instaurer une taxe sur les </w:t>
      </w:r>
      <w:r w:rsidRPr="00817F24">
        <w:rPr>
          <w:rFonts w:eastAsia="Times New Roman"/>
          <w:sz w:val="24"/>
          <w:u w:val="single"/>
          <w:lang w:val="fr-FR"/>
        </w:rPr>
        <w:t>immeubles bâtis inoccupés.</w:t>
      </w:r>
      <w:r w:rsidRPr="00817F24">
        <w:rPr>
          <w:rFonts w:eastAsia="Times New Roman"/>
          <w:sz w:val="24"/>
          <w:lang w:val="fr-FR"/>
        </w:rPr>
        <w:t xml:space="preserve"> En effet, les communes constituent le niveau de pouvoir le plus adapté pour apprécier l'opportunité de mettre en place le recouvrement d'une telle taxe et mener les investigations propres à dresser l'inventaire des biens concernés. Le défi d'une nouvelle fiscalité immobilière doit être relevé.</w:t>
      </w:r>
    </w:p>
    <w:p w:rsidR="006956A2" w:rsidRPr="00817F24" w:rsidRDefault="00392655" w:rsidP="00893AAF">
      <w:pPr>
        <w:spacing w:before="13" w:line="274" w:lineRule="exact"/>
        <w:jc w:val="both"/>
        <w:textAlignment w:val="baseline"/>
        <w:rPr>
          <w:rFonts w:eastAsia="Times New Roman"/>
          <w:sz w:val="24"/>
          <w:lang w:val="fr-FR"/>
        </w:rPr>
      </w:pPr>
      <w:r w:rsidRPr="00817F24">
        <w:rPr>
          <w:rFonts w:eastAsia="Times New Roman"/>
          <w:sz w:val="24"/>
          <w:lang w:val="fr-FR"/>
        </w:rPr>
        <w:t xml:space="preserve">Le décret du 19 novembre 1998 instaurant une taxe sur les </w:t>
      </w:r>
      <w:r w:rsidRPr="00817F24">
        <w:rPr>
          <w:rFonts w:eastAsia="Times New Roman"/>
          <w:sz w:val="24"/>
          <w:u w:val="single"/>
          <w:lang w:val="fr-FR"/>
        </w:rPr>
        <w:t>sites d'activité économiques désaffectés</w:t>
      </w:r>
      <w:r w:rsidRPr="00817F24">
        <w:rPr>
          <w:rFonts w:eastAsia="Times New Roman"/>
          <w:sz w:val="24"/>
          <w:lang w:val="fr-FR"/>
        </w:rPr>
        <w:t xml:space="preserve"> a été abrogé par le décret du 27 mai 2004 portant sur le même objet, mais relatif uniquement aux sites bâtis de plus de 5.000 m</w:t>
      </w:r>
      <w:r w:rsidRPr="00817F24">
        <w:rPr>
          <w:rFonts w:eastAsia="Times New Roman"/>
          <w:sz w:val="24"/>
          <w:vertAlign w:val="superscript"/>
          <w:lang w:val="fr-FR"/>
        </w:rPr>
        <w:t>2</w:t>
      </w:r>
      <w:r w:rsidRPr="00817F24">
        <w:rPr>
          <w:rFonts w:eastAsia="Times New Roman"/>
          <w:sz w:val="24"/>
          <w:lang w:val="fr-FR"/>
        </w:rPr>
        <w:t xml:space="preserve"> (M.B. 30/07/2004) tandis que le décret du 19 novembre 1998 instaurant une taxe sur les </w:t>
      </w:r>
      <w:r w:rsidRPr="00817F24">
        <w:rPr>
          <w:rFonts w:eastAsia="Times New Roman"/>
          <w:sz w:val="24"/>
          <w:u w:val="single"/>
          <w:lang w:val="fr-FR"/>
        </w:rPr>
        <w:t>logements abandonnés</w:t>
      </w:r>
      <w:r w:rsidRPr="00817F24">
        <w:rPr>
          <w:rFonts w:eastAsia="Times New Roman"/>
          <w:sz w:val="24"/>
          <w:lang w:val="fr-FR"/>
        </w:rPr>
        <w:t xml:space="preserve"> a été abrogé par le décret du 12 mai 2005 (M.B. 25/05/2005). Ce décret du 27 mai 2004 a récemment été modifié et permet aujourd'hui à la Région wallonne de taxer les sites de plus de 1.000 m</w:t>
      </w:r>
      <w:r w:rsidRPr="00817F24">
        <w:rPr>
          <w:rFonts w:eastAsia="Times New Roman"/>
          <w:sz w:val="24"/>
          <w:vertAlign w:val="superscript"/>
          <w:lang w:val="fr-FR"/>
        </w:rPr>
        <w:t>2</w:t>
      </w:r>
      <w:r w:rsidRPr="00817F24">
        <w:rPr>
          <w:rFonts w:eastAsia="Times New Roman"/>
          <w:sz w:val="24"/>
          <w:lang w:val="fr-FR"/>
        </w:rPr>
        <w:t>. Par ailleurs, les communes qui participent annuellement au recensement et à la mise à jour de la liste des sites susceptibles d'être concernés par la présente taxe, sont autorisées à lever des centimes additionnels à la taxe régionale. Le taux maximum recommandé est de 150 centimes additionnels.</w:t>
      </w:r>
    </w:p>
    <w:p w:rsidR="006956A2" w:rsidRPr="00817F24" w:rsidRDefault="00392655" w:rsidP="00893AAF">
      <w:pPr>
        <w:spacing w:before="14" w:line="274" w:lineRule="exact"/>
        <w:jc w:val="both"/>
        <w:textAlignment w:val="baseline"/>
        <w:rPr>
          <w:rFonts w:eastAsia="Times New Roman"/>
          <w:sz w:val="24"/>
          <w:lang w:val="fr-FR"/>
        </w:rPr>
      </w:pPr>
      <w:r w:rsidRPr="00817F24">
        <w:rPr>
          <w:rFonts w:eastAsia="Times New Roman"/>
          <w:sz w:val="24"/>
          <w:lang w:val="fr-FR"/>
        </w:rPr>
        <w:t xml:space="preserve">Je vous informe qu'un site internet relatif à la fiscalité communale a été élaboré. Depuis janvier 2007, le site est hébergé sur le site de la DGO5. Son adresse de consultation est la suivante : </w:t>
      </w:r>
      <w:hyperlink r:id="rId28">
        <w:r w:rsidRPr="00817F24">
          <w:rPr>
            <w:rFonts w:eastAsia="Times New Roman"/>
            <w:sz w:val="24"/>
            <w:u w:val="single"/>
            <w:lang w:val="fr-FR"/>
          </w:rPr>
          <w:t>http://pouvoirslocaux.wallonie.be</w:t>
        </w:r>
      </w:hyperlink>
    </w:p>
    <w:p w:rsidR="006956A2" w:rsidRPr="00817F24" w:rsidRDefault="00392655" w:rsidP="00893AAF">
      <w:pPr>
        <w:spacing w:before="15" w:line="274" w:lineRule="exact"/>
        <w:jc w:val="both"/>
        <w:textAlignment w:val="baseline"/>
        <w:rPr>
          <w:rFonts w:eastAsia="Times New Roman"/>
          <w:spacing w:val="-1"/>
          <w:sz w:val="24"/>
          <w:u w:val="single"/>
          <w:lang w:val="fr-FR"/>
        </w:rPr>
      </w:pPr>
      <w:r w:rsidRPr="00817F24">
        <w:rPr>
          <w:rFonts w:eastAsia="Times New Roman"/>
          <w:sz w:val="24"/>
          <w:lang w:val="fr-FR"/>
        </w:rPr>
        <w:t xml:space="preserve">Vous y trouverez notamment une partie comprenant une liste de modèles de règlements-taxes qui ont été élaborés dans un objectif de simplification. Ceux-ci constituent un </w:t>
      </w:r>
      <w:r w:rsidRPr="00817F24">
        <w:rPr>
          <w:rFonts w:eastAsia="Times New Roman"/>
          <w:sz w:val="24"/>
          <w:u w:val="single"/>
          <w:lang w:val="fr-FR"/>
        </w:rPr>
        <w:t xml:space="preserve">outil de base mis à la </w:t>
      </w:r>
      <w:r w:rsidRPr="00817F24">
        <w:rPr>
          <w:rFonts w:eastAsia="Times New Roman"/>
          <w:spacing w:val="-1"/>
          <w:sz w:val="24"/>
          <w:u w:val="single"/>
          <w:lang w:val="fr-FR"/>
        </w:rPr>
        <w:t>disposition</w:t>
      </w:r>
      <w:r w:rsidRPr="00817F24">
        <w:rPr>
          <w:rFonts w:eastAsia="Times New Roman"/>
          <w:spacing w:val="-1"/>
          <w:sz w:val="24"/>
          <w:lang w:val="fr-FR"/>
        </w:rPr>
        <w:t xml:space="preserve"> des communes pour l'adoption de leurs règlements fiscaux.</w:t>
      </w:r>
    </w:p>
    <w:p w:rsidR="006956A2" w:rsidRPr="00817F24" w:rsidRDefault="00392655" w:rsidP="00893AAF">
      <w:pPr>
        <w:spacing w:before="1" w:line="273" w:lineRule="exact"/>
        <w:jc w:val="both"/>
        <w:textAlignment w:val="baseline"/>
        <w:rPr>
          <w:rFonts w:eastAsia="Times New Roman"/>
          <w:sz w:val="24"/>
          <w:lang w:val="fr-FR"/>
        </w:rPr>
      </w:pPr>
      <w:r w:rsidRPr="00817F24">
        <w:rPr>
          <w:rFonts w:eastAsia="Times New Roman"/>
          <w:sz w:val="24"/>
          <w:lang w:val="fr-FR"/>
        </w:rPr>
        <w:t xml:space="preserve">Ces modèles sont destinés à aider les communes dans leur travail de réglementation. Ils sont toutefois purement indicatifs et donc non contraignants. L'autonomie de la commune reste pleine et entière en </w:t>
      </w:r>
      <w:r w:rsidRPr="00817F24">
        <w:rPr>
          <w:rFonts w:eastAsia="Times New Roman"/>
          <w:sz w:val="24"/>
          <w:lang w:val="fr-FR"/>
        </w:rPr>
        <w:lastRenderedPageBreak/>
        <w:t>matière de réglementation fiscale, sous réserve du respect des lois et décrets, ainsi que de l'exercice du contrôle de tutelle.</w:t>
      </w:r>
    </w:p>
    <w:p w:rsidR="006C0FC5" w:rsidRPr="00817F24" w:rsidRDefault="006C0FC5" w:rsidP="00893AAF">
      <w:pPr>
        <w:spacing w:before="8" w:line="278" w:lineRule="exact"/>
        <w:jc w:val="both"/>
        <w:textAlignment w:val="baseline"/>
        <w:rPr>
          <w:rFonts w:eastAsia="Times New Roman"/>
          <w:sz w:val="24"/>
          <w:lang w:val="fr-FR"/>
        </w:rPr>
      </w:pPr>
      <w:r w:rsidRPr="00817F24">
        <w:rPr>
          <w:rFonts w:eastAsia="Times New Roman"/>
          <w:sz w:val="24"/>
          <w:lang w:val="fr-FR"/>
        </w:rPr>
        <w:t>Il est néanmoins important de bien structurer sa délibération et, à cet effet, je vous invite à veiller à ce que le préambule respecte rigoureusement la hiérarchie des normes, que le quorum de présence et de vote soient bien spécifiés et que la mention du caractère public de la séance soit mentionné.</w:t>
      </w:r>
    </w:p>
    <w:p w:rsidR="006956A2" w:rsidRPr="00817F24" w:rsidRDefault="00392655" w:rsidP="00893AAF">
      <w:pPr>
        <w:spacing w:before="8" w:line="278" w:lineRule="exact"/>
        <w:jc w:val="both"/>
        <w:textAlignment w:val="baseline"/>
        <w:rPr>
          <w:rFonts w:eastAsia="Times New Roman"/>
          <w:sz w:val="24"/>
          <w:lang w:val="fr-FR"/>
        </w:rPr>
      </w:pPr>
      <w:r w:rsidRPr="00817F24">
        <w:rPr>
          <w:rFonts w:eastAsia="Times New Roman"/>
          <w:sz w:val="24"/>
          <w:lang w:val="fr-FR"/>
        </w:rPr>
        <w:t>Je me dois d'insister sur la nécessité absolue pour les administrations locales d'apporter un soin tout particulier à définir les objectifs qu'elles entendent poursuivre par le vote d'un règlement-taxe. En effet, ce n'est qu'au travers de ces objectifs que les juridictions pourront juger de la légalité du règlement qui leur est soumis.</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Je rappelle qu'à l'exception des taxes additionnelles à l'impôt des personnes physiques et aux centimes additionnels au précompte immobilier - qui sont soumises depuis le 20 janvier 2008 à la tutelle générale avec transmission obligatoire -, les règlements relatifs aux impositions communales sont soumis à tutelle d'approbation.</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Afin de préserver le principe d'autonomie communale garanti par la Constitution, il appartient à l'autorité de tutelle d'effectuer un examen concret et individualisé des circonstances de l'espèce, lorsqu'elle est amenée à apprécier les motifs justifiant l'adoption d'un nouveau règlement-taxe aux yeux d'un Conseil communal. Dès lors, les communes sont invitées, lors de la communication de tout règlement-taxe qui ne rencontrerait pas ces recommandations, à exposer, de manière tout à fait circonstanciée, les raisons pour lesquelles il y aurait lieu de considérer, selon elles, que le règlement-taxe en question est nécessaire, tout en ne violant pas l'intérêt général</w:t>
      </w:r>
      <w:r w:rsidR="004F09C8" w:rsidRPr="00817F24">
        <w:rPr>
          <w:rFonts w:eastAsia="Times New Roman"/>
          <w:sz w:val="24"/>
          <w:lang w:val="fr-FR"/>
        </w:rPr>
        <w:t>.</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Le régime fiscal pesant sur les revenus 201</w:t>
      </w:r>
      <w:r w:rsidR="00432D2A" w:rsidRPr="00817F24">
        <w:rPr>
          <w:rFonts w:eastAsia="Times New Roman"/>
          <w:sz w:val="24"/>
          <w:lang w:val="fr-FR"/>
        </w:rPr>
        <w:t>5</w:t>
      </w:r>
      <w:r w:rsidRPr="00817F24">
        <w:rPr>
          <w:rFonts w:eastAsia="Times New Roman"/>
          <w:sz w:val="24"/>
          <w:lang w:val="fr-FR"/>
        </w:rPr>
        <w:t xml:space="preserve"> (c.-à-d. sur l'exercice d'imposition 201</w:t>
      </w:r>
      <w:r w:rsidR="00432D2A" w:rsidRPr="00817F24">
        <w:rPr>
          <w:rFonts w:eastAsia="Times New Roman"/>
          <w:sz w:val="24"/>
          <w:lang w:val="fr-FR"/>
        </w:rPr>
        <w:t>6</w:t>
      </w:r>
      <w:r w:rsidRPr="00817F24">
        <w:rPr>
          <w:rFonts w:eastAsia="Times New Roman"/>
          <w:sz w:val="24"/>
          <w:lang w:val="fr-FR"/>
        </w:rPr>
        <w:t>), permet de justifier que le taux maximum recommandé de la taxe additionnelle à l'impôt des personnes physiques soit fixé à 8,8% pour l'année 201</w:t>
      </w:r>
      <w:r w:rsidR="00432D2A" w:rsidRPr="00817F24">
        <w:rPr>
          <w:rFonts w:eastAsia="Times New Roman"/>
          <w:sz w:val="24"/>
          <w:lang w:val="fr-FR"/>
        </w:rPr>
        <w:t>6</w:t>
      </w:r>
      <w:r w:rsidRPr="00817F24">
        <w:rPr>
          <w:rFonts w:eastAsia="Times New Roman"/>
          <w:sz w:val="24"/>
          <w:lang w:val="fr-FR"/>
        </w:rPr>
        <w:t>.</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Le taux maximum recommandé pour les centimes additionnels au précompte immobilier est fixé à 2.600 centimes.</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La matière de la fiscalité communale est suffisamment importante pour que les autorités locales veillent strictement au respect de la procédure.</w:t>
      </w:r>
    </w:p>
    <w:p w:rsidR="006956A2" w:rsidRPr="00817F24" w:rsidRDefault="00392655" w:rsidP="00893AAF">
      <w:pPr>
        <w:spacing w:line="277" w:lineRule="exact"/>
        <w:jc w:val="both"/>
        <w:textAlignment w:val="baseline"/>
        <w:rPr>
          <w:rFonts w:eastAsia="Times New Roman"/>
          <w:b/>
          <w:sz w:val="24"/>
          <w:lang w:val="fr-FR"/>
        </w:rPr>
      </w:pPr>
      <w:r w:rsidRPr="00817F24">
        <w:rPr>
          <w:rFonts w:eastAsia="Times New Roman"/>
          <w:sz w:val="24"/>
          <w:lang w:val="fr-FR"/>
        </w:rPr>
        <w:t>Il</w:t>
      </w:r>
      <w:r w:rsidRPr="00817F24">
        <w:rPr>
          <w:rFonts w:eastAsia="Times New Roman"/>
          <w:b/>
          <w:sz w:val="24"/>
          <w:lang w:val="fr-FR"/>
        </w:rPr>
        <w:t xml:space="preserve"> </w:t>
      </w:r>
      <w:r w:rsidRPr="00817F24">
        <w:rPr>
          <w:rFonts w:eastAsia="Times New Roman"/>
          <w:sz w:val="24"/>
          <w:lang w:val="fr-FR"/>
        </w:rPr>
        <w:t xml:space="preserve">m'est ainsi paru utile de rappeler que pour avoir un règlement opposable aux tiers, </w:t>
      </w:r>
      <w:r w:rsidRPr="00817F24">
        <w:rPr>
          <w:rFonts w:eastAsia="Times New Roman"/>
          <w:b/>
          <w:sz w:val="24"/>
          <w:lang w:val="fr-FR"/>
        </w:rPr>
        <w:t xml:space="preserve">la ligne du temps </w:t>
      </w:r>
      <w:r w:rsidRPr="00817F24">
        <w:rPr>
          <w:rFonts w:eastAsia="Times New Roman"/>
          <w:sz w:val="24"/>
          <w:lang w:val="fr-FR"/>
        </w:rPr>
        <w:t xml:space="preserve">suivante doit être respectée pour les règlements relatifs aux impositions communales (à l'exception, depuis la réforme de la tutelle applicable depuis le 20 janvier 2008, des règlements relatifs aux taxes additionnelles à l'impôt des personnes physiques et aux centimes additionnels au précompte </w:t>
      </w:r>
      <w:r w:rsidR="009C496E" w:rsidRPr="00817F24">
        <w:rPr>
          <w:rFonts w:eastAsia="Times New Roman"/>
          <w:sz w:val="24"/>
          <w:lang w:val="fr-FR"/>
        </w:rPr>
        <w:t xml:space="preserve"> </w:t>
      </w:r>
      <w:r w:rsidRPr="00817F24">
        <w:rPr>
          <w:rFonts w:eastAsia="Times New Roman"/>
          <w:sz w:val="24"/>
          <w:lang w:val="fr-FR"/>
        </w:rPr>
        <w:t>immobilier) :</w:t>
      </w:r>
    </w:p>
    <w:p w:rsidR="006956A2" w:rsidRPr="00817F24" w:rsidRDefault="00392655" w:rsidP="00F02538">
      <w:pPr>
        <w:numPr>
          <w:ilvl w:val="0"/>
          <w:numId w:val="35"/>
        </w:numPr>
        <w:tabs>
          <w:tab w:val="left" w:pos="504"/>
        </w:tabs>
        <w:spacing w:line="267" w:lineRule="exact"/>
        <w:ind w:left="0"/>
        <w:jc w:val="both"/>
        <w:textAlignment w:val="baseline"/>
        <w:rPr>
          <w:rFonts w:eastAsia="Times New Roman"/>
          <w:spacing w:val="-1"/>
          <w:sz w:val="24"/>
          <w:lang w:val="fr-FR"/>
        </w:rPr>
      </w:pPr>
      <w:r w:rsidRPr="00817F24">
        <w:rPr>
          <w:rFonts w:eastAsia="Times New Roman"/>
          <w:spacing w:val="-1"/>
          <w:sz w:val="24"/>
          <w:lang w:val="fr-FR"/>
        </w:rPr>
        <w:t>La fixation de l'ordre du jour du Conseil communal prévoit l'adoption du règlement.</w:t>
      </w:r>
    </w:p>
    <w:p w:rsidR="006956A2" w:rsidRPr="00817F24" w:rsidRDefault="00392655" w:rsidP="00F02538">
      <w:pPr>
        <w:numPr>
          <w:ilvl w:val="0"/>
          <w:numId w:val="35"/>
        </w:numPr>
        <w:tabs>
          <w:tab w:val="left" w:pos="504"/>
        </w:tabs>
        <w:spacing w:before="6" w:line="278" w:lineRule="exact"/>
        <w:ind w:left="504" w:hanging="504"/>
        <w:jc w:val="both"/>
        <w:textAlignment w:val="baseline"/>
        <w:rPr>
          <w:rFonts w:eastAsia="Times New Roman"/>
          <w:sz w:val="24"/>
          <w:lang w:val="fr-FR"/>
        </w:rPr>
      </w:pPr>
      <w:r w:rsidRPr="00817F24">
        <w:rPr>
          <w:rFonts w:eastAsia="Times New Roman"/>
          <w:sz w:val="24"/>
          <w:lang w:val="fr-FR"/>
        </w:rPr>
        <w:t>La convocation du Conseil communal est faite régulièrement et toutes les pièces relatives à ce point sont mises à la disposition des membres du Conseil communal conformément à l'art. L1122-13 du CDLD.</w:t>
      </w:r>
    </w:p>
    <w:p w:rsidR="006956A2" w:rsidRPr="00817F24" w:rsidRDefault="00392655" w:rsidP="00F02538">
      <w:pPr>
        <w:numPr>
          <w:ilvl w:val="0"/>
          <w:numId w:val="35"/>
        </w:numPr>
        <w:tabs>
          <w:tab w:val="left" w:pos="504"/>
        </w:tabs>
        <w:spacing w:line="272" w:lineRule="exact"/>
        <w:ind w:left="0"/>
        <w:jc w:val="both"/>
        <w:textAlignment w:val="baseline"/>
        <w:rPr>
          <w:rFonts w:eastAsia="Times New Roman"/>
          <w:spacing w:val="-2"/>
          <w:sz w:val="24"/>
          <w:lang w:val="fr-FR"/>
        </w:rPr>
      </w:pPr>
      <w:r w:rsidRPr="00817F24">
        <w:rPr>
          <w:rFonts w:eastAsia="Times New Roman"/>
          <w:spacing w:val="-2"/>
          <w:sz w:val="24"/>
          <w:lang w:val="fr-FR"/>
        </w:rPr>
        <w:t>Le règlement est adopté par le Conseil communal.</w:t>
      </w:r>
    </w:p>
    <w:p w:rsidR="006956A2" w:rsidRPr="00817F24" w:rsidRDefault="00392655" w:rsidP="00F02538">
      <w:pPr>
        <w:numPr>
          <w:ilvl w:val="0"/>
          <w:numId w:val="35"/>
        </w:numPr>
        <w:tabs>
          <w:tab w:val="left" w:pos="504"/>
        </w:tabs>
        <w:spacing w:line="275" w:lineRule="exact"/>
        <w:ind w:left="504" w:hanging="504"/>
        <w:jc w:val="both"/>
        <w:textAlignment w:val="baseline"/>
        <w:rPr>
          <w:rFonts w:eastAsia="Times New Roman"/>
          <w:sz w:val="24"/>
          <w:lang w:val="fr-FR"/>
        </w:rPr>
      </w:pPr>
      <w:r w:rsidRPr="00817F24">
        <w:rPr>
          <w:rFonts w:eastAsia="Times New Roman"/>
          <w:sz w:val="24"/>
          <w:lang w:val="fr-FR"/>
        </w:rPr>
        <w:t>Le règlement est envoyé dans les 15 jours de son adoption par le Conseil communal au Gouvernement wallon conformément à l'article L3132-1 du CDLD.</w:t>
      </w:r>
    </w:p>
    <w:p w:rsidR="006956A2" w:rsidRPr="00817F24" w:rsidRDefault="00392655" w:rsidP="00F02538">
      <w:pPr>
        <w:numPr>
          <w:ilvl w:val="0"/>
          <w:numId w:val="35"/>
        </w:numPr>
        <w:tabs>
          <w:tab w:val="left" w:pos="504"/>
        </w:tabs>
        <w:spacing w:line="274" w:lineRule="exact"/>
        <w:ind w:left="0"/>
        <w:jc w:val="both"/>
        <w:textAlignment w:val="baseline"/>
        <w:rPr>
          <w:rFonts w:eastAsia="Times New Roman"/>
          <w:spacing w:val="-1"/>
          <w:sz w:val="24"/>
          <w:lang w:val="fr-FR"/>
        </w:rPr>
      </w:pPr>
      <w:r w:rsidRPr="00817F24">
        <w:rPr>
          <w:rFonts w:eastAsia="Times New Roman"/>
          <w:spacing w:val="-1"/>
          <w:sz w:val="24"/>
          <w:lang w:val="fr-FR"/>
        </w:rPr>
        <w:t>Le règlement est approuvé par l'autorité de tutelle.</w:t>
      </w:r>
    </w:p>
    <w:p w:rsidR="006956A2" w:rsidRPr="00817F24" w:rsidRDefault="00392655" w:rsidP="00F02538">
      <w:pPr>
        <w:numPr>
          <w:ilvl w:val="0"/>
          <w:numId w:val="35"/>
        </w:numPr>
        <w:tabs>
          <w:tab w:val="left" w:pos="504"/>
        </w:tabs>
        <w:spacing w:line="274" w:lineRule="exact"/>
        <w:ind w:left="504" w:hanging="504"/>
        <w:jc w:val="both"/>
        <w:textAlignment w:val="baseline"/>
        <w:rPr>
          <w:rFonts w:eastAsia="Times New Roman"/>
          <w:sz w:val="24"/>
          <w:lang w:val="fr-FR"/>
        </w:rPr>
      </w:pPr>
      <w:r w:rsidRPr="00817F24">
        <w:rPr>
          <w:rFonts w:eastAsia="Times New Roman"/>
          <w:sz w:val="24"/>
          <w:lang w:val="fr-FR"/>
        </w:rPr>
        <w:t xml:space="preserve">Le règlement est publié conformément aux articles L1133-1 et 2 du CDLD (pour les modalités plus précises, cf. ci-dessous, point </w:t>
      </w:r>
      <w:r w:rsidRPr="00817F24">
        <w:rPr>
          <w:rFonts w:eastAsia="Times New Roman"/>
          <w:b/>
          <w:sz w:val="24"/>
          <w:lang w:val="fr-FR"/>
        </w:rPr>
        <w:t>II.21).</w:t>
      </w:r>
    </w:p>
    <w:p w:rsidR="00B720C8" w:rsidRPr="00817F24" w:rsidRDefault="00392655" w:rsidP="00F02538">
      <w:pPr>
        <w:numPr>
          <w:ilvl w:val="0"/>
          <w:numId w:val="35"/>
        </w:numPr>
        <w:tabs>
          <w:tab w:val="left" w:pos="504"/>
        </w:tabs>
        <w:spacing w:after="331" w:line="278" w:lineRule="exact"/>
        <w:ind w:left="504" w:hanging="504"/>
        <w:jc w:val="both"/>
        <w:textAlignment w:val="baseline"/>
        <w:rPr>
          <w:rFonts w:eastAsia="Times New Roman"/>
          <w:spacing w:val="11"/>
          <w:sz w:val="23"/>
          <w:u w:val="single"/>
          <w:lang w:val="fr-FR"/>
        </w:rPr>
      </w:pPr>
      <w:r w:rsidRPr="00817F24">
        <w:rPr>
          <w:rFonts w:eastAsia="Times New Roman"/>
          <w:sz w:val="24"/>
          <w:lang w:val="fr-FR"/>
        </w:rPr>
        <w:t>Le règlement entre en vigueur au plus tôt le 5</w:t>
      </w:r>
      <w:r w:rsidRPr="00817F24">
        <w:rPr>
          <w:rFonts w:eastAsia="Times New Roman"/>
          <w:sz w:val="24"/>
          <w:vertAlign w:val="superscript"/>
          <w:lang w:val="fr-FR"/>
        </w:rPr>
        <w:t>ème</w:t>
      </w:r>
      <w:r w:rsidRPr="00817F24">
        <w:rPr>
          <w:rFonts w:eastAsia="Times New Roman"/>
          <w:sz w:val="24"/>
          <w:lang w:val="fr-FR"/>
        </w:rPr>
        <w:t xml:space="preserve"> jour qui suit celui de sa publication. Il peut entrer en vigueur plus tôt (mais en tous cas pas avant le jour même de sa publication) mais uniquement à la condition que cela soit </w:t>
      </w:r>
      <w:r w:rsidRPr="00817F24">
        <w:rPr>
          <w:rFonts w:eastAsia="Times New Roman"/>
          <w:sz w:val="24"/>
          <w:u w:val="single"/>
          <w:lang w:val="fr-FR"/>
        </w:rPr>
        <w:t xml:space="preserve">prévu expressément </w:t>
      </w:r>
      <w:r w:rsidRPr="00817F24">
        <w:rPr>
          <w:rFonts w:eastAsia="Times New Roman"/>
          <w:sz w:val="24"/>
          <w:lang w:val="fr-FR"/>
        </w:rPr>
        <w:t xml:space="preserve"> dans le règlement.</w:t>
      </w:r>
    </w:p>
    <w:p w:rsidR="00B720C8" w:rsidRPr="00817F24" w:rsidRDefault="00B720C8" w:rsidP="00AD1FA3">
      <w:pPr>
        <w:tabs>
          <w:tab w:val="left" w:pos="504"/>
        </w:tabs>
        <w:spacing w:after="331" w:line="278" w:lineRule="exact"/>
        <w:ind w:left="144"/>
        <w:jc w:val="both"/>
        <w:textAlignment w:val="baseline"/>
        <w:rPr>
          <w:rFonts w:eastAsia="Times New Roman"/>
          <w:sz w:val="24"/>
          <w:lang w:val="fr-FR"/>
        </w:rPr>
      </w:pPr>
    </w:p>
    <w:p w:rsidR="00B720C8" w:rsidRPr="00817F24" w:rsidRDefault="00B720C8" w:rsidP="00AD1FA3">
      <w:pPr>
        <w:tabs>
          <w:tab w:val="left" w:pos="504"/>
        </w:tabs>
        <w:spacing w:after="331" w:line="278" w:lineRule="exact"/>
        <w:ind w:left="144"/>
        <w:jc w:val="both"/>
        <w:textAlignment w:val="baseline"/>
        <w:rPr>
          <w:rFonts w:eastAsia="Times New Roman"/>
          <w:sz w:val="24"/>
          <w:lang w:val="fr-FR"/>
        </w:rPr>
      </w:pPr>
    </w:p>
    <w:p w:rsidR="00B720C8" w:rsidRPr="00817F24" w:rsidRDefault="00B720C8" w:rsidP="00AD1FA3">
      <w:pPr>
        <w:tabs>
          <w:tab w:val="left" w:pos="504"/>
        </w:tabs>
        <w:spacing w:after="331" w:line="278" w:lineRule="exact"/>
        <w:ind w:left="144"/>
        <w:jc w:val="both"/>
        <w:textAlignment w:val="baseline"/>
        <w:rPr>
          <w:rFonts w:eastAsia="Times New Roman"/>
          <w:sz w:val="24"/>
          <w:lang w:val="fr-FR"/>
        </w:rPr>
      </w:pPr>
    </w:p>
    <w:p w:rsidR="00383805" w:rsidRPr="00817F24" w:rsidRDefault="00383805" w:rsidP="00383805">
      <w:pPr>
        <w:rPr>
          <w:b/>
          <w:u w:val="single"/>
          <w:lang w:val="fr-BE"/>
        </w:rPr>
      </w:pPr>
      <w:r w:rsidRPr="00817F24">
        <w:rPr>
          <w:b/>
          <w:u w:val="single"/>
          <w:lang w:val="fr-BE"/>
        </w:rPr>
        <w:lastRenderedPageBreak/>
        <w:t>La ligne du temps peut dès lors se schématiser comme suit :</w:t>
      </w:r>
    </w:p>
    <w:p w:rsidR="00383805" w:rsidRPr="00817F24" w:rsidRDefault="00383805" w:rsidP="00383805">
      <w:pPr>
        <w:rPr>
          <w:b/>
          <w:u w:val="single"/>
          <w:lang w:val="fr-BE"/>
        </w:rPr>
      </w:pPr>
    </w:p>
    <w:p w:rsidR="006C0FC5" w:rsidRPr="00817F24" w:rsidRDefault="002673C9" w:rsidP="00AD1FA3">
      <w:pPr>
        <w:pStyle w:val="WW-Standard"/>
      </w:pPr>
      <w:r>
        <w:rPr>
          <w:noProof/>
          <w:lang w:val="fr-BE" w:eastAsia="fr-BE"/>
        </w:rPr>
        <w:pict>
          <v:shape id="Text Box 723" o:spid="_x0000_s1035" type="#_x0000_t202" style="position:absolute;left:0;text-align:left;margin-left:24pt;margin-top:6.55pt;width:154.25pt;height:69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">
            <v:textbox>
              <w:txbxContent>
                <w:p w:rsidR="00004921" w:rsidRPr="000440CF" w:rsidRDefault="00004921" w:rsidP="00697589">
                  <w:pPr>
                    <w:rPr>
                      <w:szCs w:val="24"/>
                      <w:lang w:val="fr-BE"/>
                    </w:rPr>
                  </w:pPr>
                  <w:r w:rsidRPr="00817F24">
                    <w:rPr>
                      <w:sz w:val="24"/>
                      <w:szCs w:val="24"/>
                      <w:lang w:val="fr-BE"/>
                    </w:rPr>
                    <w:t>Communication du dossier (projet de délibération et annexes) au DF pour avis de légalité</w:t>
                  </w:r>
                </w:p>
              </w:txbxContent>
            </v:textbox>
          </v:shape>
        </w:pict>
      </w:r>
      <w:r>
        <w:rPr>
          <w:noProof/>
          <w:lang w:val="fr-BE" w:eastAsia="fr-BE"/>
        </w:rPr>
        <w:pict>
          <v:shapetype id="_x0000_t32" coordsize="21600,21600" o:spt="32" o:oned="t" path="m,l21600,21600e" filled="f">
            <v:path arrowok="t" fillok="f" o:connecttype="none"/>
            <o:lock v:ext="edit" shapetype="t"/>
          </v:shapetype>
          <v:shape id="AutoShape 685" o:spid="_x0000_s1064" type="#_x0000_t32" style="position:absolute;left:0;text-align:left;margin-left:225.4pt;margin-top:6.55pt;width:.05pt;height:612.8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fOgIAAGM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">
            <v:stroke endarrow="block"/>
          </v:shape>
        </w:pict>
      </w:r>
    </w:p>
    <w:p w:rsidR="006C0FC5" w:rsidRPr="00817F24" w:rsidRDefault="002673C9" w:rsidP="00AD1FA3">
      <w:pPr>
        <w:pStyle w:val="WW-Standard"/>
      </w:pPr>
      <w:r>
        <w:rPr>
          <w:noProof/>
          <w:lang w:val="fr-BE" w:eastAsia="fr-BE"/>
        </w:rPr>
        <w:pict>
          <v:shape id="Text Box 724" o:spid="_x0000_s1036" type="#_x0000_t202" style="position:absolute;left:0;text-align:left;margin-left:270pt;margin-top:3.25pt;width:111.35pt;height:52.2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">
            <v:textbox>
              <w:txbxContent>
                <w:p w:rsidR="00004921" w:rsidRPr="00875984" w:rsidRDefault="00004921" w:rsidP="00697589">
                  <w:pPr>
                    <w:rPr>
                      <w:sz w:val="24"/>
                      <w:szCs w:val="24"/>
                      <w:lang w:val="fr-FR"/>
                    </w:rPr>
                  </w:pPr>
                  <w:r w:rsidRPr="00817F24">
                    <w:rPr>
                      <w:sz w:val="24"/>
                      <w:szCs w:val="24"/>
                      <w:lang w:val="fr-FR"/>
                    </w:rPr>
                    <w:t>Minimum 10 jours avant la date du Conseil communal</w:t>
                  </w:r>
                  <w:r>
                    <w:rPr>
                      <w:sz w:val="24"/>
                      <w:szCs w:val="24"/>
                      <w:lang w:val="fr-FR"/>
                    </w:rPr>
                    <w:t xml:space="preserve"> </w:t>
                  </w:r>
                </w:p>
              </w:txbxContent>
            </v:textbox>
          </v:shape>
        </w:pict>
      </w:r>
    </w:p>
    <w:p w:rsidR="00B720C8" w:rsidRPr="00817F24" w:rsidRDefault="002673C9" w:rsidP="00AD1FA3">
      <w:pPr>
        <w:pStyle w:val="WW-Standard"/>
      </w:pPr>
      <w:r>
        <w:rPr>
          <w:noProof/>
          <w:lang w:val="fr-BE" w:eastAsia="fr-BE"/>
        </w:rPr>
        <w:pict>
          <v:shape id="AutoShape 722" o:spid="_x0000_s1063" type="#_x0000_t32" style="position:absolute;left:0;text-align:left;margin-left:178.25pt;margin-top:10.4pt;width:86.25pt;height:.0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8POQIAAGM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">
            <v:stroke endarrow="block"/>
          </v:shape>
        </w:pict>
      </w: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Text Box 679" o:spid="_x0000_s1037" type="#_x0000_t202" style="position:absolute;left:0;text-align:left;margin-left:24pt;margin-top:7.35pt;width:154.25pt;height:39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">
            <v:textbox>
              <w:txbxContent>
                <w:p w:rsidR="00004921" w:rsidRPr="000440CF" w:rsidRDefault="00004921" w:rsidP="00B720C8">
                  <w:pPr>
                    <w:jc w:val="center"/>
                    <w:rPr>
                      <w:sz w:val="24"/>
                      <w:szCs w:val="24"/>
                      <w:lang w:val="fr-BE"/>
                    </w:rPr>
                  </w:pPr>
                  <w:r w:rsidRPr="000440CF">
                    <w:rPr>
                      <w:sz w:val="24"/>
                      <w:szCs w:val="24"/>
                      <w:lang w:val="fr-BE"/>
                    </w:rPr>
                    <w:t>Fixation de l’ordre du jour du conseil communal</w:t>
                  </w:r>
                </w:p>
              </w:txbxContent>
            </v:textbox>
          </v:shape>
        </w:pict>
      </w: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AutoShape 721" o:spid="_x0000_s1062" type="#_x0000_t32" style="position:absolute;left:0;text-align:left;margin-left:178.25pt;margin-top:6pt;width:86.25pt;height:.0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UINw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">
            <v:stroke endarrow="block"/>
          </v:shape>
        </w:pict>
      </w:r>
    </w:p>
    <w:p w:rsidR="00B720C8" w:rsidRPr="00817F24" w:rsidRDefault="002673C9" w:rsidP="00AD1FA3">
      <w:pPr>
        <w:jc w:val="both"/>
        <w:rPr>
          <w:lang w:val="fr-BE"/>
        </w:rPr>
      </w:pPr>
      <w:r>
        <w:rPr>
          <w:noProof/>
          <w:lang w:val="fr-BE" w:eastAsia="fr-BE"/>
        </w:rPr>
        <w:pict>
          <v:shape id="Text Box 680" o:spid="_x0000_s1038" type="#_x0000_t202" style="position:absolute;left:0;text-align:left;margin-left:24pt;margin-top:12.15pt;width:152.65pt;height:66.9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">
            <v:textbox>
              <w:txbxContent>
                <w:p w:rsidR="00004921" w:rsidRPr="000440CF" w:rsidRDefault="00004921" w:rsidP="00B720C8">
                  <w:pPr>
                    <w:jc w:val="center"/>
                    <w:rPr>
                      <w:sz w:val="24"/>
                      <w:szCs w:val="24"/>
                      <w:lang w:val="fr-BE"/>
                    </w:rPr>
                  </w:pPr>
                  <w:r w:rsidRPr="000440CF">
                    <w:rPr>
                      <w:sz w:val="24"/>
                      <w:szCs w:val="24"/>
                      <w:lang w:val="fr-BE"/>
                    </w:rPr>
                    <w:t>Convocation du conseil communal minimum 7 jours francs avant la date du conseil</w:t>
                  </w:r>
                </w:p>
              </w:txbxContent>
            </v:textbox>
          </v:shape>
        </w:pict>
      </w: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94" o:spid="_x0000_s1061" type="#_x0000_t88" style="position:absolute;left:0;text-align:left;margin-left:264.5pt;margin-top:8.7pt;width:9.75pt;height:70.4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"/>
        </w:pict>
      </w:r>
      <w:r>
        <w:rPr>
          <w:noProof/>
          <w:lang w:val="fr-BE" w:eastAsia="fr-BE"/>
        </w:rPr>
        <w:pict>
          <v:shape id="AutoShape 688" o:spid="_x0000_s1060" type="#_x0000_t32" style="position:absolute;left:0;text-align:left;margin-left:178.25pt;margin-top:8.7pt;width:86.25pt;height:0;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eJ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">
            <v:stroke endarrow="block"/>
          </v:shape>
        </w:pict>
      </w:r>
    </w:p>
    <w:p w:rsidR="00B720C8" w:rsidRPr="00817F24" w:rsidRDefault="002673C9" w:rsidP="00AD1FA3">
      <w:pPr>
        <w:jc w:val="both"/>
        <w:rPr>
          <w:lang w:val="fr-BE"/>
        </w:rPr>
      </w:pPr>
      <w:r>
        <w:rPr>
          <w:noProof/>
          <w:lang w:val="fr-BE" w:eastAsia="fr-BE"/>
        </w:rPr>
        <w:pict>
          <v:shape id="Text Box 697" o:spid="_x0000_s1039" type="#_x0000_t202" style="position:absolute;left:0;text-align:left;margin-left:274.25pt;margin-top:11.05pt;width:136.7pt;height:22.7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">
            <v:textbox>
              <w:txbxContent>
                <w:p w:rsidR="00004921" w:rsidRPr="00F22B08" w:rsidRDefault="00004921" w:rsidP="00B720C8">
                  <w:pPr>
                    <w:rPr>
                      <w:sz w:val="24"/>
                      <w:szCs w:val="24"/>
                      <w:lang w:val="fr-FR"/>
                    </w:rPr>
                  </w:pPr>
                  <w:r w:rsidRPr="00F22B08">
                    <w:rPr>
                      <w:sz w:val="24"/>
                      <w:szCs w:val="24"/>
                      <w:lang w:val="fr-FR"/>
                    </w:rPr>
                    <w:t>Minimum 7 jours francs</w:t>
                  </w:r>
                </w:p>
              </w:txbxContent>
            </v:textbox>
          </v:shape>
        </w:pict>
      </w: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Text Box 681" o:spid="_x0000_s1040" type="#_x0000_t202" style="position:absolute;left:0;text-align:left;margin-left:24pt;margin-top:9.75pt;width:152.65pt;height:39.1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">
            <v:textbox>
              <w:txbxContent>
                <w:p w:rsidR="00004921" w:rsidRPr="00875984" w:rsidRDefault="00004921" w:rsidP="00B720C8">
                  <w:pPr>
                    <w:jc w:val="center"/>
                    <w:rPr>
                      <w:sz w:val="24"/>
                      <w:szCs w:val="24"/>
                    </w:rPr>
                  </w:pPr>
                  <w:r w:rsidRPr="00875984">
                    <w:rPr>
                      <w:sz w:val="24"/>
                      <w:szCs w:val="24"/>
                    </w:rPr>
                    <w:t>Débat au conseil communal + vote</w:t>
                  </w:r>
                </w:p>
              </w:txbxContent>
            </v:textbox>
          </v:shape>
        </w:pict>
      </w: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AutoShape 689" o:spid="_x0000_s1059" type="#_x0000_t32" style="position:absolute;left:0;text-align:left;margin-left:177.4pt;margin-top:3.25pt;width:86.25pt;height:.0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QBOAIAAGI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">
            <v:stroke endarrow="block"/>
          </v:shape>
        </w:pict>
      </w:r>
      <w:r>
        <w:rPr>
          <w:noProof/>
          <w:lang w:val="fr-BE" w:eastAsia="fr-BE"/>
        </w:rPr>
        <w:pict>
          <v:shape id="AutoShape 695" o:spid="_x0000_s1058" type="#_x0000_t88" style="position:absolute;left:0;text-align:left;margin-left:263.65pt;margin-top:3.3pt;width:16.9pt;height:97.7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5DhQ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"/>
        </w:pict>
      </w: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Text Box 698" o:spid="_x0000_s1041" type="#_x0000_t202" style="position:absolute;left:0;text-align:left;margin-left:284.25pt;margin-top:-.25pt;width:111.35pt;height:25.2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">
            <v:textbox>
              <w:txbxContent>
                <w:p w:rsidR="00004921" w:rsidRPr="00875984" w:rsidRDefault="00004921" w:rsidP="00B720C8">
                  <w:pPr>
                    <w:rPr>
                      <w:sz w:val="24"/>
                      <w:szCs w:val="24"/>
                      <w:lang w:val="fr-FR"/>
                    </w:rPr>
                  </w:pPr>
                  <w:r w:rsidRPr="00875984">
                    <w:rPr>
                      <w:sz w:val="24"/>
                      <w:szCs w:val="24"/>
                      <w:lang w:val="fr-FR"/>
                    </w:rPr>
                    <w:t>Maximum 15 jours</w:t>
                  </w:r>
                </w:p>
              </w:txbxContent>
            </v:textbox>
          </v:shape>
        </w:pict>
      </w: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Text Box 682" o:spid="_x0000_s1042" type="#_x0000_t202" style="position:absolute;left:0;text-align:left;margin-left:24pt;margin-top:-.35pt;width:152.65pt;height:69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bcMAIAAFs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">
            <v:textbox>
              <w:txbxContent>
                <w:p w:rsidR="00004921" w:rsidRPr="000440CF" w:rsidRDefault="00004921" w:rsidP="00B720C8">
                  <w:pPr>
                    <w:jc w:val="center"/>
                    <w:rPr>
                      <w:sz w:val="24"/>
                      <w:szCs w:val="24"/>
                      <w:lang w:val="fr-BE"/>
                    </w:rPr>
                  </w:pPr>
                  <w:r w:rsidRPr="000440CF">
                    <w:rPr>
                      <w:sz w:val="24"/>
                      <w:szCs w:val="24"/>
                      <w:lang w:val="fr-BE"/>
                    </w:rPr>
                    <w:t>Transmission du règlement fiscal au Gouvernement wallon</w:t>
                  </w:r>
                </w:p>
              </w:txbxContent>
            </v:textbox>
          </v:shape>
        </w:pict>
      </w: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2673C9" w:rsidP="00AD1FA3">
      <w:pPr>
        <w:jc w:val="both"/>
        <w:rPr>
          <w:lang w:val="fr-BE"/>
        </w:rPr>
      </w:pPr>
      <w:r>
        <w:rPr>
          <w:noProof/>
          <w:lang w:val="fr-BE" w:eastAsia="fr-BE"/>
        </w:rPr>
        <w:pict>
          <v:shape id="AutoShape 696" o:spid="_x0000_s1057" type="#_x0000_t88" style="position:absolute;left:0;text-align:left;margin-left:262.9pt;margin-top:-.05pt;width:17.65pt;height:88.9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YuhQIAADE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"/>
        </w:pict>
      </w:r>
      <w:r>
        <w:rPr>
          <w:noProof/>
          <w:lang w:val="fr-BE" w:eastAsia="fr-BE"/>
        </w:rPr>
        <w:pict>
          <v:shape id="AutoShape 690" o:spid="_x0000_s1056" type="#_x0000_t32" style="position:absolute;left:0;text-align:left;margin-left:176.65pt;margin-top:-.15pt;width:86.25pt;height:.0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">
            <v:stroke endarrow="block"/>
          </v:shape>
        </w:pict>
      </w:r>
    </w:p>
    <w:p w:rsidR="00B720C8" w:rsidRPr="00817F24" w:rsidRDefault="002673C9" w:rsidP="00AD1FA3">
      <w:pPr>
        <w:jc w:val="both"/>
        <w:rPr>
          <w:lang w:val="fr-BE"/>
        </w:rPr>
      </w:pPr>
      <w:r>
        <w:rPr>
          <w:noProof/>
          <w:lang w:val="fr-BE" w:eastAsia="fr-BE"/>
        </w:rPr>
        <w:pict>
          <v:shape id="Text Box 699" o:spid="_x0000_s1043" type="#_x0000_t202" style="position:absolute;left:0;text-align:left;margin-left:280.55pt;margin-top:8.6pt;width:125.25pt;height:40.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">
            <v:textbox>
              <w:txbxContent>
                <w:p w:rsidR="00004921" w:rsidRPr="00944039" w:rsidRDefault="00004921" w:rsidP="00B720C8">
                  <w:pPr>
                    <w:rPr>
                      <w:sz w:val="24"/>
                      <w:szCs w:val="24"/>
                    </w:rPr>
                  </w:pPr>
                  <w:r w:rsidRPr="00944039">
                    <w:rPr>
                      <w:sz w:val="24"/>
                      <w:szCs w:val="24"/>
                    </w:rPr>
                    <w:t>Délai de 30 jours sauf prorogation</w:t>
                  </w:r>
                </w:p>
              </w:txbxContent>
            </v:textbox>
          </v:shape>
        </w:pict>
      </w: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B720C8" w:rsidP="00AD1FA3">
      <w:pPr>
        <w:jc w:val="both"/>
        <w:rPr>
          <w:lang w:val="fr-BE"/>
        </w:rPr>
      </w:pPr>
    </w:p>
    <w:p w:rsidR="00B720C8" w:rsidRPr="00817F24" w:rsidRDefault="002673C9" w:rsidP="00AD1FA3">
      <w:pPr>
        <w:pStyle w:val="WW-Standard"/>
      </w:pPr>
      <w:r>
        <w:rPr>
          <w:noProof/>
          <w:lang w:val="fr-BE" w:eastAsia="fr-BE"/>
        </w:rPr>
        <w:pict>
          <v:shape id="Text Box 683" o:spid="_x0000_s1044" type="#_x0000_t202" style="position:absolute;left:0;text-align:left;margin-left:24pt;margin-top:10.45pt;width:152.65pt;height:30.1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">
            <v:textbox>
              <w:txbxContent>
                <w:p w:rsidR="00004921" w:rsidRDefault="00004921" w:rsidP="00B720C8">
                  <w:pPr>
                    <w:jc w:val="center"/>
                  </w:pPr>
                  <w:r w:rsidRPr="00A3721E">
                    <w:rPr>
                      <w:sz w:val="24"/>
                      <w:szCs w:val="24"/>
                    </w:rPr>
                    <w:t>Approbation</w:t>
                  </w:r>
                </w:p>
              </w:txbxContent>
            </v:textbox>
          </v:shape>
        </w:pict>
      </w:r>
    </w:p>
    <w:p w:rsidR="00B720C8" w:rsidRPr="00817F24" w:rsidRDefault="002673C9" w:rsidP="00AD1FA3">
      <w:pPr>
        <w:pStyle w:val="WW-Standard"/>
      </w:pPr>
      <w:r>
        <w:rPr>
          <w:noProof/>
          <w:lang w:val="fr-BE" w:eastAsia="fr-BE"/>
        </w:rPr>
        <w:pict>
          <v:shape id="AutoShape 691" o:spid="_x0000_s1055" type="#_x0000_t32" style="position:absolute;left:0;text-align:left;margin-left:176.65pt;margin-top:5.8pt;width:86.25pt;height:.0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J6Ng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">
            <v:stroke endarrow="block"/>
          </v:shape>
        </w:pict>
      </w:r>
    </w:p>
    <w:p w:rsidR="00B720C8" w:rsidRPr="00817F24" w:rsidRDefault="00B720C8" w:rsidP="00AD1FA3">
      <w:pPr>
        <w:pStyle w:val="WW-Standard"/>
      </w:pPr>
    </w:p>
    <w:p w:rsidR="00B720C8" w:rsidRPr="00817F24" w:rsidRDefault="002673C9" w:rsidP="00AD1FA3">
      <w:pPr>
        <w:pStyle w:val="WW-Standard"/>
      </w:pPr>
      <w:r>
        <w:rPr>
          <w:noProof/>
          <w:lang w:val="fr-BE" w:eastAsia="fr-BE"/>
        </w:rPr>
        <w:pict>
          <v:shape id="Text Box 686" o:spid="_x0000_s1045" type="#_x0000_t202" style="position:absolute;left:0;text-align:left;margin-left:24pt;margin-top:14.2pt;width:152.65pt;height:47.2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">
            <v:textbox>
              <w:txbxContent>
                <w:p w:rsidR="00004921" w:rsidRPr="000440CF" w:rsidRDefault="00004921" w:rsidP="00B720C8">
                  <w:pPr>
                    <w:jc w:val="center"/>
                    <w:rPr>
                      <w:sz w:val="24"/>
                      <w:szCs w:val="24"/>
                      <w:lang w:val="fr-BE"/>
                    </w:rPr>
                  </w:pPr>
                  <w:r w:rsidRPr="000440CF">
                    <w:rPr>
                      <w:sz w:val="24"/>
                      <w:szCs w:val="24"/>
                      <w:lang w:val="fr-BE"/>
                    </w:rPr>
                    <w:t>Réception de l’arrêté ministériel au Collège communal</w:t>
                  </w:r>
                </w:p>
              </w:txbxContent>
            </v:textbox>
          </v:shape>
        </w:pict>
      </w:r>
    </w:p>
    <w:p w:rsidR="00B720C8" w:rsidRPr="00817F24" w:rsidRDefault="002673C9" w:rsidP="00AD1FA3">
      <w:pPr>
        <w:pStyle w:val="WW-Standard"/>
      </w:pPr>
      <w:r>
        <w:rPr>
          <w:noProof/>
          <w:lang w:val="fr-BE" w:eastAsia="fr-BE"/>
        </w:rPr>
        <w:pict>
          <v:shape id="AutoShape 692" o:spid="_x0000_s1054" type="#_x0000_t32" style="position:absolute;left:0;text-align:left;margin-left:176.65pt;margin-top:19.2pt;width:84.35pt;height:.0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Yv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">
            <v:stroke endarrow="block"/>
          </v:shape>
        </w:pict>
      </w:r>
    </w:p>
    <w:p w:rsidR="00B720C8" w:rsidRPr="00817F24" w:rsidRDefault="00B720C8" w:rsidP="00AD1FA3">
      <w:pPr>
        <w:pStyle w:val="WW-Standard"/>
      </w:pPr>
    </w:p>
    <w:p w:rsidR="00B720C8" w:rsidRPr="00817F24" w:rsidRDefault="00B720C8" w:rsidP="00AD1FA3">
      <w:pPr>
        <w:pStyle w:val="WW-Standard"/>
      </w:pPr>
    </w:p>
    <w:p w:rsidR="00B720C8" w:rsidRPr="00817F24" w:rsidRDefault="002673C9" w:rsidP="00AD1FA3">
      <w:pPr>
        <w:pStyle w:val="WW-Standard"/>
      </w:pPr>
      <w:r>
        <w:rPr>
          <w:noProof/>
          <w:lang w:val="fr-BE" w:eastAsia="fr-BE"/>
        </w:rPr>
        <w:pict>
          <v:shape id="Text Box 687" o:spid="_x0000_s1046" type="#_x0000_t202" style="position:absolute;left:0;text-align:left;margin-left:24pt;margin-top:10.8pt;width:152.65pt;height:39.7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">
            <v:textbox>
              <w:txbxContent>
                <w:p w:rsidR="00004921" w:rsidRPr="000440CF" w:rsidRDefault="00004921" w:rsidP="00B720C8">
                  <w:pPr>
                    <w:jc w:val="center"/>
                    <w:rPr>
                      <w:sz w:val="24"/>
                      <w:szCs w:val="24"/>
                      <w:lang w:val="fr-BE"/>
                    </w:rPr>
                  </w:pPr>
                  <w:r w:rsidRPr="000440CF">
                    <w:rPr>
                      <w:sz w:val="24"/>
                      <w:szCs w:val="24"/>
                      <w:lang w:val="fr-BE"/>
                    </w:rPr>
                    <w:t>Publication et inscription au registre des publications</w:t>
                  </w:r>
                </w:p>
              </w:txbxContent>
            </v:textbox>
          </v:shape>
        </w:pict>
      </w:r>
    </w:p>
    <w:p w:rsidR="00B720C8" w:rsidRPr="00817F24" w:rsidRDefault="002673C9" w:rsidP="00AD1FA3">
      <w:pPr>
        <w:pStyle w:val="WW-Standard"/>
      </w:pPr>
      <w:r>
        <w:rPr>
          <w:noProof/>
          <w:lang w:val="fr-BE" w:eastAsia="fr-BE"/>
        </w:rPr>
        <w:pict>
          <v:shape id="AutoShape 701" o:spid="_x0000_s1053" type="#_x0000_t88" style="position:absolute;left:0;text-align:left;margin-left:306pt;margin-top:11.65pt;width:9pt;height:107.6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"/>
        </w:pict>
      </w:r>
      <w:r>
        <w:rPr>
          <w:noProof/>
          <w:lang w:val="fr-BE" w:eastAsia="fr-BE"/>
        </w:rPr>
        <w:pict>
          <v:shape id="AutoShape 693" o:spid="_x0000_s1052" type="#_x0000_t32" style="position:absolute;left:0;text-align:left;margin-left:176.65pt;margin-top:11.6pt;width:129.35pt;height:.0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">
            <v:stroke endarrow="block"/>
          </v:shape>
        </w:pict>
      </w:r>
    </w:p>
    <w:p w:rsidR="00B720C8" w:rsidRPr="00817F24" w:rsidRDefault="00B720C8" w:rsidP="00AD1FA3">
      <w:pPr>
        <w:pStyle w:val="WW-Standard"/>
      </w:pPr>
    </w:p>
    <w:p w:rsidR="00B720C8" w:rsidRPr="00817F24" w:rsidRDefault="002673C9" w:rsidP="00AD1FA3">
      <w:pPr>
        <w:pStyle w:val="WW-Standard"/>
      </w:pPr>
      <w:r>
        <w:rPr>
          <w:noProof/>
          <w:lang w:val="fr-BE" w:eastAsia="fr-BE"/>
        </w:rPr>
        <w:pict>
          <v:shape id="Text Box 700" o:spid="_x0000_s1047" type="#_x0000_t202" style="position:absolute;left:0;text-align:left;margin-left:315pt;margin-top:9.2pt;width:131.95pt;height:38.2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">
            <v:textbox>
              <w:txbxContent>
                <w:p w:rsidR="00004921" w:rsidRPr="00A743BB" w:rsidRDefault="00004921" w:rsidP="00B720C8">
                  <w:pPr>
                    <w:rPr>
                      <w:sz w:val="24"/>
                      <w:szCs w:val="24"/>
                    </w:rPr>
                  </w:pPr>
                  <w:r w:rsidRPr="00A743BB">
                    <w:rPr>
                      <w:sz w:val="24"/>
                      <w:szCs w:val="24"/>
                    </w:rPr>
                    <w:t>5 jours sauf disposition contraire</w:t>
                  </w:r>
                </w:p>
              </w:txbxContent>
            </v:textbox>
          </v:shape>
        </w:pict>
      </w:r>
    </w:p>
    <w:p w:rsidR="00B720C8" w:rsidRPr="00817F24" w:rsidRDefault="00B720C8" w:rsidP="00AD1FA3">
      <w:pPr>
        <w:pStyle w:val="WW-Standard"/>
      </w:pPr>
    </w:p>
    <w:p w:rsidR="00B720C8" w:rsidRPr="00817F24" w:rsidRDefault="00B720C8" w:rsidP="00AD1FA3">
      <w:pPr>
        <w:pStyle w:val="WW-Standard"/>
      </w:pPr>
    </w:p>
    <w:p w:rsidR="00B720C8" w:rsidRPr="00817F24" w:rsidRDefault="002673C9" w:rsidP="00AD1FA3">
      <w:pPr>
        <w:pStyle w:val="WW-Standard"/>
      </w:pPr>
      <w:r>
        <w:rPr>
          <w:noProof/>
          <w:lang w:val="fr-BE" w:eastAsia="fr-BE"/>
        </w:rPr>
        <w:pict>
          <v:shape id="AutoShape 702" o:spid="_x0000_s1051" type="#_x0000_t32" style="position:absolute;left:0;text-align:left;margin-left:280.55pt;margin-top:20.3pt;width:21.75pt;height:0;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">
            <v:stroke endarrow="block"/>
          </v:shape>
        </w:pict>
      </w:r>
      <w:r>
        <w:rPr>
          <w:noProof/>
          <w:lang w:val="fr-BE" w:eastAsia="fr-BE"/>
        </w:rPr>
        <w:pict>
          <v:shape id="Text Box 684" o:spid="_x0000_s1048" type="#_x0000_t202" style="position:absolute;left:0;text-align:left;margin-left:148.45pt;margin-top:5.35pt;width:135.8pt;height:27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6KLgIAAFo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">
            <v:textbox>
              <w:txbxContent>
                <w:p w:rsidR="00004921" w:rsidRPr="00A743BB" w:rsidRDefault="00004921" w:rsidP="00B720C8">
                  <w:pPr>
                    <w:jc w:val="center"/>
                    <w:rPr>
                      <w:b/>
                      <w:sz w:val="24"/>
                      <w:szCs w:val="24"/>
                    </w:rPr>
                  </w:pPr>
                  <w:r w:rsidRPr="00A743BB">
                    <w:rPr>
                      <w:b/>
                      <w:sz w:val="24"/>
                      <w:szCs w:val="24"/>
                    </w:rPr>
                    <w:t>Entrée en vigueur</w:t>
                  </w:r>
                </w:p>
              </w:txbxContent>
            </v:textbox>
          </v:shape>
        </w:pict>
      </w:r>
    </w:p>
    <w:p w:rsidR="00B720C8" w:rsidRPr="00817F24" w:rsidRDefault="00B720C8" w:rsidP="00AD1FA3">
      <w:pPr>
        <w:pStyle w:val="WW-Standard"/>
      </w:pPr>
    </w:p>
    <w:p w:rsidR="001D089D" w:rsidRPr="00817F24" w:rsidRDefault="001D089D" w:rsidP="00AD1FA3">
      <w:pPr>
        <w:pStyle w:val="WW-Standard"/>
      </w:pPr>
    </w:p>
    <w:p w:rsidR="006956A2" w:rsidRPr="00817F24" w:rsidRDefault="00392655" w:rsidP="00893AAF">
      <w:pPr>
        <w:tabs>
          <w:tab w:val="left" w:pos="504"/>
        </w:tabs>
        <w:spacing w:after="331" w:line="278" w:lineRule="exact"/>
        <w:jc w:val="both"/>
        <w:textAlignment w:val="baseline"/>
        <w:rPr>
          <w:rFonts w:eastAsia="Times New Roman"/>
          <w:spacing w:val="11"/>
          <w:sz w:val="23"/>
          <w:u w:val="single"/>
          <w:lang w:val="fr-FR"/>
        </w:rPr>
      </w:pPr>
      <w:r w:rsidRPr="00817F24">
        <w:rPr>
          <w:rFonts w:eastAsia="Times New Roman"/>
          <w:spacing w:val="11"/>
          <w:sz w:val="23"/>
          <w:u w:val="single"/>
          <w:lang w:val="fr-FR"/>
        </w:rPr>
        <w:t xml:space="preserve">2- Recommandations générales </w:t>
      </w:r>
    </w:p>
    <w:p w:rsidR="006956A2" w:rsidRPr="00817F24" w:rsidRDefault="00392655" w:rsidP="00893AAF">
      <w:pPr>
        <w:spacing w:before="2" w:line="267" w:lineRule="exact"/>
        <w:jc w:val="both"/>
        <w:textAlignment w:val="baseline"/>
        <w:rPr>
          <w:rFonts w:eastAsia="Times New Roman"/>
          <w:i/>
          <w:spacing w:val="5"/>
          <w:sz w:val="23"/>
          <w:u w:val="single"/>
          <w:lang w:val="fr-FR"/>
        </w:rPr>
      </w:pPr>
      <w:r w:rsidRPr="00817F24">
        <w:rPr>
          <w:rFonts w:eastAsia="Times New Roman"/>
          <w:i/>
          <w:spacing w:val="5"/>
          <w:sz w:val="23"/>
          <w:u w:val="single"/>
          <w:lang w:val="fr-FR"/>
        </w:rPr>
        <w:t>2.1 Définitions</w:t>
      </w:r>
    </w:p>
    <w:p w:rsidR="006956A2" w:rsidRPr="00817F24" w:rsidRDefault="00392655" w:rsidP="00893AAF">
      <w:pPr>
        <w:spacing w:before="6" w:line="267" w:lineRule="exact"/>
        <w:jc w:val="both"/>
        <w:textAlignment w:val="baseline"/>
        <w:rPr>
          <w:rFonts w:eastAsia="Times New Roman"/>
          <w:i/>
          <w:spacing w:val="1"/>
          <w:sz w:val="23"/>
          <w:u w:val="single"/>
          <w:lang w:val="fr-FR"/>
        </w:rPr>
      </w:pPr>
      <w:r w:rsidRPr="00817F24">
        <w:rPr>
          <w:rFonts w:eastAsia="Times New Roman"/>
          <w:i/>
          <w:spacing w:val="1"/>
          <w:sz w:val="23"/>
          <w:u w:val="single"/>
          <w:lang w:val="fr-FR"/>
        </w:rPr>
        <w:t xml:space="preserve">2.1. a Impôt communal et redevance. </w:t>
      </w:r>
    </w:p>
    <w:p w:rsidR="006956A2" w:rsidRPr="00817F24" w:rsidRDefault="00392655" w:rsidP="00893AAF">
      <w:pPr>
        <w:spacing w:before="8" w:line="276" w:lineRule="exact"/>
        <w:jc w:val="both"/>
        <w:textAlignment w:val="baseline"/>
        <w:rPr>
          <w:rFonts w:eastAsia="Times New Roman"/>
          <w:sz w:val="23"/>
          <w:lang w:val="fr-FR"/>
        </w:rPr>
      </w:pPr>
      <w:r w:rsidRPr="00817F24">
        <w:rPr>
          <w:rFonts w:eastAsia="Times New Roman"/>
          <w:sz w:val="23"/>
          <w:lang w:val="fr-FR"/>
        </w:rPr>
        <w:t>L'impôt communal peut être défini comme un prélèvement pratiqué par voie d'autorité par la commune 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rsidR="006956A2" w:rsidRPr="00817F24" w:rsidRDefault="00392655" w:rsidP="00893AAF">
      <w:pPr>
        <w:spacing w:before="4" w:line="272" w:lineRule="exact"/>
        <w:jc w:val="both"/>
        <w:textAlignment w:val="baseline"/>
        <w:rPr>
          <w:rFonts w:eastAsia="Times New Roman"/>
          <w:spacing w:val="3"/>
          <w:sz w:val="23"/>
          <w:lang w:val="fr-FR"/>
        </w:rPr>
      </w:pPr>
      <w:r w:rsidRPr="00817F24">
        <w:rPr>
          <w:rFonts w:eastAsia="Times New Roman"/>
          <w:spacing w:val="3"/>
          <w:sz w:val="23"/>
          <w:lang w:val="fr-FR"/>
        </w:rPr>
        <w:t>La redevance se caractérise par deux éléments essentiels</w:t>
      </w:r>
    </w:p>
    <w:p w:rsidR="006956A2" w:rsidRPr="00817F24" w:rsidRDefault="00392655" w:rsidP="00571E4D">
      <w:pPr>
        <w:numPr>
          <w:ilvl w:val="0"/>
          <w:numId w:val="36"/>
        </w:numPr>
        <w:tabs>
          <w:tab w:val="clear" w:pos="792"/>
          <w:tab w:val="left" w:pos="567"/>
        </w:tabs>
        <w:spacing w:before="5" w:line="275" w:lineRule="exact"/>
        <w:ind w:left="567" w:hanging="567"/>
        <w:jc w:val="both"/>
        <w:textAlignment w:val="baseline"/>
        <w:rPr>
          <w:rFonts w:eastAsia="Times New Roman"/>
          <w:sz w:val="23"/>
          <w:lang w:val="fr-FR"/>
        </w:rPr>
      </w:pPr>
      <w:r w:rsidRPr="00817F24">
        <w:rPr>
          <w:rFonts w:eastAsia="Times New Roman"/>
          <w:sz w:val="23"/>
          <w:lang w:val="fr-FR"/>
        </w:rPr>
        <w:t>Le paiement fait par le particulier est dû suite à un service rendu par la commune et presté à son bénéfice personnel, que ce service soit demandé librement par le particulier ou lui soit imposé par une réglementation quelconque.</w:t>
      </w:r>
    </w:p>
    <w:p w:rsidR="006956A2" w:rsidRDefault="00392655" w:rsidP="00571E4D">
      <w:pPr>
        <w:numPr>
          <w:ilvl w:val="0"/>
          <w:numId w:val="36"/>
        </w:numPr>
        <w:tabs>
          <w:tab w:val="clear" w:pos="792"/>
          <w:tab w:val="left" w:pos="567"/>
        </w:tabs>
        <w:spacing w:before="11" w:line="275" w:lineRule="exact"/>
        <w:ind w:left="567" w:hanging="567"/>
        <w:jc w:val="both"/>
        <w:textAlignment w:val="baseline"/>
        <w:rPr>
          <w:rFonts w:eastAsia="Times New Roman"/>
          <w:spacing w:val="3"/>
          <w:sz w:val="23"/>
          <w:lang w:val="fr-FR"/>
        </w:rPr>
      </w:pPr>
      <w:r w:rsidRPr="00817F24">
        <w:rPr>
          <w:rFonts w:eastAsia="Times New Roman"/>
          <w:spacing w:val="3"/>
          <w:sz w:val="23"/>
          <w:lang w:val="fr-FR"/>
        </w:rPr>
        <w:t>Le coût du service rendu doit être répercuté sur le particulier bénéficiaire du service. Il doit donc y avoir une adéquation, une correspondance entre le coût réel du service et la redevance demandée, ce qui n'exclut pas l'établissement de forfaits pour la récupération de montants peu élevés. Cependant, en cas d'adoption de taux forfaitaire, la commune doit pouvoir, sur demande des services de tutelle, justifier ce taux.</w:t>
      </w:r>
    </w:p>
    <w:p w:rsidR="00C152C8" w:rsidRPr="00817F24" w:rsidRDefault="00C152C8" w:rsidP="00C152C8">
      <w:pPr>
        <w:tabs>
          <w:tab w:val="left" w:pos="567"/>
          <w:tab w:val="left" w:pos="792"/>
        </w:tabs>
        <w:spacing w:before="11" w:line="275" w:lineRule="exact"/>
        <w:ind w:left="567"/>
        <w:jc w:val="both"/>
        <w:textAlignment w:val="baseline"/>
        <w:rPr>
          <w:rFonts w:eastAsia="Times New Roman"/>
          <w:spacing w:val="3"/>
          <w:sz w:val="23"/>
          <w:lang w:val="fr-FR"/>
        </w:rPr>
      </w:pPr>
    </w:p>
    <w:p w:rsidR="006956A2" w:rsidRPr="00817F24" w:rsidRDefault="00392655" w:rsidP="00893AAF">
      <w:pPr>
        <w:spacing w:before="3" w:line="274" w:lineRule="exact"/>
        <w:jc w:val="both"/>
        <w:textAlignment w:val="baseline"/>
        <w:rPr>
          <w:rFonts w:eastAsia="Times New Roman"/>
          <w:i/>
          <w:spacing w:val="1"/>
          <w:sz w:val="23"/>
          <w:lang w:val="fr-FR"/>
        </w:rPr>
      </w:pPr>
      <w:r w:rsidRPr="00817F24">
        <w:rPr>
          <w:rFonts w:eastAsia="Times New Roman"/>
          <w:i/>
          <w:spacing w:val="1"/>
          <w:sz w:val="23"/>
          <w:lang w:val="fr-FR"/>
        </w:rPr>
        <w:t>Intérêt de la distinction.</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 récupération d'une redevance s'exerce selon la procédure civile. Lorsque le bénéficiaire ne paie pas volontairement le montant de la redevance, il faut obtenir un titre exécutoire contre lui, par une procédure introduite devant le tribunal civil compétent. Le recours à un huissier pourra être utilisé pour obtenir, grâce au jugement exécutoire, le recouvrement forcé du montant dû.</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 xml:space="preserve">L'impôt ne connaît pas cette procédure. En effet, l'administration crée elle-même le titre exécutoire </w:t>
      </w:r>
      <w:r w:rsidRPr="00817F24">
        <w:rPr>
          <w:rFonts w:eastAsia="Times New Roman"/>
          <w:sz w:val="24"/>
          <w:lang w:val="fr-FR"/>
        </w:rPr>
        <w:softHyphen/>
        <w:t>le rôle - pour pouvoir agir contre les débiteurs récalcitrants. Le recours au tribunal n'est donc pas nécessaire.</w:t>
      </w:r>
    </w:p>
    <w:p w:rsidR="006956A2" w:rsidRPr="00817F24" w:rsidRDefault="00392655" w:rsidP="00893AAF">
      <w:pPr>
        <w:spacing w:line="279" w:lineRule="exact"/>
        <w:jc w:val="both"/>
        <w:textAlignment w:val="baseline"/>
        <w:rPr>
          <w:rFonts w:eastAsia="Times New Roman"/>
          <w:sz w:val="24"/>
          <w:lang w:val="fr-FR"/>
        </w:rPr>
      </w:pPr>
      <w:r w:rsidRPr="00817F24">
        <w:rPr>
          <w:rFonts w:eastAsia="Times New Roman"/>
          <w:sz w:val="24"/>
          <w:lang w:val="fr-FR"/>
        </w:rPr>
        <w:t>L'établissement et le recouvrement d'une taxe communale sont régis par les articles L3321-1 à 12 du CDLD</w:t>
      </w:r>
    </w:p>
    <w:p w:rsidR="006956A2" w:rsidRPr="00817F24" w:rsidRDefault="00392655" w:rsidP="00893AAF">
      <w:pPr>
        <w:spacing w:before="272" w:line="274" w:lineRule="exact"/>
        <w:jc w:val="both"/>
        <w:textAlignment w:val="baseline"/>
        <w:rPr>
          <w:rFonts w:eastAsia="Times New Roman"/>
          <w:i/>
          <w:sz w:val="24"/>
          <w:u w:val="single"/>
          <w:lang w:val="fr-FR"/>
        </w:rPr>
      </w:pPr>
      <w:r w:rsidRPr="00817F24">
        <w:rPr>
          <w:rFonts w:eastAsia="Times New Roman"/>
          <w:i/>
          <w:sz w:val="24"/>
          <w:u w:val="single"/>
          <w:lang w:val="fr-FR"/>
        </w:rPr>
        <w:t>2.1 b Les deux grandes catégories d'impôts communaux</w:t>
      </w:r>
    </w:p>
    <w:p w:rsidR="006956A2" w:rsidRPr="00817F24" w:rsidRDefault="00392655" w:rsidP="00893AAF">
      <w:pPr>
        <w:spacing w:before="4" w:line="260" w:lineRule="exact"/>
        <w:jc w:val="both"/>
        <w:textAlignment w:val="baseline"/>
        <w:rPr>
          <w:rFonts w:eastAsia="Times New Roman"/>
          <w:i/>
          <w:sz w:val="24"/>
          <w:u w:val="single"/>
          <w:lang w:val="fr-FR"/>
        </w:rPr>
      </w:pPr>
      <w:r w:rsidRPr="00817F24">
        <w:rPr>
          <w:rFonts w:eastAsia="Times New Roman"/>
          <w:i/>
          <w:sz w:val="24"/>
          <w:u w:val="single"/>
          <w:lang w:val="fr-FR"/>
        </w:rPr>
        <w:t xml:space="preserve">a) Les impôts qui sont liés à l'impôt de l'état : </w:t>
      </w:r>
    </w:p>
    <w:p w:rsidR="006956A2" w:rsidRPr="00817F24" w:rsidRDefault="00392655" w:rsidP="00F02538">
      <w:pPr>
        <w:numPr>
          <w:ilvl w:val="0"/>
          <w:numId w:val="33"/>
        </w:numPr>
        <w:tabs>
          <w:tab w:val="clear" w:pos="432"/>
          <w:tab w:val="left" w:pos="576"/>
        </w:tabs>
        <w:spacing w:line="287" w:lineRule="exact"/>
        <w:ind w:left="0"/>
        <w:jc w:val="both"/>
        <w:textAlignment w:val="baseline"/>
        <w:rPr>
          <w:rFonts w:eastAsia="Times New Roman"/>
          <w:sz w:val="24"/>
          <w:lang w:val="fr-FR"/>
        </w:rPr>
      </w:pPr>
      <w:r w:rsidRPr="00817F24">
        <w:rPr>
          <w:rFonts w:eastAsia="Times New Roman"/>
          <w:sz w:val="24"/>
          <w:lang w:val="fr-FR"/>
        </w:rPr>
        <w:t>les centimes additionnels à l'impôt des personnes physiques ;</w:t>
      </w:r>
    </w:p>
    <w:p w:rsidR="006956A2" w:rsidRPr="00817F24" w:rsidRDefault="00392655" w:rsidP="00F02538">
      <w:pPr>
        <w:numPr>
          <w:ilvl w:val="0"/>
          <w:numId w:val="33"/>
        </w:numPr>
        <w:tabs>
          <w:tab w:val="clear" w:pos="432"/>
          <w:tab w:val="left" w:pos="576"/>
        </w:tabs>
        <w:spacing w:line="278" w:lineRule="exact"/>
        <w:ind w:left="0"/>
        <w:jc w:val="both"/>
        <w:textAlignment w:val="baseline"/>
        <w:rPr>
          <w:rFonts w:eastAsia="Times New Roman"/>
          <w:sz w:val="24"/>
          <w:lang w:val="fr-FR"/>
        </w:rPr>
      </w:pPr>
      <w:r w:rsidRPr="00817F24">
        <w:rPr>
          <w:rFonts w:eastAsia="Times New Roman"/>
          <w:sz w:val="24"/>
          <w:lang w:val="fr-FR"/>
        </w:rPr>
        <w:t>les centimes additionnels au précompte immobilier</w:t>
      </w:r>
    </w:p>
    <w:p w:rsidR="006956A2" w:rsidRPr="00817F24" w:rsidRDefault="00392655" w:rsidP="00F02538">
      <w:pPr>
        <w:numPr>
          <w:ilvl w:val="0"/>
          <w:numId w:val="33"/>
        </w:numPr>
        <w:tabs>
          <w:tab w:val="clear" w:pos="432"/>
          <w:tab w:val="left" w:pos="576"/>
        </w:tabs>
        <w:spacing w:line="276" w:lineRule="exact"/>
        <w:ind w:left="0"/>
        <w:jc w:val="both"/>
        <w:textAlignment w:val="baseline"/>
        <w:rPr>
          <w:rFonts w:eastAsia="Times New Roman"/>
          <w:sz w:val="24"/>
          <w:lang w:val="fr-FR"/>
        </w:rPr>
      </w:pPr>
      <w:r w:rsidRPr="00817F24">
        <w:rPr>
          <w:rFonts w:eastAsia="Times New Roman"/>
          <w:sz w:val="24"/>
          <w:lang w:val="fr-FR"/>
        </w:rPr>
        <w:t>le décime additionnel à la taxe de circulation.</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La commune n'intervient pas dans la perception de ces impôts.</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L'enrôlement des additionnels communaux a lieu en même temps que l'impôt principal par le SPF Finances. Le montant total de l'impôt dû est recouvré par le receveur des contributions directes. Les montants récoltés sont centralisés par le Trésor, qui se charge de la répartition et du versement aux communes bénéficiaires.</w:t>
      </w:r>
    </w:p>
    <w:p w:rsidR="006956A2" w:rsidRPr="00817F24" w:rsidRDefault="00392655" w:rsidP="00893AAF">
      <w:pPr>
        <w:spacing w:before="278" w:line="269" w:lineRule="exact"/>
        <w:jc w:val="both"/>
        <w:textAlignment w:val="baseline"/>
        <w:rPr>
          <w:rFonts w:eastAsia="Times New Roman"/>
          <w:i/>
          <w:sz w:val="24"/>
          <w:u w:val="single"/>
          <w:lang w:val="fr-FR"/>
        </w:rPr>
      </w:pPr>
      <w:r w:rsidRPr="00817F24">
        <w:rPr>
          <w:rFonts w:eastAsia="Times New Roman"/>
          <w:i/>
          <w:sz w:val="24"/>
          <w:u w:val="single"/>
          <w:lang w:val="fr-FR"/>
        </w:rPr>
        <w:t xml:space="preserve">b) Les impôts purement communaux </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 commune peut taxer tout ce qu'elle veut, comme elle le veut, sous réserve du respect de la loi et de la conformité à l'intérêt général (art 170 §4 de la Constitution).</w:t>
      </w:r>
    </w:p>
    <w:p w:rsidR="006956A2" w:rsidRPr="00817F24" w:rsidRDefault="00392655" w:rsidP="00893AAF">
      <w:pPr>
        <w:spacing w:before="4" w:line="274" w:lineRule="exact"/>
        <w:jc w:val="both"/>
        <w:textAlignment w:val="baseline"/>
        <w:rPr>
          <w:rFonts w:eastAsia="Times New Roman"/>
          <w:spacing w:val="-1"/>
          <w:sz w:val="24"/>
          <w:lang w:val="fr-FR"/>
        </w:rPr>
      </w:pPr>
      <w:r w:rsidRPr="00817F24">
        <w:rPr>
          <w:rFonts w:eastAsia="Times New Roman"/>
          <w:spacing w:val="-1"/>
          <w:sz w:val="24"/>
          <w:lang w:val="fr-FR"/>
        </w:rPr>
        <w:t>Les principaux types de taxes sont :</w:t>
      </w:r>
    </w:p>
    <w:p w:rsidR="006956A2" w:rsidRPr="00817F24" w:rsidRDefault="00392655" w:rsidP="00893AAF">
      <w:pPr>
        <w:spacing w:line="278" w:lineRule="exact"/>
        <w:jc w:val="both"/>
        <w:textAlignment w:val="baseline"/>
        <w:rPr>
          <w:rFonts w:eastAsia="Times New Roman"/>
          <w:sz w:val="24"/>
          <w:u w:val="single"/>
          <w:lang w:val="fr-FR"/>
        </w:rPr>
      </w:pPr>
      <w:r w:rsidRPr="00817F24">
        <w:rPr>
          <w:rFonts w:eastAsia="Times New Roman"/>
          <w:sz w:val="24"/>
          <w:u w:val="single"/>
          <w:lang w:val="fr-FR"/>
        </w:rPr>
        <w:t>Taxes de quotité</w:t>
      </w:r>
      <w:r w:rsidRPr="00817F24">
        <w:rPr>
          <w:rFonts w:eastAsia="Times New Roman"/>
          <w:sz w:val="24"/>
          <w:lang w:val="fr-FR"/>
        </w:rPr>
        <w:t xml:space="preserve"> : l'autorité locale fixe l'impôt à un taux ou un montant forfaitaire déterminé (ex : taux pour une seconde résidence de 300 e)</w:t>
      </w:r>
    </w:p>
    <w:p w:rsidR="006956A2" w:rsidRPr="00817F24" w:rsidRDefault="00392655" w:rsidP="00893AAF">
      <w:pPr>
        <w:spacing w:line="277" w:lineRule="exact"/>
        <w:jc w:val="both"/>
        <w:textAlignment w:val="baseline"/>
        <w:rPr>
          <w:rFonts w:eastAsia="Times New Roman"/>
          <w:sz w:val="24"/>
          <w:u w:val="single"/>
          <w:lang w:val="fr-FR"/>
        </w:rPr>
      </w:pPr>
      <w:r w:rsidRPr="00817F24">
        <w:rPr>
          <w:rFonts w:eastAsia="Times New Roman"/>
          <w:sz w:val="24"/>
          <w:u w:val="single"/>
          <w:lang w:val="fr-FR"/>
        </w:rPr>
        <w:t>Taxes de répartition</w:t>
      </w:r>
      <w:r w:rsidRPr="00817F24">
        <w:rPr>
          <w:rFonts w:eastAsia="Times New Roman"/>
          <w:sz w:val="24"/>
          <w:lang w:val="fr-FR"/>
        </w:rPr>
        <w:t xml:space="preserve"> : l'autorité locale fixe le produit qu'elle veut obtenir et en répartit ensuite la charge entre les contribuables concernés (ex : taxe sur les carrières - 10.000 </w:t>
      </w:r>
      <w:r w:rsidR="008F0C80" w:rsidRPr="00817F24">
        <w:rPr>
          <w:rFonts w:eastAsia="Times New Roman"/>
          <w:sz w:val="24"/>
          <w:lang w:val="fr-FR"/>
        </w:rPr>
        <w:t>€</w:t>
      </w:r>
      <w:r w:rsidRPr="00817F24">
        <w:rPr>
          <w:rFonts w:eastAsia="Times New Roman"/>
          <w:w w:val="80"/>
          <w:sz w:val="32"/>
          <w:lang w:val="fr-FR"/>
        </w:rPr>
        <w:t xml:space="preserve"> </w:t>
      </w:r>
      <w:r w:rsidRPr="00817F24">
        <w:rPr>
          <w:rFonts w:eastAsia="Times New Roman"/>
          <w:sz w:val="24"/>
          <w:lang w:val="fr-FR"/>
        </w:rPr>
        <w:t>à répartir entre les entreprises du secteur en fonction du nombre de tonnes extraites par chacune d'elles).</w:t>
      </w:r>
    </w:p>
    <w:p w:rsidR="006956A2" w:rsidRPr="00817F24" w:rsidRDefault="00392655" w:rsidP="00893AAF">
      <w:pPr>
        <w:spacing w:line="277" w:lineRule="exact"/>
        <w:jc w:val="both"/>
        <w:textAlignment w:val="baseline"/>
        <w:rPr>
          <w:rFonts w:eastAsia="Times New Roman"/>
          <w:sz w:val="24"/>
          <w:u w:val="single"/>
          <w:lang w:val="fr-FR"/>
        </w:rPr>
      </w:pPr>
      <w:r w:rsidRPr="00817F24">
        <w:rPr>
          <w:rFonts w:eastAsia="Times New Roman"/>
          <w:sz w:val="24"/>
          <w:u w:val="single"/>
          <w:lang w:val="fr-FR"/>
        </w:rPr>
        <w:lastRenderedPageBreak/>
        <w:t>Taxes de remboursement</w:t>
      </w:r>
      <w:r w:rsidRPr="00817F24">
        <w:rPr>
          <w:rFonts w:eastAsia="Times New Roman"/>
          <w:sz w:val="24"/>
          <w:lang w:val="fr-FR"/>
        </w:rPr>
        <w:t xml:space="preserve"> : l'autorité locale récupère par la voie fiscale auprès de ceux qui en bénéficient, tout ou partie des dépenses faites par elle pour la création, l'amélioration ou l'équipement des voiries.</w:t>
      </w:r>
      <w:r w:rsidR="009C496E" w:rsidRPr="00817F24">
        <w:rPr>
          <w:rFonts w:eastAsia="Times New Roman"/>
          <w:sz w:val="24"/>
          <w:lang w:val="fr-FR"/>
        </w:rPr>
        <w:t xml:space="preserve"> </w:t>
      </w:r>
      <w:r w:rsidRPr="00817F24">
        <w:rPr>
          <w:rFonts w:eastAsia="Times New Roman"/>
          <w:sz w:val="24"/>
          <w:lang w:val="fr-FR"/>
        </w:rPr>
        <w:t xml:space="preserve"> (ex : taxe sur la construction de trottoirs). Ces travaux profitent directement aux propriétés, ils y apportent une plus value, c'est pourquoi il est juste de prélever une taxe.</w:t>
      </w:r>
    </w:p>
    <w:p w:rsidR="006956A2" w:rsidRPr="00817F24" w:rsidRDefault="00392655" w:rsidP="00893AAF">
      <w:pPr>
        <w:spacing w:line="276" w:lineRule="exact"/>
        <w:jc w:val="both"/>
        <w:textAlignment w:val="baseline"/>
        <w:rPr>
          <w:rFonts w:eastAsia="Times New Roman"/>
          <w:spacing w:val="-1"/>
          <w:sz w:val="24"/>
          <w:lang w:val="fr-FR"/>
        </w:rPr>
      </w:pPr>
      <w:r w:rsidRPr="00817F24">
        <w:rPr>
          <w:rFonts w:eastAsia="Times New Roman"/>
          <w:spacing w:val="-1"/>
          <w:sz w:val="24"/>
          <w:lang w:val="fr-FR"/>
        </w:rPr>
        <w:t>Dans son arrêt 173/2005 du 30 novembre 2005, la Cour d'Arbitrage considère que les taxes rémunératoires sont perçues afin de compenser une dépense d'intérêt général (elle bénéficie également à la collectivité dans son ensemble). Le propre d'une taxe rémunératoire est qu'elle soit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rsidR="006956A2" w:rsidRPr="00817F24" w:rsidRDefault="00392655" w:rsidP="00893AAF">
      <w:pPr>
        <w:spacing w:before="274" w:line="271"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2.1.c Les  impôts communaux directs et indirects : </w:t>
      </w:r>
    </w:p>
    <w:p w:rsidR="006956A2" w:rsidRPr="00817F24" w:rsidRDefault="00392655" w:rsidP="00893AAF">
      <w:pPr>
        <w:spacing w:line="276" w:lineRule="exact"/>
        <w:jc w:val="both"/>
        <w:textAlignment w:val="baseline"/>
        <w:rPr>
          <w:rFonts w:eastAsia="Times New Roman"/>
          <w:i/>
          <w:sz w:val="24"/>
          <w:lang w:val="fr-FR"/>
        </w:rPr>
      </w:pPr>
      <w:r w:rsidRPr="00817F24">
        <w:rPr>
          <w:rFonts w:eastAsia="Times New Roman"/>
          <w:i/>
          <w:sz w:val="24"/>
          <w:lang w:val="fr-FR"/>
        </w:rPr>
        <w:t xml:space="preserve">Les impôts communaux </w:t>
      </w:r>
      <w:r w:rsidRPr="00817F24">
        <w:rPr>
          <w:rFonts w:eastAsia="Times New Roman"/>
          <w:i/>
          <w:sz w:val="24"/>
          <w:u w:val="single"/>
          <w:lang w:val="fr-FR"/>
        </w:rPr>
        <w:t>directs</w:t>
      </w:r>
      <w:r w:rsidRPr="00817F24">
        <w:rPr>
          <w:rFonts w:eastAsia="Times New Roman"/>
          <w:sz w:val="24"/>
          <w:lang w:val="fr-FR"/>
        </w:rPr>
        <w:t xml:space="preserve"> qui ont pour base non pas des faits passagers et exceptionnels mais bien une situation durable dans le chef du redevable (ex : taxe sur les terrains de tennis privés) </w:t>
      </w:r>
      <w:r w:rsidRPr="00817F24">
        <w:rPr>
          <w:rFonts w:eastAsia="Times New Roman"/>
          <w:i/>
          <w:sz w:val="24"/>
          <w:lang w:val="fr-FR"/>
        </w:rPr>
        <w:t xml:space="preserve">Les impôts communaux </w:t>
      </w:r>
      <w:r w:rsidRPr="00817F24">
        <w:rPr>
          <w:rFonts w:eastAsia="Times New Roman"/>
          <w:i/>
          <w:sz w:val="24"/>
          <w:u w:val="single"/>
          <w:lang w:val="fr-FR"/>
        </w:rPr>
        <w:t>indirects</w:t>
      </w:r>
      <w:r w:rsidRPr="00817F24">
        <w:rPr>
          <w:rFonts w:eastAsia="Times New Roman"/>
          <w:sz w:val="24"/>
          <w:lang w:val="fr-FR"/>
        </w:rPr>
        <w:t xml:space="preserve"> qui ont pour base un fait isolé et passager (ex : la distribution gratuite à domicile d'un écrit publicitaire non adressé).</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Parmi ces impôts indirects relevons la notion de l'octroi, dont la levée est interdite par la loi du 18 juillet 1860.</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 xml:space="preserve">L'octroi : est un impôt </w:t>
      </w:r>
      <w:r w:rsidRPr="00817F24">
        <w:rPr>
          <w:rFonts w:eastAsia="Times New Roman"/>
          <w:sz w:val="24"/>
          <w:u w:val="single"/>
          <w:lang w:val="fr-FR"/>
        </w:rPr>
        <w:t>indirect</w:t>
      </w:r>
      <w:r w:rsidRPr="00817F24">
        <w:rPr>
          <w:rFonts w:eastAsia="Times New Roman"/>
          <w:sz w:val="24"/>
          <w:lang w:val="fr-FR"/>
        </w:rPr>
        <w:t xml:space="preserve"> de consommation grevant le produit qui en était l'objet (non pas un service) et venant s'ajouter à son prix pour atteindre en dernière analyse le consommateur.</w:t>
      </w:r>
    </w:p>
    <w:p w:rsidR="006956A2" w:rsidRPr="00817F24" w:rsidRDefault="006956A2" w:rsidP="00893AAF">
      <w:pPr>
        <w:jc w:val="both"/>
        <w:rPr>
          <w:lang w:val="fr-BE"/>
        </w:rPr>
      </w:pPr>
    </w:p>
    <w:p w:rsidR="006956A2" w:rsidRPr="00817F24" w:rsidRDefault="00392655" w:rsidP="00893AAF">
      <w:pPr>
        <w:spacing w:before="1" w:line="275" w:lineRule="exact"/>
        <w:jc w:val="both"/>
        <w:textAlignment w:val="baseline"/>
        <w:rPr>
          <w:rFonts w:eastAsia="Times New Roman"/>
          <w:sz w:val="23"/>
          <w:lang w:val="fr-FR"/>
        </w:rPr>
      </w:pPr>
      <w:r w:rsidRPr="00817F24">
        <w:rPr>
          <w:rFonts w:eastAsia="Times New Roman"/>
          <w:sz w:val="23"/>
          <w:lang w:val="fr-FR"/>
        </w:rPr>
        <w:t>L'octroi frappe donc une denrée ou une marchandise depuis sa production jusqu'à son transport au consommateur et ce, à raison de la production (fabrication) et du transport (ou de ses modalités). Cette notion s'explique historiquement puisqu'à l'origine, les octrois étaient des droits de douane intérieurs calculés au prorata des marchandises transportées. Ils étaient essentiellement des revenus des villes ou des grandes communes et nécessitaient l'autorisation du prince.</w:t>
      </w:r>
    </w:p>
    <w:p w:rsidR="006956A2" w:rsidRPr="00817F24" w:rsidRDefault="00392655" w:rsidP="00893AAF">
      <w:pPr>
        <w:spacing w:before="278" w:line="273" w:lineRule="exact"/>
        <w:jc w:val="both"/>
        <w:textAlignment w:val="baseline"/>
        <w:rPr>
          <w:rFonts w:eastAsia="Times New Roman"/>
          <w:i/>
          <w:spacing w:val="5"/>
          <w:sz w:val="23"/>
          <w:u w:val="single"/>
          <w:lang w:val="fr-FR"/>
        </w:rPr>
      </w:pPr>
      <w:r w:rsidRPr="00817F24">
        <w:rPr>
          <w:rFonts w:eastAsia="Times New Roman"/>
          <w:i/>
          <w:spacing w:val="5"/>
          <w:sz w:val="23"/>
          <w:u w:val="single"/>
          <w:lang w:val="fr-FR"/>
        </w:rPr>
        <w:t>2.2 Principes généraux</w:t>
      </w:r>
    </w:p>
    <w:p w:rsidR="006956A2" w:rsidRPr="00817F24" w:rsidRDefault="00392655" w:rsidP="00893AAF">
      <w:pPr>
        <w:spacing w:line="273" w:lineRule="exact"/>
        <w:jc w:val="both"/>
        <w:textAlignment w:val="baseline"/>
        <w:rPr>
          <w:rFonts w:eastAsia="Times New Roman"/>
          <w:i/>
          <w:spacing w:val="4"/>
          <w:sz w:val="23"/>
          <w:u w:val="single"/>
          <w:lang w:val="fr-FR"/>
        </w:rPr>
      </w:pPr>
      <w:r w:rsidRPr="00817F24">
        <w:rPr>
          <w:rFonts w:eastAsia="Times New Roman"/>
          <w:i/>
          <w:spacing w:val="4"/>
          <w:sz w:val="23"/>
          <w:u w:val="single"/>
          <w:lang w:val="fr-FR"/>
        </w:rPr>
        <w:t>2.2.1 Le principe d'égalité</w:t>
      </w:r>
    </w:p>
    <w:p w:rsidR="006956A2" w:rsidRPr="00817F24" w:rsidRDefault="00392655" w:rsidP="00893AAF">
      <w:pPr>
        <w:spacing w:before="7" w:line="275" w:lineRule="exact"/>
        <w:jc w:val="both"/>
        <w:textAlignment w:val="baseline"/>
        <w:rPr>
          <w:rFonts w:eastAsia="Times New Roman"/>
          <w:sz w:val="23"/>
          <w:lang w:val="fr-FR"/>
        </w:rPr>
      </w:pPr>
      <w:r w:rsidRPr="00817F24">
        <w:rPr>
          <w:rFonts w:eastAsia="Times New Roman"/>
          <w:sz w:val="23"/>
          <w:lang w:val="fr-FR"/>
        </w:rPr>
        <w:t>Le principe d'égalité des citoyens devant la loi, visé aux articles 10 et 172 de la Constitution, exige que tous ceux qui se trouvent dans la même situation soient atteints de la même manière par l'impôt. Les critères qui sont invoqués pour justifier une distinction doivent être objectifs et en rapport avec le but et la nature de l'impôt. Toute autre façon de procéder entraînerait l'illégalité de la taxe concernée et donc sa non-approbation.</w:t>
      </w:r>
    </w:p>
    <w:p w:rsidR="006956A2" w:rsidRPr="00817F24" w:rsidRDefault="00392655" w:rsidP="00893AAF">
      <w:pPr>
        <w:spacing w:before="12" w:line="276" w:lineRule="exact"/>
        <w:jc w:val="both"/>
        <w:textAlignment w:val="baseline"/>
        <w:rPr>
          <w:rFonts w:eastAsia="Times New Roman"/>
          <w:b/>
          <w:sz w:val="23"/>
          <w:lang w:val="fr-FR"/>
        </w:rPr>
      </w:pPr>
      <w:r w:rsidRPr="00817F24">
        <w:rPr>
          <w:rFonts w:eastAsia="Times New Roman"/>
          <w:b/>
          <w:sz w:val="23"/>
          <w:lang w:val="fr-FR"/>
        </w:rPr>
        <w:t>Les communes seront donc attentives au respect de l'égalité des situations de fait et/ou des personnes. Appliquer un traitement différencié entre les contribuables domiciliés dans la commune (personnes physiques) ou y ayant leur principal établissement (personnes morales) et les autres contribuables ne peut être admis sauf dans des hypothèses bien définies, pertinentes et objectivement déterminées. Le Conseil d'Etat a déjà annulé de nombreux règlements-taxes pour motif d'inégalité de traitement entre contribuables.</w:t>
      </w:r>
    </w:p>
    <w:p w:rsidR="006956A2" w:rsidRPr="00817F24" w:rsidRDefault="00392655" w:rsidP="00893AAF">
      <w:pPr>
        <w:spacing w:before="15" w:line="275" w:lineRule="exact"/>
        <w:jc w:val="both"/>
        <w:textAlignment w:val="baseline"/>
        <w:rPr>
          <w:rFonts w:eastAsia="Times New Roman"/>
          <w:b/>
          <w:spacing w:val="3"/>
          <w:sz w:val="23"/>
          <w:lang w:val="fr-FR"/>
        </w:rPr>
      </w:pPr>
      <w:r w:rsidRPr="00817F24">
        <w:rPr>
          <w:rFonts w:eastAsia="Times New Roman"/>
          <w:b/>
          <w:spacing w:val="3"/>
          <w:sz w:val="23"/>
          <w:lang w:val="fr-FR"/>
        </w:rPr>
        <w:t xml:space="preserve">Il ressort de la jurisprudence du Conseil d'Etat que les administrations locales doivent apporter un soin tout particulier à définir les objectifs qu'elles entendent poursuivre par le vote d'un règlement-taxe puisque ce n'est qu'au travers de ces objectifs que les juridictions pourront évaluer la pertinence des différences de traitement qui sont créées par le règlement dont elles ont à connaître. Cette motivation peut être apportée par voie formelle (via le préambule du règlement) ou matérielle (via le contenu du dossier administratif (cf. arrêt du 17.02.2005 de la C. de cassation)). Par contre le Conseil d'Etat estime que les explications données par l'autorité communale dans </w:t>
      </w:r>
      <w:r w:rsidRPr="00817F24">
        <w:rPr>
          <w:rFonts w:eastAsia="Times New Roman"/>
          <w:spacing w:val="3"/>
          <w:sz w:val="23"/>
          <w:lang w:val="fr-FR"/>
        </w:rPr>
        <w:t xml:space="preserve">ses </w:t>
      </w:r>
      <w:r w:rsidRPr="00817F24">
        <w:rPr>
          <w:rFonts w:eastAsia="Times New Roman"/>
          <w:b/>
          <w:spacing w:val="3"/>
          <w:sz w:val="23"/>
          <w:lang w:val="fr-FR"/>
        </w:rPr>
        <w:t xml:space="preserve">écrits de procédure ne peuvent pallier la carence du dossier sur ce point. </w:t>
      </w:r>
      <w:r w:rsidRPr="00817F24">
        <w:rPr>
          <w:rFonts w:eastAsia="Times New Roman"/>
          <w:spacing w:val="3"/>
          <w:sz w:val="23"/>
          <w:lang w:val="fr-FR"/>
        </w:rPr>
        <w:t xml:space="preserve">Partant, si le préambule ou le dossier administratif ne contient pas la définition des objectifs poursuivis, le Conseil d'Etat en déduit que </w:t>
      </w:r>
      <w:r w:rsidRPr="00817F24">
        <w:rPr>
          <w:rFonts w:eastAsia="Times New Roman"/>
          <w:i/>
          <w:spacing w:val="3"/>
          <w:sz w:val="23"/>
          <w:lang w:val="fr-FR"/>
        </w:rPr>
        <w:t xml:space="preserve">«faute de connaître le but poursuivi par l'auteur du règlement-taxe litigieux, le Conseil d'Etat est </w:t>
      </w:r>
      <w:r w:rsidRPr="00817F24">
        <w:rPr>
          <w:rFonts w:eastAsia="Times New Roman"/>
          <w:i/>
          <w:spacing w:val="3"/>
          <w:sz w:val="23"/>
          <w:lang w:val="fr-FR"/>
        </w:rPr>
        <w:lastRenderedPageBreak/>
        <w:t xml:space="preserve">dans l'impossibilité de vérifier  si la différenciation faite repose sur un critère susceptible de justification objective et raisonnable » </w:t>
      </w:r>
      <w:r w:rsidRPr="00817F24">
        <w:rPr>
          <w:rFonts w:eastAsia="Times New Roman"/>
          <w:spacing w:val="3"/>
          <w:sz w:val="23"/>
          <w:lang w:val="fr-FR"/>
        </w:rPr>
        <w:t>(Voir CE du 4 mars 2008 n°180.381 Sa Mobistar/Nandrin).</w:t>
      </w:r>
    </w:p>
    <w:p w:rsidR="006956A2" w:rsidRPr="00817F24" w:rsidRDefault="00392655" w:rsidP="00893AAF">
      <w:pPr>
        <w:spacing w:before="12" w:line="276" w:lineRule="exact"/>
        <w:jc w:val="both"/>
        <w:textAlignment w:val="baseline"/>
        <w:rPr>
          <w:rFonts w:eastAsia="Times New Roman"/>
          <w:b/>
          <w:spacing w:val="4"/>
          <w:sz w:val="23"/>
          <w:lang w:val="fr-FR"/>
        </w:rPr>
      </w:pPr>
      <w:r w:rsidRPr="00817F24">
        <w:rPr>
          <w:rFonts w:eastAsia="Times New Roman"/>
          <w:b/>
          <w:spacing w:val="4"/>
          <w:sz w:val="23"/>
          <w:lang w:val="fr-FR"/>
        </w:rPr>
        <w:t>Les cours et tribunaux font également cette vérification dans le cadre du contentieux fiscal qui leur est soumis et n'hésitent pas, s'ils aboutissent au constat qu'il n'y a aucune justification raisonnable à la différenciation qui est faite, à écarter l'application du règlement dans son entièreté. En effet, depuis l'arrêt de la Cour de cassation du 18 novembre 2005 (Cass. 18 novembre 2005, R.G.S.F., 2005, n°5, p.338, note de H. LOUVEAUX ; F.J.F., 2006, p.662), ils considèrent que les dispositions d'un règlement-taxe forment un ensemble qui ne peut être divisé lorsque ces dispositions se rapportent toutes à une taxe qui est inégalement établie. Ainsi, le vice d'inconstitutionnalité qui affecte l'article de ce règlement prévoyant une exonération jugée discriminatoire, rend le règlement nul dans son entièreté</w:t>
      </w:r>
    </w:p>
    <w:p w:rsidR="006956A2" w:rsidRPr="00817F24" w:rsidRDefault="00392655" w:rsidP="00893AAF">
      <w:pPr>
        <w:spacing w:before="9" w:line="275" w:lineRule="exact"/>
        <w:jc w:val="both"/>
        <w:textAlignment w:val="baseline"/>
        <w:rPr>
          <w:rFonts w:eastAsia="Times New Roman"/>
          <w:sz w:val="23"/>
          <w:lang w:val="fr-FR"/>
        </w:rPr>
      </w:pPr>
      <w:r w:rsidRPr="00817F24">
        <w:rPr>
          <w:rFonts w:eastAsia="Times New Roman"/>
          <w:sz w:val="23"/>
          <w:lang w:val="fr-FR"/>
        </w:rPr>
        <w:t>Il faut par ailleurs soulever que dans son arrêt du 14 mars 2008 mettant en cause la taxe sur les logements de superficie réduite de la Ville de Liège, la Cour de cassation a estimé que l'exigence de justification objective et raisonnable n'implique pas que l'autorité publique qui opère une distinction entre des catégories de contribuables doive fonder celle-ci sur des constatations et des faits devant être prouvés concrètement devant le juge ni apporter la preuve que la distinction ou l'absence de</w:t>
      </w:r>
      <w:r w:rsidR="00432D2A" w:rsidRPr="00817F24">
        <w:rPr>
          <w:rFonts w:eastAsia="Times New Roman"/>
          <w:sz w:val="23"/>
          <w:lang w:val="fr-FR"/>
        </w:rPr>
        <w:t xml:space="preserve"> </w:t>
      </w:r>
      <w:r w:rsidRPr="00817F24">
        <w:rPr>
          <w:rFonts w:eastAsia="Times New Roman"/>
          <w:sz w:val="23"/>
          <w:lang w:val="fr-FR"/>
        </w:rPr>
        <w:t>distinction aura nécessairement des effets déterminés. Il suffit qu'il apparaisse raisonnablement qu'il existe ou qu'il peut exister une justification objective pour ces différentes catégories.</w:t>
      </w:r>
    </w:p>
    <w:p w:rsidR="006956A2" w:rsidRPr="00817F24" w:rsidRDefault="00392655" w:rsidP="00893AAF">
      <w:pPr>
        <w:spacing w:before="274" w:line="273" w:lineRule="exact"/>
        <w:jc w:val="both"/>
        <w:textAlignment w:val="baseline"/>
        <w:rPr>
          <w:rFonts w:eastAsia="Times New Roman"/>
          <w:i/>
          <w:spacing w:val="2"/>
          <w:sz w:val="23"/>
          <w:u w:val="single"/>
          <w:lang w:val="fr-FR"/>
        </w:rPr>
      </w:pPr>
      <w:r w:rsidRPr="00817F24">
        <w:rPr>
          <w:rFonts w:eastAsia="Times New Roman"/>
          <w:i/>
          <w:spacing w:val="2"/>
          <w:sz w:val="23"/>
          <w:u w:val="single"/>
          <w:lang w:val="fr-FR"/>
        </w:rPr>
        <w:t>2.2.2 Adéquation avec les codes RGCC</w:t>
      </w:r>
    </w:p>
    <w:p w:rsidR="006956A2" w:rsidRPr="00817F24" w:rsidRDefault="00392655" w:rsidP="009C496E">
      <w:pPr>
        <w:spacing w:before="12" w:line="275" w:lineRule="exact"/>
        <w:jc w:val="both"/>
        <w:textAlignment w:val="baseline"/>
        <w:rPr>
          <w:rFonts w:eastAsia="Times New Roman"/>
          <w:spacing w:val="-3"/>
          <w:sz w:val="24"/>
          <w:lang w:val="fr-FR"/>
        </w:rPr>
      </w:pPr>
      <w:r w:rsidRPr="00817F24">
        <w:rPr>
          <w:rFonts w:eastAsia="Times New Roman"/>
          <w:sz w:val="23"/>
          <w:lang w:val="fr-FR"/>
        </w:rPr>
        <w:t>Les différentes taxes communales doivent être reprises au budget de la commune sous les numéros de code adéquat définis par les classifications fonctionnelles et économiques normalisées (arrêtés</w:t>
      </w:r>
      <w:r w:rsidR="009C496E" w:rsidRPr="00817F24">
        <w:rPr>
          <w:rFonts w:eastAsia="Times New Roman"/>
          <w:sz w:val="23"/>
          <w:lang w:val="fr-FR"/>
        </w:rPr>
        <w:t xml:space="preserve"> </w:t>
      </w:r>
      <w:r w:rsidRPr="00817F24">
        <w:rPr>
          <w:rFonts w:eastAsia="Times New Roman"/>
          <w:spacing w:val="-3"/>
          <w:sz w:val="24"/>
          <w:lang w:val="fr-FR"/>
        </w:rPr>
        <w:t>ministériels des 30 octobre 1990, 25 mars 1994, 29 avril 1996 et 9 juin 1997). Les taxes non reprises dans ces classifications seront portées au budget sous le numéro de code figurant dans la liste annexée.</w:t>
      </w:r>
    </w:p>
    <w:p w:rsidR="006956A2" w:rsidRPr="00817F24" w:rsidRDefault="00392655" w:rsidP="00893AAF">
      <w:pPr>
        <w:spacing w:before="279" w:line="276"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2.2.3 Sanctions en matière de règlements-taxes. </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L'article L 3321-12 du CDLD dispose que le titre VII, chapitre 10 du Code des Impôts sur les Revenus 1992 s'applique aux impositions locales.</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Cela signifie que les sanctions pénales, prévues à la section 2 du chapitre précité, s'appliquent aux infractions relatives aux impositions locales et donc que le Conseil communal ne peut fixer lui-même des sanctions pénales en la matière.</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Il en est de même pour les amendes administratives prévues à la section lère du dit chapitre (article 445).</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Quant aux accroissements d'impôts en cas de déclaration incorrecte, incomplète ou imprécise, l'article L 3321-6 du Code permet au Conseil communal de prévoir, en cas d'enrôlement d'office de la taxe, des accroissements qui ne peuvent dépasser le double du montant dû. L'article 444 du C.I.R. 1992 ne s'applique pas à ce cas d'espèce car il constitue une disposition concernant spécialement les impôts sur les revenus (Cour de cassation du 02.12.2004).</w:t>
      </w:r>
    </w:p>
    <w:p w:rsidR="006956A2" w:rsidRPr="00817F24" w:rsidRDefault="00392655" w:rsidP="00893AAF">
      <w:pPr>
        <w:spacing w:before="279" w:line="278" w:lineRule="exact"/>
        <w:jc w:val="both"/>
        <w:textAlignment w:val="baseline"/>
        <w:rPr>
          <w:rFonts w:eastAsia="Times New Roman"/>
          <w:i/>
          <w:sz w:val="24"/>
          <w:u w:val="single"/>
          <w:lang w:val="fr-FR"/>
        </w:rPr>
      </w:pPr>
      <w:r w:rsidRPr="00817F24">
        <w:rPr>
          <w:rFonts w:eastAsia="Times New Roman"/>
          <w:i/>
          <w:sz w:val="24"/>
          <w:u w:val="single"/>
          <w:lang w:val="fr-FR"/>
        </w:rPr>
        <w:t>2.2.4 Lisibilité des règlements</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A plusieurs reprises lors des exercices écoulés, des problèmes de lisibilité des règlements fiscaux communaux sont apparus suite aux fréquentes modifications y apportées. Afin d'éviter aux communes de désagréables problèmes au stade du contentieux, il s'indique fortement, dans un souci de transparence, de revoter le règlement en entier lorsqu'elles souhaitent le modifier. Il n'est, en tout état de cause, pas normal que l'on doive se reporter à un règlement (datant parfois de plus de dix ans) et à une dizaine de modifications subséquentes pour pouvoir appréhender la situation fiscale d'un redevable.</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Plus généralement, dans le souci de permettre aux nouveaux conseils d'appréhender la politique fiscale communale dans sa globalité, je suggère de revoter l'ensemble des règlements fiscaux communaux en limitant, dans tous les cas, leur durée de validité au 31 décembre de l'année qui suit celle des élections. Je rappelle qu'il est toujours possible en cours d'année de modifier les règlements-taxes en vigueur.</w:t>
      </w:r>
    </w:p>
    <w:p w:rsidR="006956A2" w:rsidRPr="00817F24" w:rsidRDefault="00392655" w:rsidP="00893AAF">
      <w:pPr>
        <w:spacing w:line="275" w:lineRule="exact"/>
        <w:jc w:val="both"/>
        <w:textAlignment w:val="baseline"/>
        <w:rPr>
          <w:rFonts w:eastAsia="Times New Roman"/>
          <w:spacing w:val="-1"/>
          <w:sz w:val="24"/>
          <w:lang w:val="fr-FR"/>
        </w:rPr>
      </w:pPr>
      <w:r w:rsidRPr="00817F24">
        <w:rPr>
          <w:rFonts w:eastAsia="Times New Roman"/>
          <w:spacing w:val="-1"/>
          <w:sz w:val="24"/>
          <w:lang w:val="fr-FR"/>
        </w:rPr>
        <w:t xml:space="preserve">Je rappelle aussi que face à un règlement qui ne définit pas la période pour laquelle l'impôt est voté, la jurisprudence est mitigée. Selon une certaine partie de celle-ci, un tel règlement-taxe n'est censé être </w:t>
      </w:r>
      <w:r w:rsidRPr="00817F24">
        <w:rPr>
          <w:rFonts w:eastAsia="Times New Roman"/>
          <w:spacing w:val="-1"/>
          <w:sz w:val="24"/>
          <w:lang w:val="fr-FR"/>
        </w:rPr>
        <w:lastRenderedPageBreak/>
        <w:t>établi que pour un exercice budgétaire. Par contre, une autre partie de la jurisprudence - en se basant sur le fait qu'un règlement est un acte administratif à portée générale qui a vocation à s'appliquer, dès son entrée en vigueur et tant qu'il n'a pas été abrogé - considère que si la durée du règlement-taxe n'est pas exprimée, il est établi pour une durée indéterminée.</w:t>
      </w:r>
    </w:p>
    <w:p w:rsidR="006956A2" w:rsidRPr="00817F24" w:rsidRDefault="00392655" w:rsidP="00E31C27">
      <w:pPr>
        <w:spacing w:before="1" w:line="276" w:lineRule="exact"/>
        <w:jc w:val="both"/>
        <w:textAlignment w:val="baseline"/>
        <w:rPr>
          <w:rFonts w:eastAsia="Times New Roman"/>
          <w:sz w:val="24"/>
          <w:lang w:val="fr-FR"/>
        </w:rPr>
      </w:pPr>
      <w:r w:rsidRPr="00817F24">
        <w:rPr>
          <w:rFonts w:eastAsia="Times New Roman"/>
          <w:sz w:val="24"/>
          <w:lang w:val="fr-FR"/>
        </w:rPr>
        <w:t>Au vu des règles de bonnes pratiques et surtout afin d'éviter un contentieux coûteux, qui reste soumis à l'appréciation des juges et qui n'est pas souvent favorable aux communes, il est plus que</w:t>
      </w:r>
      <w:r w:rsidR="00E31C27" w:rsidRPr="00817F24">
        <w:rPr>
          <w:rFonts w:eastAsia="Times New Roman"/>
          <w:sz w:val="24"/>
          <w:lang w:val="fr-FR"/>
        </w:rPr>
        <w:t xml:space="preserve"> </w:t>
      </w:r>
      <w:r w:rsidRPr="00817F24">
        <w:rPr>
          <w:rFonts w:eastAsia="Times New Roman"/>
          <w:sz w:val="24"/>
          <w:lang w:val="fr-FR"/>
        </w:rPr>
        <w:t>recommandé d'être vigilant dans la détermination de la compétence ratione temporis 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rsidR="006956A2" w:rsidRPr="00817F24" w:rsidRDefault="00392655" w:rsidP="00893AAF">
      <w:pPr>
        <w:spacing w:before="281" w:line="277"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2.2.5 Le</w:t>
      </w:r>
      <w:r w:rsidR="0007328D" w:rsidRPr="00817F24">
        <w:rPr>
          <w:rFonts w:eastAsia="Times New Roman"/>
          <w:i/>
          <w:spacing w:val="-1"/>
          <w:sz w:val="24"/>
          <w:u w:val="single"/>
          <w:lang w:val="fr-FR"/>
        </w:rPr>
        <w:t xml:space="preserve">s </w:t>
      </w:r>
      <w:r w:rsidRPr="00817F24">
        <w:rPr>
          <w:rFonts w:eastAsia="Times New Roman"/>
          <w:i/>
          <w:spacing w:val="-1"/>
          <w:sz w:val="24"/>
          <w:u w:val="single"/>
          <w:lang w:val="fr-FR"/>
        </w:rPr>
        <w:t>formalités de publication - Respect des articles L 1133-1 et -2 du CDLD</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A l'occasion de l'examen de plusieurs dossiers, j'ai pu constater que de nombreuses communes ne respectaient pas la procédure prévue à l'article L 1133-1 du CDLD quant à la publication de leurs règlements.</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pacing w:val="-2"/>
          <w:sz w:val="24"/>
          <w:lang w:val="fr-FR"/>
        </w:rPr>
        <w:t>Je vous rappelle donc, qu'en vertu de cet article, les règlements et ordonnances du Conseil communal, du Collège communal et du bourgmestre sont publiés par ce dernier par la voie d'une affiche</w:t>
      </w:r>
      <w:r w:rsidR="00432D2A" w:rsidRPr="00817F24">
        <w:rPr>
          <w:rFonts w:eastAsia="Times New Roman"/>
          <w:spacing w:val="-2"/>
          <w:sz w:val="24"/>
          <w:lang w:val="fr-FR"/>
        </w:rPr>
        <w:t xml:space="preserve"> </w:t>
      </w:r>
      <w:r w:rsidRPr="00817F24">
        <w:rPr>
          <w:rFonts w:eastAsia="Times New Roman"/>
          <w:sz w:val="24"/>
          <w:lang w:val="fr-FR"/>
        </w:rPr>
        <w:t>indiquant l'objet du règlement ou de l'ordonnance, la date de la décision par laquelle il a été adopté et, le cas échéant, la décision de l'autorité de tutelle. L'affiche mentionne également le ou les lieux où le texte du règlement ou de l'ordonnance peut être consulté par le public.</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La commune doit également tenir un registre de publication des règlements et ordonnances des autorités communales respectant les prescriptions figurant dans l'arrêté royal du 14 octobre 1991 relatif à cet objet et publié au du 29 octobre 1991. En cas de litige entre la commune et un de ses concitoyens affirmant ne pas être soumis au règlement, seule la production d'un extrait de ce registre peut apporter la preuve irréfutable que le règlement concerné a bien été publié et est donc en vigueur.</w:t>
      </w:r>
    </w:p>
    <w:p w:rsidR="006956A2" w:rsidRPr="00817F24" w:rsidRDefault="00392655" w:rsidP="00893AAF">
      <w:pPr>
        <w:spacing w:before="6" w:line="275" w:lineRule="exact"/>
        <w:jc w:val="both"/>
        <w:textAlignment w:val="baseline"/>
        <w:rPr>
          <w:rFonts w:eastAsia="Times New Roman"/>
          <w:spacing w:val="-1"/>
          <w:sz w:val="24"/>
          <w:lang w:val="fr-FR"/>
        </w:rPr>
      </w:pPr>
      <w:r w:rsidRPr="00817F24">
        <w:rPr>
          <w:rFonts w:eastAsia="Times New Roman"/>
          <w:spacing w:val="-1"/>
          <w:sz w:val="24"/>
          <w:lang w:val="fr-FR"/>
        </w:rPr>
        <w:t>Selon cet arrêté royal du 14 octobre 1991 :</w:t>
      </w:r>
    </w:p>
    <w:p w:rsidR="006956A2" w:rsidRPr="00817F24" w:rsidRDefault="00392655" w:rsidP="009C496E">
      <w:pPr>
        <w:numPr>
          <w:ilvl w:val="0"/>
          <w:numId w:val="1"/>
        </w:numPr>
        <w:tabs>
          <w:tab w:val="left" w:pos="432"/>
        </w:tabs>
        <w:spacing w:before="37" w:line="266" w:lineRule="exact"/>
        <w:ind w:left="432" w:hanging="432"/>
        <w:jc w:val="both"/>
        <w:textAlignment w:val="baseline"/>
        <w:rPr>
          <w:rFonts w:eastAsia="Times New Roman"/>
          <w:sz w:val="24"/>
          <w:lang w:val="fr-FR"/>
        </w:rPr>
      </w:pPr>
      <w:r w:rsidRPr="00817F24">
        <w:rPr>
          <w:rFonts w:eastAsia="Times New Roman"/>
          <w:sz w:val="24"/>
          <w:lang w:val="fr-FR"/>
        </w:rPr>
        <w:t>l'annotation dans le registre est faite le premier jour de la publication du règlement ou de l'ordonnance,</w:t>
      </w:r>
    </w:p>
    <w:p w:rsidR="006956A2" w:rsidRPr="00817F24" w:rsidRDefault="00392655" w:rsidP="00893AAF">
      <w:pPr>
        <w:numPr>
          <w:ilvl w:val="0"/>
          <w:numId w:val="1"/>
        </w:numPr>
        <w:tabs>
          <w:tab w:val="left" w:pos="432"/>
        </w:tabs>
        <w:spacing w:before="29" w:line="275" w:lineRule="exact"/>
        <w:ind w:left="0"/>
        <w:jc w:val="both"/>
        <w:textAlignment w:val="baseline"/>
        <w:rPr>
          <w:rFonts w:eastAsia="Times New Roman"/>
          <w:spacing w:val="1"/>
          <w:sz w:val="24"/>
          <w:lang w:val="fr-FR"/>
        </w:rPr>
      </w:pPr>
      <w:r w:rsidRPr="00817F24">
        <w:rPr>
          <w:rFonts w:eastAsia="Times New Roman"/>
          <w:spacing w:val="1"/>
          <w:sz w:val="24"/>
          <w:lang w:val="fr-FR"/>
        </w:rPr>
        <w:t>les annotations sont numérotées d'après l'ordre des publications successives,</w:t>
      </w:r>
    </w:p>
    <w:p w:rsidR="006956A2" w:rsidRPr="00817F24" w:rsidRDefault="00392655" w:rsidP="009C496E">
      <w:pPr>
        <w:numPr>
          <w:ilvl w:val="0"/>
          <w:numId w:val="1"/>
        </w:numPr>
        <w:tabs>
          <w:tab w:val="left" w:pos="432"/>
        </w:tabs>
        <w:spacing w:before="11" w:line="275" w:lineRule="exact"/>
        <w:ind w:left="432" w:hanging="432"/>
        <w:jc w:val="both"/>
        <w:textAlignment w:val="baseline"/>
        <w:rPr>
          <w:rFonts w:eastAsia="Times New Roman"/>
          <w:sz w:val="24"/>
          <w:lang w:val="fr-FR"/>
        </w:rPr>
      </w:pPr>
      <w:r w:rsidRPr="00817F24">
        <w:rPr>
          <w:rFonts w:eastAsia="Times New Roman"/>
          <w:sz w:val="24"/>
          <w:lang w:val="fr-FR"/>
        </w:rPr>
        <w:t>l'annotation, datée et signée par le bourgmestre et par le directeur général, est établie dans la forme suivante (adaptée selon le Code de la Démocratie Locale et de la Décentralisation et les nouvelles dénominations)</w:t>
      </w:r>
      <w:r w:rsidR="009C496E" w:rsidRPr="00817F24">
        <w:rPr>
          <w:rFonts w:eastAsia="Times New Roman"/>
          <w:sz w:val="24"/>
          <w:lang w:val="fr-FR"/>
        </w:rPr>
        <w:t xml:space="preserve"> </w:t>
      </w:r>
      <w:r w:rsidRPr="00817F24">
        <w:rPr>
          <w:rFonts w:eastAsia="Times New Roman"/>
          <w:sz w:val="24"/>
          <w:lang w:val="fr-FR"/>
        </w:rPr>
        <w:t>:</w:t>
      </w:r>
    </w:p>
    <w:p w:rsidR="006956A2" w:rsidRPr="00817F24" w:rsidRDefault="00392655" w:rsidP="00893AAF">
      <w:pPr>
        <w:spacing w:before="13" w:line="275" w:lineRule="exact"/>
        <w:jc w:val="both"/>
        <w:textAlignment w:val="baseline"/>
        <w:rPr>
          <w:rFonts w:eastAsia="Times New Roman"/>
          <w:spacing w:val="-3"/>
          <w:sz w:val="24"/>
          <w:lang w:val="fr-FR"/>
        </w:rPr>
      </w:pPr>
      <w:r w:rsidRPr="00817F24">
        <w:rPr>
          <w:rFonts w:eastAsia="Times New Roman"/>
          <w:spacing w:val="-3"/>
          <w:sz w:val="24"/>
          <w:lang w:val="fr-FR"/>
        </w:rPr>
        <w:t>« N'.. Le bourgmestre de la commune (ou de la ville) de ..., province de ..., certifie que le règlement (ou l'ordonnance) du conseil communal (ou du collège communal) (ou du bourgmestre), daté(e) du ... et ayant pour objet ..., a été publié(e), conformément à l'article L1133-1 à 3 du CDLD, le ...</w:t>
      </w:r>
    </w:p>
    <w:p w:rsidR="006956A2" w:rsidRPr="00817F24" w:rsidRDefault="00392655" w:rsidP="00893AAF">
      <w:pPr>
        <w:spacing w:line="268" w:lineRule="exact"/>
        <w:jc w:val="both"/>
        <w:textAlignment w:val="baseline"/>
        <w:rPr>
          <w:rFonts w:eastAsia="Times New Roman"/>
          <w:spacing w:val="-2"/>
          <w:sz w:val="24"/>
          <w:lang w:val="fr-FR"/>
        </w:rPr>
      </w:pPr>
      <w:r w:rsidRPr="00817F24">
        <w:rPr>
          <w:rFonts w:eastAsia="Times New Roman"/>
          <w:spacing w:val="-2"/>
          <w:sz w:val="24"/>
          <w:lang w:val="fr-FR"/>
        </w:rPr>
        <w:t>A ..., le ... (date)</w:t>
      </w:r>
    </w:p>
    <w:p w:rsidR="006956A2" w:rsidRPr="00817F24" w:rsidRDefault="00392655" w:rsidP="00893AAF">
      <w:pPr>
        <w:tabs>
          <w:tab w:val="left" w:pos="3672"/>
        </w:tabs>
        <w:spacing w:before="6" w:line="275" w:lineRule="exact"/>
        <w:jc w:val="both"/>
        <w:textAlignment w:val="baseline"/>
        <w:rPr>
          <w:rFonts w:eastAsia="Times New Roman"/>
          <w:spacing w:val="-1"/>
          <w:sz w:val="24"/>
          <w:lang w:val="fr-FR"/>
        </w:rPr>
      </w:pPr>
      <w:r w:rsidRPr="00817F24">
        <w:rPr>
          <w:rFonts w:eastAsia="Times New Roman"/>
          <w:spacing w:val="-1"/>
          <w:sz w:val="24"/>
          <w:lang w:val="fr-FR"/>
        </w:rPr>
        <w:t>Le directeur général,</w:t>
      </w:r>
      <w:r w:rsidRPr="00817F24">
        <w:rPr>
          <w:rFonts w:eastAsia="Times New Roman"/>
          <w:spacing w:val="-1"/>
          <w:sz w:val="24"/>
          <w:lang w:val="fr-FR"/>
        </w:rPr>
        <w:tab/>
        <w:t>Le Bourgmestre »</w:t>
      </w:r>
    </w:p>
    <w:p w:rsidR="006956A2" w:rsidRPr="00817F24" w:rsidRDefault="00392655" w:rsidP="00893AAF">
      <w:pPr>
        <w:spacing w:before="18" w:line="275" w:lineRule="exact"/>
        <w:jc w:val="both"/>
        <w:textAlignment w:val="baseline"/>
        <w:rPr>
          <w:rFonts w:eastAsia="Times New Roman"/>
          <w:sz w:val="24"/>
          <w:lang w:val="fr-FR"/>
        </w:rPr>
      </w:pPr>
      <w:r w:rsidRPr="00817F24">
        <w:rPr>
          <w:rFonts w:eastAsia="Times New Roman"/>
          <w:sz w:val="24"/>
          <w:lang w:val="fr-FR"/>
        </w:rPr>
        <w:t>L'affichage doit au moins durer 24 heures. Ce délai de 24 heures est tiré de l'interprétation combinée de l'article L 1133-2 du CDLD (qui se préoccupe du jour de la publication) et d'un arrêt de la Cour de cassation selon lequel l'affichage doit s'entendre comme un mode permanent de publication qui permet aux intéressés de prendre connaissance à toute heure des mesures prescrites par les règlements et ordonnances (en conséquence, une publication uniquement pendant les heures de bureaux à l'intérieur des locaux de l'administration communale ne répond pas au prescrit légal).</w:t>
      </w: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t>A ce sujet, je remarque également que des communes se méprennent sur les effets de la règle posée à l'article L 1133-2 du CDLD selon laquelle les règlements et ordonnances visés à l'article L 1133-1 précité deviennent obligatoires le cinquième jour qui suit leur publication par la voie de l'affichage, sauf s'ils en disposent autrement. Lue en perspective avec l'article 190 de la Constitution, cette règle signifie, comme en témoigne la jurisprudence du Conseil d'Etat (arrêt numéro 72.843 du 30 mars 1998), qu'un règlement peut au plus tôt devenir obligatoire le jour de sa publication (ou le jour de la publication du règlement et de la décision de l'autorité de tutelle le concernant s'il s'agit d'un règlement soumis à tutelle spéciale d'approbation).</w:t>
      </w: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lastRenderedPageBreak/>
        <w:t>Il n'appartient donc pas à une commune de prévoir qu'un règlement sera applicab</w:t>
      </w:r>
      <w:r w:rsidR="00E31C27" w:rsidRPr="00817F24">
        <w:rPr>
          <w:rFonts w:eastAsia="Times New Roman"/>
          <w:sz w:val="24"/>
          <w:lang w:val="fr-FR"/>
        </w:rPr>
        <w:t>le à une date (par exemple le 1</w:t>
      </w:r>
      <w:r w:rsidR="00E31C27" w:rsidRPr="00817F24">
        <w:rPr>
          <w:rFonts w:eastAsia="Times New Roman"/>
          <w:sz w:val="24"/>
          <w:vertAlign w:val="superscript"/>
          <w:lang w:val="fr-FR"/>
        </w:rPr>
        <w:t>er</w:t>
      </w:r>
      <w:r w:rsidR="00E31C27" w:rsidRPr="00817F24">
        <w:rPr>
          <w:rFonts w:eastAsia="Times New Roman"/>
          <w:sz w:val="24"/>
          <w:lang w:val="fr-FR"/>
        </w:rPr>
        <w:t xml:space="preserve"> </w:t>
      </w:r>
      <w:r w:rsidRPr="00817F24">
        <w:rPr>
          <w:rFonts w:eastAsia="Times New Roman"/>
          <w:sz w:val="24"/>
          <w:lang w:val="fr-FR"/>
        </w:rPr>
        <w:t>janvier de l'exercice) antérieure à sa publication effectuée conformément à l'article L 1133-1</w:t>
      </w:r>
      <w:r w:rsidR="00E31C27" w:rsidRPr="00817F24">
        <w:rPr>
          <w:rFonts w:eastAsia="Times New Roman"/>
          <w:sz w:val="24"/>
          <w:lang w:val="fr-FR"/>
        </w:rPr>
        <w:t xml:space="preserve"> précité du</w:t>
      </w:r>
      <w:r w:rsidRPr="00817F24">
        <w:rPr>
          <w:rFonts w:eastAsia="Times New Roman"/>
          <w:sz w:val="24"/>
          <w:lang w:val="fr-FR"/>
        </w:rPr>
        <w:t xml:space="preserve"> </w:t>
      </w:r>
      <w:r w:rsidR="00E31C27" w:rsidRPr="00817F24">
        <w:rPr>
          <w:rFonts w:eastAsia="Times New Roman"/>
          <w:sz w:val="24"/>
          <w:lang w:val="fr-FR"/>
        </w:rPr>
        <w:t xml:space="preserve">CDLD </w:t>
      </w:r>
      <w:r w:rsidRPr="00817F24">
        <w:rPr>
          <w:rFonts w:eastAsia="Times New Roman"/>
          <w:sz w:val="24"/>
          <w:lang w:val="fr-FR"/>
        </w:rPr>
        <w:t>puisqu'une telle décision reviendrait à vouloir faire application d'un règlement qui, à cette date, n'avait pas de caractère obligatoire, c'est-à-dire un règlement dont le contenu ne s'imposait pas encore à ses destinataires.</w:t>
      </w:r>
    </w:p>
    <w:p w:rsidR="006956A2" w:rsidRPr="00817F24" w:rsidRDefault="00392655" w:rsidP="00893AAF">
      <w:pPr>
        <w:spacing w:before="12" w:line="275" w:lineRule="exact"/>
        <w:jc w:val="both"/>
        <w:textAlignment w:val="baseline"/>
        <w:rPr>
          <w:rFonts w:eastAsia="Times New Roman"/>
          <w:sz w:val="24"/>
          <w:lang w:val="fr-FR"/>
        </w:rPr>
      </w:pPr>
      <w:r w:rsidRPr="00817F24">
        <w:rPr>
          <w:rFonts w:eastAsia="Times New Roman"/>
          <w:sz w:val="24"/>
          <w:lang w:val="fr-FR"/>
        </w:rPr>
        <w:t>En outre, il convient encore de faire une distinction entre les taxes directes et les taxes indirectes dans la mesure où, seule une taxe directe peut rétroagir au l</w:t>
      </w:r>
      <w:r w:rsidRPr="00817F24">
        <w:rPr>
          <w:rFonts w:eastAsia="Times New Roman"/>
          <w:sz w:val="24"/>
          <w:vertAlign w:val="superscript"/>
          <w:lang w:val="fr-FR"/>
        </w:rPr>
        <w:t>er</w:t>
      </w:r>
      <w:r w:rsidRPr="00817F24">
        <w:rPr>
          <w:rFonts w:eastAsia="Times New Roman"/>
          <w:sz w:val="24"/>
          <w:lang w:val="fr-FR"/>
        </w:rPr>
        <w:t xml:space="preserve"> janvier de l'exercice concerné.</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Pour rappel, une taxe directe est une taxe qui frappe une situation durable dans le temps (ex : taxe sur les terrains de tennis privés). A l'inverse, la taxe indirecte frappe des faits isolés, dont le contribuable est l'auteur déclaré ou, à défaut de celui-ci, l'auteur présumé (ex : la distribution gratuite à domicile d'un écrit publicitaire non adressé).</w:t>
      </w:r>
    </w:p>
    <w:p w:rsidR="006956A2" w:rsidRPr="00817F24" w:rsidRDefault="00392655" w:rsidP="00893AAF">
      <w:pPr>
        <w:spacing w:before="16" w:line="275" w:lineRule="exact"/>
        <w:jc w:val="both"/>
        <w:textAlignment w:val="baseline"/>
        <w:rPr>
          <w:rFonts w:eastAsia="Times New Roman"/>
          <w:sz w:val="24"/>
          <w:lang w:val="fr-FR"/>
        </w:rPr>
      </w:pPr>
      <w:r w:rsidRPr="00817F24">
        <w:rPr>
          <w:rFonts w:eastAsia="Times New Roman"/>
          <w:sz w:val="24"/>
          <w:lang w:val="fr-FR"/>
        </w:rPr>
        <w:t xml:space="preserve">Compte tenu de ce qui précède, je vous recommande de renouveler vos règlements taxes et redevances suffisamment tôt, de telle sorte qu'ils puissent entrer en vigueur avant le 1 </w:t>
      </w:r>
      <w:r w:rsidRPr="00817F24">
        <w:rPr>
          <w:rFonts w:eastAsia="Times New Roman"/>
          <w:sz w:val="24"/>
          <w:vertAlign w:val="superscript"/>
          <w:lang w:val="fr-FR"/>
        </w:rPr>
        <w:t>er</w:t>
      </w:r>
      <w:r w:rsidRPr="00817F24">
        <w:rPr>
          <w:rFonts w:eastAsia="Times New Roman"/>
          <w:sz w:val="24"/>
          <w:lang w:val="fr-FR"/>
        </w:rPr>
        <w:t xml:space="preserve"> janvier de l'exercice concerné et ainsi, frapper les faits qui se produiront à partir du l</w:t>
      </w:r>
      <w:r w:rsidRPr="00817F24">
        <w:rPr>
          <w:rFonts w:eastAsia="Times New Roman"/>
          <w:sz w:val="24"/>
          <w:vertAlign w:val="superscript"/>
          <w:lang w:val="fr-FR"/>
        </w:rPr>
        <w:t>er</w:t>
      </w:r>
      <w:r w:rsidRPr="00817F24">
        <w:rPr>
          <w:rFonts w:eastAsia="Times New Roman"/>
          <w:sz w:val="24"/>
          <w:lang w:val="fr-FR"/>
        </w:rPr>
        <w:t xml:space="preserve"> janvier.</w:t>
      </w:r>
    </w:p>
    <w:p w:rsidR="006956A2" w:rsidRPr="00817F24" w:rsidRDefault="00392655" w:rsidP="00893AAF">
      <w:pPr>
        <w:spacing w:before="12" w:line="275" w:lineRule="exact"/>
        <w:jc w:val="both"/>
        <w:textAlignment w:val="baseline"/>
        <w:rPr>
          <w:rFonts w:eastAsia="Times New Roman"/>
          <w:spacing w:val="-2"/>
          <w:sz w:val="24"/>
          <w:lang w:val="fr-FR"/>
        </w:rPr>
      </w:pPr>
      <w:r w:rsidRPr="00817F24">
        <w:rPr>
          <w:rFonts w:eastAsia="Times New Roman"/>
          <w:spacing w:val="-2"/>
          <w:sz w:val="24"/>
          <w:lang w:val="fr-FR"/>
        </w:rPr>
        <w:t>En pratique, le rappel de ces règles ne devrait soulever aucune difficulté dans la mesure où l'article L 1312-2 du CDLD prévoit que le Conseil communal se réunit chaque année le premier lundi du mois d'octobre pour délibérer sur le budget des dépenses et des recettes de la commune pour l'exercice suivant. Les communes normalement prévoyantes veilleront donc à renouveler à cette occasion leurs règlements fiscaux venant à expiration à la fin de l'exercice en cours. Je souhaiterais que les</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prévisions des recettes fiscales apparaissant dans le budget soient estimées sur base de règlements fiscaux approuvés, ou à tout le moins votés par le Conseil communal. Cette bonne pratique administrative permet d'éviter d'éventuels et regrettables dysfonctionnements.</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Par ailleurs, je souhaite que la publication des règlements fiscaux soit également assurée en les intégrant sur le site internet de la commune.</w:t>
      </w:r>
    </w:p>
    <w:p w:rsidR="006956A2" w:rsidRPr="00817F24" w:rsidRDefault="00392655" w:rsidP="00893AAF">
      <w:pPr>
        <w:spacing w:before="283" w:line="276" w:lineRule="exact"/>
        <w:jc w:val="both"/>
        <w:textAlignment w:val="baseline"/>
        <w:rPr>
          <w:rFonts w:eastAsia="Times New Roman"/>
          <w:i/>
          <w:sz w:val="24"/>
          <w:u w:val="single"/>
          <w:lang w:val="fr-FR"/>
        </w:rPr>
      </w:pPr>
      <w:r w:rsidRPr="00817F24">
        <w:rPr>
          <w:rFonts w:eastAsia="Times New Roman"/>
          <w:i/>
          <w:sz w:val="24"/>
          <w:u w:val="single"/>
          <w:lang w:val="fr-FR"/>
        </w:rPr>
        <w:t xml:space="preserve">2.2.6 L'enquête commodo et incommodo </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En ce qui concerne l'obligation de procéder à l'enquête commodo et incommodo, je vous rappelle que cette formalité n'est pas une formalité obligatoire à l'adoption d'un règlement-taxe. Par ailleurs, pour les communes qui décident néanmoins de procéder à ce type d'enquête, il convient de noter que la tenue de cette enquête ne dispense pas la commune des formalités de publication de son règlement au sens des articles L1133-1 à 3 du CDLD.</w:t>
      </w:r>
    </w:p>
    <w:p w:rsidR="006956A2" w:rsidRPr="00817F24" w:rsidRDefault="00392655" w:rsidP="00893AAF">
      <w:pPr>
        <w:spacing w:before="279" w:line="277" w:lineRule="exact"/>
        <w:jc w:val="both"/>
        <w:textAlignment w:val="baseline"/>
        <w:rPr>
          <w:rFonts w:eastAsia="Times New Roman"/>
          <w:i/>
          <w:spacing w:val="-4"/>
          <w:sz w:val="24"/>
          <w:u w:val="single"/>
          <w:lang w:val="fr-FR"/>
        </w:rPr>
      </w:pPr>
      <w:r w:rsidRPr="00817F24">
        <w:rPr>
          <w:rFonts w:eastAsia="Times New Roman"/>
          <w:i/>
          <w:spacing w:val="-4"/>
          <w:sz w:val="24"/>
          <w:u w:val="single"/>
          <w:lang w:val="fr-FR"/>
        </w:rPr>
        <w:t xml:space="preserve">2.2. </w:t>
      </w:r>
      <w:r w:rsidRPr="00817F24">
        <w:rPr>
          <w:rFonts w:eastAsia="Times New Roman"/>
          <w:spacing w:val="-4"/>
          <w:sz w:val="24"/>
          <w:u w:val="single"/>
          <w:lang w:val="fr-FR"/>
        </w:rPr>
        <w:t xml:space="preserve">7 </w:t>
      </w:r>
      <w:r w:rsidRPr="00817F24">
        <w:rPr>
          <w:rFonts w:eastAsia="Times New Roman"/>
          <w:i/>
          <w:spacing w:val="-4"/>
          <w:sz w:val="24"/>
          <w:u w:val="single"/>
          <w:lang w:val="fr-FR"/>
        </w:rPr>
        <w:t>La consignation</w:t>
      </w:r>
    </w:p>
    <w:p w:rsidR="006956A2" w:rsidRPr="00817F24" w:rsidRDefault="00392655" w:rsidP="00893AAF">
      <w:pPr>
        <w:spacing w:before="5" w:line="276" w:lineRule="exact"/>
        <w:jc w:val="both"/>
        <w:textAlignment w:val="baseline"/>
        <w:rPr>
          <w:rFonts w:eastAsia="Times New Roman"/>
          <w:spacing w:val="-1"/>
          <w:sz w:val="24"/>
          <w:lang w:val="fr-FR"/>
        </w:rPr>
      </w:pPr>
      <w:r w:rsidRPr="00817F24">
        <w:rPr>
          <w:rFonts w:eastAsia="Times New Roman"/>
          <w:spacing w:val="-1"/>
          <w:sz w:val="24"/>
          <w:lang w:val="fr-FR"/>
        </w:rPr>
        <w:t xml:space="preserve">Je vous rappelle également que la consignation du montant de la taxe à un moment où celle-ci n'est pas encore exigible est interdite. En effet, l'article L 3321-3 du code précité n'habilite pas les communes à obliger le contribuable à débourser le montant de la taxe à un moment où celle-ci n'est pas encore exigible au sens du code et aucune autre disposition de droit positif ne prévoit la possibilité de faire consigner un impôt communal avant que celui-ci ne soit dû par le redevable. Ainsi, par exemple, dans le cas d'une taxe au comptant sur la délivrance de documents administratifs, la taxe n'est exigible au sens du code qu'au moment de l'accomplissement du fait taxable (à savoir, dans cette hypothèse, la délivrance du document) ou au moment de l'enrôlement de la taxe s'il s'avère que la perception ne peut être effectuée au comptant. Dès lors, si une commune prévoit dans l'exemple ci-dessus une consignation du montant de la taxe au moment de l'introduction de la demande, lorsque ce document ne peut être délivré immédiatement, elle transgresse le principe de légalité en vertu duquel aucune autorité ne peut agir et prendre des décisions que si cette action ou cette décision peuvent s'inscrire dans le cadre de lois existantes ou de </w:t>
      </w:r>
      <w:r w:rsidR="008C19F6" w:rsidRPr="00817F24">
        <w:rPr>
          <w:rFonts w:eastAsia="Times New Roman"/>
          <w:spacing w:val="-1"/>
          <w:sz w:val="24"/>
          <w:lang w:val="fr-FR"/>
        </w:rPr>
        <w:t>normes</w:t>
      </w:r>
      <w:r w:rsidRPr="00817F24">
        <w:rPr>
          <w:rFonts w:eastAsia="Times New Roman"/>
          <w:spacing w:val="-1"/>
          <w:sz w:val="24"/>
          <w:lang w:val="fr-FR"/>
        </w:rPr>
        <w:t xml:space="preserve"> de droit inférieur existantes et régulièrement arrêtées.</w:t>
      </w:r>
    </w:p>
    <w:p w:rsidR="00E8187B" w:rsidRDefault="00E8187B" w:rsidP="00893AAF">
      <w:pPr>
        <w:spacing w:before="274" w:line="286" w:lineRule="exact"/>
        <w:jc w:val="both"/>
        <w:textAlignment w:val="baseline"/>
        <w:rPr>
          <w:rFonts w:eastAsia="Times New Roman"/>
          <w:spacing w:val="5"/>
          <w:sz w:val="24"/>
          <w:u w:val="single"/>
          <w:lang w:val="fr-FR"/>
        </w:rPr>
      </w:pPr>
    </w:p>
    <w:p w:rsidR="00E8187B" w:rsidRDefault="00E8187B" w:rsidP="00893AAF">
      <w:pPr>
        <w:spacing w:before="274" w:line="286" w:lineRule="exact"/>
        <w:jc w:val="both"/>
        <w:textAlignment w:val="baseline"/>
        <w:rPr>
          <w:rFonts w:eastAsia="Times New Roman"/>
          <w:spacing w:val="5"/>
          <w:sz w:val="24"/>
          <w:u w:val="single"/>
          <w:lang w:val="fr-FR"/>
        </w:rPr>
      </w:pPr>
    </w:p>
    <w:p w:rsidR="006956A2" w:rsidRPr="00817F24" w:rsidRDefault="00392655" w:rsidP="00893AAF">
      <w:pPr>
        <w:spacing w:before="274" w:line="286" w:lineRule="exact"/>
        <w:jc w:val="both"/>
        <w:textAlignment w:val="baseline"/>
        <w:rPr>
          <w:rFonts w:eastAsia="Times New Roman"/>
          <w:spacing w:val="5"/>
          <w:sz w:val="24"/>
          <w:u w:val="single"/>
          <w:lang w:val="fr-FR"/>
        </w:rPr>
      </w:pPr>
      <w:r w:rsidRPr="00817F24">
        <w:rPr>
          <w:rFonts w:eastAsia="Times New Roman"/>
          <w:spacing w:val="5"/>
          <w:sz w:val="24"/>
          <w:u w:val="single"/>
          <w:lang w:val="fr-FR"/>
        </w:rPr>
        <w:lastRenderedPageBreak/>
        <w:t xml:space="preserve">3- RECOMMANDATIONS PARTICULIÈRES </w:t>
      </w:r>
    </w:p>
    <w:p w:rsidR="006956A2" w:rsidRPr="00817F24" w:rsidRDefault="00392655" w:rsidP="00893AAF">
      <w:pPr>
        <w:spacing w:before="1" w:line="272" w:lineRule="exact"/>
        <w:jc w:val="both"/>
        <w:textAlignment w:val="baseline"/>
        <w:rPr>
          <w:rFonts w:eastAsia="Times New Roman"/>
          <w:i/>
          <w:sz w:val="24"/>
          <w:u w:val="single"/>
          <w:lang w:val="fr-FR"/>
        </w:rPr>
      </w:pPr>
      <w:r w:rsidRPr="00817F24">
        <w:rPr>
          <w:rFonts w:eastAsia="Times New Roman"/>
          <w:i/>
          <w:sz w:val="24"/>
          <w:u w:val="single"/>
          <w:lang w:val="fr-FR"/>
        </w:rPr>
        <w:t>3.1. Perception des recettes</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J'attire votre attention sur les articles L 3321-9 à 12 du CDLD. En vertu de cette réglementation, le Collège communal/Collège provincial (art.6 du décret du 3 juillet 2008, modifiant certaines dispositions du décret du 12 février 2004 organisant les provinces wallonnes et du Code de la Démocratie Locale et de la Décentralisation — M.B. 15/7/2008 p.37.017) est seul compétent, en tant qu'autorité administrative, pour statuer, au premier degré, sur les réclamations concernant une taxe communale/une taxe provinciale. La décision prise peut faire l'objet d'un recours devant le tribunal de première instance dans le ressort duquel la taxe a été établie.</w:t>
      </w:r>
    </w:p>
    <w:p w:rsidR="006956A2" w:rsidRPr="00817F24" w:rsidRDefault="00392655" w:rsidP="00893AAF">
      <w:pPr>
        <w:spacing w:before="6" w:line="276" w:lineRule="exact"/>
        <w:jc w:val="both"/>
        <w:textAlignment w:val="baseline"/>
        <w:rPr>
          <w:rFonts w:eastAsia="Times New Roman"/>
          <w:sz w:val="24"/>
          <w:lang w:val="fr-FR"/>
        </w:rPr>
      </w:pPr>
      <w:r w:rsidRPr="00817F24">
        <w:rPr>
          <w:rFonts w:eastAsia="Times New Roman"/>
          <w:sz w:val="24"/>
          <w:lang w:val="fr-FR"/>
        </w:rPr>
        <w:t xml:space="preserve">Les règles de procédure à suivre dans le cadre de ce contentieux fiscal sont régies par l'arrêté royal du 12 avril 1999 déterminant la procédure devant le gouverneur ou devant le collège en matière de réclamation contre une imposition provinciale ou communale </w:t>
      </w:r>
      <w:r w:rsidRPr="00817F24">
        <w:rPr>
          <w:rFonts w:eastAsia="Times New Roman"/>
          <w:i/>
          <w:sz w:val="24"/>
          <w:lang w:val="fr-FR"/>
        </w:rPr>
        <w:t xml:space="preserve">(Moniteur belge </w:t>
      </w:r>
      <w:r w:rsidRPr="00817F24">
        <w:rPr>
          <w:rFonts w:eastAsia="Times New Roman"/>
          <w:sz w:val="24"/>
          <w:lang w:val="fr-FR"/>
        </w:rPr>
        <w:t xml:space="preserve">du 22 avril 1999) En outre, pour les problèmes de fond, il y a lieu de se référer à la circulaire du 10 mai 2000 </w:t>
      </w:r>
      <w:r w:rsidRPr="00817F24">
        <w:rPr>
          <w:rFonts w:eastAsia="Times New Roman"/>
          <w:i/>
          <w:sz w:val="24"/>
          <w:lang w:val="fr-FR"/>
        </w:rPr>
        <w:t xml:space="preserve">(Moniteur belge </w:t>
      </w:r>
      <w:r w:rsidRPr="00817F24">
        <w:rPr>
          <w:rFonts w:eastAsia="Times New Roman"/>
          <w:sz w:val="24"/>
          <w:lang w:val="fr-FR"/>
        </w:rPr>
        <w:t>du 20 mai 2000) du Ministre fédéral de l'Intérieur relative à l'arrêté royal précité du 12 avril 1999. Cette circulaire apporte une réponse à un certain nombre de questions qui ont été posées en rapport avec la réforme (délai de réclamation, accusé de réception, compétence, règles d'audition devant le Collège, rédaction des procès-verbaux, délai de décision, etc.) et s'avère dès lors particulièrement utile pour guider les Collèges communaux dans leur rôle de première autorité de décision sur une réclamation fiscale au niveau communal.</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La Cour d'Arbitrage dans son arrêt 134/2004 du 22 juillet 2004 précise l'interprétation, qu'elle avait entamée dans son arrêt 114/2000 du 16 novembre 2000, de l'article L 3321-10, alinéa 2 du code précité qui prescrit qu'à défaut de décision (du Collège communal) la réclamation est réputée fondée. Il en ressort ainsi que :</w:t>
      </w:r>
    </w:p>
    <w:p w:rsidR="006956A2" w:rsidRPr="00817F24" w:rsidRDefault="00392655" w:rsidP="00F02538">
      <w:pPr>
        <w:numPr>
          <w:ilvl w:val="0"/>
          <w:numId w:val="37"/>
        </w:numPr>
        <w:tabs>
          <w:tab w:val="clear" w:pos="360"/>
          <w:tab w:val="left" w:pos="504"/>
        </w:tabs>
        <w:spacing w:before="8" w:line="276" w:lineRule="exact"/>
        <w:ind w:left="0"/>
        <w:jc w:val="both"/>
        <w:textAlignment w:val="baseline"/>
        <w:rPr>
          <w:rFonts w:eastAsia="Times New Roman"/>
          <w:sz w:val="24"/>
          <w:lang w:val="fr-FR"/>
        </w:rPr>
      </w:pPr>
      <w:r w:rsidRPr="00817F24">
        <w:rPr>
          <w:rFonts w:eastAsia="Times New Roman"/>
          <w:sz w:val="24"/>
          <w:lang w:val="fr-FR"/>
        </w:rPr>
        <w:t>cet article ne vise que la phase administrative (arrêt 114/2000).</w:t>
      </w:r>
    </w:p>
    <w:p w:rsidR="006956A2" w:rsidRPr="00817F24" w:rsidRDefault="00392655" w:rsidP="00F02538">
      <w:pPr>
        <w:numPr>
          <w:ilvl w:val="0"/>
          <w:numId w:val="37"/>
        </w:numPr>
        <w:tabs>
          <w:tab w:val="clear" w:pos="360"/>
          <w:tab w:val="left" w:pos="504"/>
        </w:tabs>
        <w:spacing w:line="275" w:lineRule="exact"/>
        <w:ind w:left="504" w:hanging="504"/>
        <w:jc w:val="both"/>
        <w:textAlignment w:val="baseline"/>
        <w:rPr>
          <w:rFonts w:eastAsia="Times New Roman"/>
          <w:sz w:val="24"/>
          <w:lang w:val="fr-FR"/>
        </w:rPr>
      </w:pPr>
      <w:r w:rsidRPr="00817F24">
        <w:rPr>
          <w:rFonts w:eastAsia="Times New Roman"/>
          <w:sz w:val="24"/>
          <w:lang w:val="fr-FR"/>
        </w:rPr>
        <w:t>cet article ne vise pas la phase judiciaire car le législateur n'a pas voulu priver le juge de son pouvoir d'appréciation en lui imposant le seul entérinement d'une présomption que le législateur aurait lui-même préalablement fixée.</w:t>
      </w:r>
    </w:p>
    <w:p w:rsidR="006956A2" w:rsidRPr="00817F24" w:rsidRDefault="00392655" w:rsidP="00893AAF">
      <w:pPr>
        <w:spacing w:before="8" w:line="276" w:lineRule="exact"/>
        <w:jc w:val="both"/>
        <w:textAlignment w:val="baseline"/>
        <w:rPr>
          <w:rFonts w:eastAsia="Times New Roman"/>
          <w:sz w:val="24"/>
          <w:lang w:val="fr-FR"/>
        </w:rPr>
      </w:pPr>
      <w:r w:rsidRPr="00817F24">
        <w:rPr>
          <w:rFonts w:eastAsia="Times New Roman"/>
          <w:sz w:val="24"/>
          <w:lang w:val="fr-FR"/>
        </w:rPr>
        <w:t>En conclusion : Le Collège communal peut statuer même en dehors du délai de 6 mois et ce, aussi longtemps que le contribuable n'a pas porté le litige devant le juge compétent.</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La présomption que la réclamation est réputée fondée ne lie pas le juge : cette décision implicite d'annulation de la taxation n'enlève donc nullement au juge son pouvoir d'appréciation, en ce compris le rejet de l'action du contribuable malgré le fait que sa réclamation soit réputée fondée par l'échéance du délai. Ainsi, le pouvoir du juge ne se limite pas à constater qu'aucune décision n'ayant été rendue par le Collège communal et qu'une telle décision ne pouvant plus être rendue (puisque le juge est saisi par le recours), la réclamation est réputée fondée.</w:t>
      </w:r>
    </w:p>
    <w:p w:rsidR="006956A2" w:rsidRPr="00817F24" w:rsidRDefault="00392655" w:rsidP="00893AAF">
      <w:pPr>
        <w:spacing w:before="283" w:line="274"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3.2. Interdiction de lever certaines taxes</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J'attire plus spécialement l'attention des mandataires communaux sur l'interdiction de lever :</w:t>
      </w:r>
    </w:p>
    <w:p w:rsidR="006956A2" w:rsidRPr="00817F24" w:rsidRDefault="00392655" w:rsidP="00F02538">
      <w:pPr>
        <w:numPr>
          <w:ilvl w:val="0"/>
          <w:numId w:val="37"/>
        </w:numPr>
        <w:tabs>
          <w:tab w:val="clear" w:pos="360"/>
          <w:tab w:val="left" w:pos="504"/>
        </w:tabs>
        <w:spacing w:before="9" w:line="270" w:lineRule="exact"/>
        <w:ind w:left="504" w:hanging="504"/>
        <w:jc w:val="both"/>
        <w:textAlignment w:val="baseline"/>
        <w:rPr>
          <w:rFonts w:eastAsia="Times New Roman"/>
          <w:sz w:val="24"/>
          <w:lang w:val="fr-FR"/>
        </w:rPr>
      </w:pPr>
      <w:r w:rsidRPr="00817F24">
        <w:rPr>
          <w:rFonts w:eastAsia="Times New Roman"/>
          <w:sz w:val="24"/>
          <w:lang w:val="fr-FR"/>
        </w:rPr>
        <w:t>une taxe sur la remise à domicile de plis à caractère judiciaire destinés à des particuliers (interdite par l'article 37, § 3 du Code judiciaire);</w:t>
      </w:r>
    </w:p>
    <w:p w:rsidR="006956A2" w:rsidRPr="00817F24" w:rsidRDefault="00392655" w:rsidP="00F02538">
      <w:pPr>
        <w:numPr>
          <w:ilvl w:val="0"/>
          <w:numId w:val="25"/>
        </w:numPr>
        <w:tabs>
          <w:tab w:val="clear" w:pos="288"/>
          <w:tab w:val="left" w:pos="432"/>
        </w:tabs>
        <w:spacing w:before="1" w:line="276" w:lineRule="exact"/>
        <w:ind w:left="432" w:hanging="432"/>
        <w:jc w:val="both"/>
        <w:textAlignment w:val="baseline"/>
        <w:rPr>
          <w:rFonts w:eastAsia="Times New Roman"/>
          <w:sz w:val="24"/>
          <w:lang w:val="fr-FR"/>
        </w:rPr>
      </w:pPr>
      <w:r w:rsidRPr="00817F24">
        <w:rPr>
          <w:rFonts w:eastAsia="Times New Roman"/>
          <w:sz w:val="24"/>
          <w:lang w:val="fr-FR"/>
        </w:rPr>
        <w:t>une taxe sur les jeux et paris autres que les courses de chevaux (interdite par l'article 74 du Code des taxes assimilées aux impôts sur les revenus);</w:t>
      </w:r>
    </w:p>
    <w:p w:rsidR="006956A2" w:rsidRPr="00817F24" w:rsidRDefault="00392655" w:rsidP="00F02538">
      <w:pPr>
        <w:numPr>
          <w:ilvl w:val="0"/>
          <w:numId w:val="25"/>
        </w:numPr>
        <w:tabs>
          <w:tab w:val="clear" w:pos="288"/>
          <w:tab w:val="left" w:pos="432"/>
        </w:tabs>
        <w:spacing w:before="1" w:line="276" w:lineRule="exact"/>
        <w:ind w:left="432" w:hanging="432"/>
        <w:jc w:val="both"/>
        <w:textAlignment w:val="baseline"/>
        <w:rPr>
          <w:rFonts w:eastAsia="Times New Roman"/>
          <w:sz w:val="24"/>
          <w:lang w:val="fr-FR"/>
        </w:rPr>
      </w:pPr>
      <w:r w:rsidRPr="00817F24">
        <w:rPr>
          <w:rFonts w:eastAsia="Times New Roman"/>
          <w:sz w:val="24"/>
          <w:lang w:val="fr-FR"/>
        </w:rPr>
        <w:t>une taxe sur les captages d'eau (arrêt n° 33.727 du 7 janvier 1990 du Conseil d'Etat selon lequel cette taxe ne respecte pas la règle de territorialité de l'impôt et arrêts n° 26.210 du 10 avril 1986 et 87.161 du 10 mai 2000 du Conseil d'Etat admettant les griefs d'inopportunité de cette taxe avancés par l'autorité de tutelle);</w:t>
      </w:r>
    </w:p>
    <w:p w:rsidR="006956A2" w:rsidRPr="00817F24" w:rsidRDefault="00392655" w:rsidP="00F02538">
      <w:pPr>
        <w:numPr>
          <w:ilvl w:val="0"/>
          <w:numId w:val="25"/>
        </w:numPr>
        <w:tabs>
          <w:tab w:val="clear" w:pos="288"/>
          <w:tab w:val="left" w:pos="432"/>
        </w:tabs>
        <w:spacing w:before="6" w:line="276" w:lineRule="exact"/>
        <w:ind w:left="432" w:hanging="432"/>
        <w:jc w:val="both"/>
        <w:textAlignment w:val="baseline"/>
        <w:rPr>
          <w:rFonts w:eastAsia="Times New Roman"/>
          <w:sz w:val="24"/>
          <w:lang w:val="fr-FR"/>
        </w:rPr>
      </w:pPr>
      <w:r w:rsidRPr="00817F24">
        <w:rPr>
          <w:rFonts w:eastAsia="Times New Roman"/>
          <w:sz w:val="24"/>
          <w:lang w:val="fr-FR"/>
        </w:rPr>
        <w:t>une taxe sur les bois exploités (arrêt n° 13.835 du 11 décembre 1969 du Conseil d'Etat admettant les griefs d'inopportunité de cette taxe avancés par l'autorité de tutelle);</w:t>
      </w:r>
    </w:p>
    <w:p w:rsidR="006956A2" w:rsidRPr="00817F24" w:rsidRDefault="00392655" w:rsidP="00F02538">
      <w:pPr>
        <w:numPr>
          <w:ilvl w:val="0"/>
          <w:numId w:val="25"/>
        </w:numPr>
        <w:tabs>
          <w:tab w:val="clear" w:pos="288"/>
          <w:tab w:val="left" w:pos="432"/>
        </w:tabs>
        <w:spacing w:before="1" w:line="276" w:lineRule="exact"/>
        <w:ind w:left="432" w:hanging="432"/>
        <w:jc w:val="both"/>
        <w:textAlignment w:val="baseline"/>
        <w:rPr>
          <w:rFonts w:eastAsia="Times New Roman"/>
          <w:sz w:val="24"/>
          <w:lang w:val="fr-FR"/>
        </w:rPr>
      </w:pPr>
      <w:r w:rsidRPr="00817F24">
        <w:rPr>
          <w:rFonts w:eastAsia="Times New Roman"/>
          <w:sz w:val="24"/>
          <w:lang w:val="fr-FR"/>
        </w:rPr>
        <w:t xml:space="preserve">une taxe sur la distribution des annuaires téléphoniques officiels (interdiction de taxer un bien considéré par le législateur fédéral comme faisant partie du service presté au titre de service </w:t>
      </w:r>
      <w:r w:rsidRPr="00817F24">
        <w:rPr>
          <w:rFonts w:eastAsia="Times New Roman"/>
          <w:sz w:val="24"/>
          <w:lang w:val="fr-FR"/>
        </w:rPr>
        <w:lastRenderedPageBreak/>
        <w:t>universel des télé</w:t>
      </w:r>
      <w:r w:rsidR="00893AAF" w:rsidRPr="00817F24">
        <w:rPr>
          <w:rFonts w:eastAsia="Times New Roman"/>
          <w:sz w:val="24"/>
          <w:lang w:val="fr-FR"/>
        </w:rPr>
        <w:t>communications - article 84, § 1er</w:t>
      </w:r>
      <w:r w:rsidRPr="00817F24">
        <w:rPr>
          <w:rFonts w:eastAsia="Times New Roman"/>
          <w:sz w:val="24"/>
          <w:lang w:val="fr-FR"/>
        </w:rPr>
        <w:t>, de la loi du 21 mars 1991 portant réforme de certaines entreprises publiques économiques) ;</w:t>
      </w:r>
    </w:p>
    <w:p w:rsidR="006956A2" w:rsidRPr="00817F24" w:rsidRDefault="00392655" w:rsidP="00F02538">
      <w:pPr>
        <w:numPr>
          <w:ilvl w:val="0"/>
          <w:numId w:val="25"/>
        </w:numPr>
        <w:tabs>
          <w:tab w:val="clear" w:pos="288"/>
          <w:tab w:val="left" w:pos="432"/>
        </w:tabs>
        <w:spacing w:before="12" w:line="270" w:lineRule="exact"/>
        <w:ind w:left="432" w:hanging="432"/>
        <w:jc w:val="both"/>
        <w:textAlignment w:val="baseline"/>
        <w:rPr>
          <w:rFonts w:eastAsia="Times New Roman"/>
          <w:sz w:val="24"/>
          <w:lang w:val="fr-FR"/>
        </w:rPr>
      </w:pPr>
      <w:r w:rsidRPr="00817F24">
        <w:rPr>
          <w:rFonts w:eastAsia="Times New Roman"/>
          <w:sz w:val="24"/>
          <w:lang w:val="fr-FR"/>
        </w:rPr>
        <w:t>une taxe sur les antennes paraboliques (avis motivé de la Commission des Communautés européennes du 26 mai 1999).</w:t>
      </w:r>
    </w:p>
    <w:p w:rsidR="006956A2" w:rsidRPr="00817F24" w:rsidRDefault="00392655" w:rsidP="009C496E">
      <w:pPr>
        <w:spacing w:before="3" w:line="276" w:lineRule="exact"/>
        <w:ind w:left="708" w:hanging="708"/>
        <w:jc w:val="both"/>
        <w:textAlignment w:val="baseline"/>
        <w:rPr>
          <w:rFonts w:eastAsia="Times New Roman"/>
          <w:sz w:val="24"/>
          <w:lang w:val="fr-FR"/>
        </w:rPr>
      </w:pPr>
      <w:r w:rsidRPr="00817F24">
        <w:rPr>
          <w:rFonts w:eastAsia="Times New Roman"/>
          <w:sz w:val="24"/>
          <w:lang w:val="fr-FR"/>
        </w:rPr>
        <w:t xml:space="preserve">- </w:t>
      </w:r>
      <w:r w:rsidR="009C496E" w:rsidRPr="00817F24">
        <w:rPr>
          <w:rFonts w:eastAsia="Times New Roman"/>
          <w:sz w:val="24"/>
          <w:lang w:val="fr-FR"/>
        </w:rPr>
        <w:tab/>
      </w:r>
      <w:r w:rsidRPr="00817F24">
        <w:rPr>
          <w:rFonts w:eastAsia="Times New Roman"/>
          <w:sz w:val="24"/>
          <w:lang w:val="fr-FR"/>
        </w:rPr>
        <w:t>une taxe indirecte sur les mines, minières et carrières (arrêt n°85.563 du 23 février 2000 du Conseil d'Etat analysant cette taxe comme un octroi prohibé en vertu de la loi du 18 juillet 1860 portant abolition des octrois communaux).</w:t>
      </w:r>
    </w:p>
    <w:p w:rsidR="006956A2" w:rsidRPr="00817F24" w:rsidRDefault="00392655" w:rsidP="00893AAF">
      <w:pPr>
        <w:spacing w:before="283" w:line="274"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3.3. Interdiction d'établir des taxes purement dissuasives</w:t>
      </w:r>
    </w:p>
    <w:p w:rsidR="006956A2" w:rsidRPr="00817F24" w:rsidRDefault="00392655" w:rsidP="00893AAF">
      <w:pPr>
        <w:spacing w:before="8" w:line="269" w:lineRule="exact"/>
        <w:jc w:val="both"/>
        <w:textAlignment w:val="baseline"/>
        <w:rPr>
          <w:rFonts w:eastAsia="Times New Roman"/>
          <w:sz w:val="24"/>
          <w:lang w:val="fr-FR"/>
        </w:rPr>
      </w:pPr>
      <w:r w:rsidRPr="00817F24">
        <w:rPr>
          <w:rFonts w:eastAsia="Times New Roman"/>
          <w:sz w:val="24"/>
          <w:lang w:val="fr-FR"/>
        </w:rPr>
        <w:t>Les communes ne peuvent établir des taxes dissuasives qui auraient pour seul objectif d'empêcher l'exercice d'une activité par ailleurs licite.</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 xml:space="preserve">Une taxe ne peut non plus être appliquée à des situations illégales dans le but d'y mettre fin. En l'occurrence, ce sont les voies pénales qui doivent être utilisées (ou la possibilité nouvelle offerte par la loi du 13 mai 1999 relative aux sanctions administratives dans les communes qui permet d'établir une amende administrative). Le Conseil d'Etat a déjà pris plusieurs arrêts en ce sens (ex : CE n°225.950 du 24.12.2013). Je renvoie à ce sujet à l'article L 1122-33 du CDLD pour les modalités de mise en </w:t>
      </w:r>
      <w:r w:rsidR="00C9167E" w:rsidRPr="00817F24">
        <w:rPr>
          <w:rFonts w:eastAsia="Times New Roman"/>
          <w:sz w:val="24"/>
          <w:lang w:val="fr-FR"/>
        </w:rPr>
        <w:t>œuvre</w:t>
      </w:r>
      <w:r w:rsidRPr="00817F24">
        <w:rPr>
          <w:rFonts w:eastAsia="Times New Roman"/>
          <w:sz w:val="24"/>
          <w:lang w:val="fr-FR"/>
        </w:rPr>
        <w:t xml:space="preserve"> soit d'une peine soit d'une sanction administrative en cas d'infraction à un règlement ou à une ordonnance communale.</w:t>
      </w:r>
    </w:p>
    <w:p w:rsidR="006956A2" w:rsidRPr="00817F24" w:rsidRDefault="00392655" w:rsidP="00893AAF">
      <w:pPr>
        <w:spacing w:before="13" w:line="270" w:lineRule="exact"/>
        <w:jc w:val="both"/>
        <w:textAlignment w:val="baseline"/>
        <w:rPr>
          <w:rFonts w:eastAsia="Times New Roman"/>
          <w:sz w:val="24"/>
          <w:lang w:val="fr-FR"/>
        </w:rPr>
      </w:pPr>
      <w:r w:rsidRPr="00817F24">
        <w:rPr>
          <w:rFonts w:eastAsia="Times New Roman"/>
          <w:sz w:val="24"/>
          <w:lang w:val="fr-FR"/>
        </w:rPr>
        <w:t>Je vous invite à regrouper ces amendes sous un article 100/380-03 (éventuellement individualisé au niveau du code fonctionnel : 100xx/380-03)</w:t>
      </w:r>
      <w:r w:rsidR="00C9167E" w:rsidRPr="00817F24">
        <w:rPr>
          <w:rFonts w:eastAsia="Times New Roman"/>
          <w:sz w:val="24"/>
          <w:lang w:val="fr-FR"/>
        </w:rPr>
        <w:t>.</w:t>
      </w:r>
    </w:p>
    <w:p w:rsidR="006956A2" w:rsidRPr="00817F24" w:rsidRDefault="00392655" w:rsidP="00893AAF">
      <w:pPr>
        <w:spacing w:before="286" w:line="274"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3.4. Suppression du timbre fiscal</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 xml:space="preserve">Le </w:t>
      </w:r>
      <w:r w:rsidRPr="00817F24">
        <w:rPr>
          <w:rFonts w:eastAsia="Times New Roman"/>
          <w:i/>
          <w:sz w:val="24"/>
          <w:lang w:val="fr-FR"/>
        </w:rPr>
        <w:t xml:space="preserve">Moniteur belge </w:t>
      </w:r>
      <w:r w:rsidRPr="00817F24">
        <w:rPr>
          <w:rFonts w:eastAsia="Times New Roman"/>
          <w:sz w:val="24"/>
          <w:lang w:val="fr-FR"/>
        </w:rPr>
        <w:t>a publié en date du 29 décembre 2006 :</w:t>
      </w:r>
    </w:p>
    <w:p w:rsidR="006956A2" w:rsidRPr="00817F24" w:rsidRDefault="00392655" w:rsidP="00F02538">
      <w:pPr>
        <w:numPr>
          <w:ilvl w:val="0"/>
          <w:numId w:val="38"/>
        </w:numPr>
        <w:tabs>
          <w:tab w:val="clear" w:pos="792"/>
          <w:tab w:val="left" w:pos="426"/>
        </w:tabs>
        <w:spacing w:before="116" w:line="278" w:lineRule="exact"/>
        <w:ind w:left="426" w:hanging="426"/>
        <w:jc w:val="both"/>
        <w:textAlignment w:val="baseline"/>
        <w:rPr>
          <w:rFonts w:eastAsia="Times New Roman"/>
          <w:sz w:val="24"/>
          <w:lang w:val="fr-FR"/>
        </w:rPr>
      </w:pPr>
      <w:r w:rsidRPr="00817F24">
        <w:rPr>
          <w:rFonts w:eastAsia="Times New Roman"/>
          <w:sz w:val="24"/>
          <w:lang w:val="fr-FR"/>
        </w:rPr>
        <w:t xml:space="preserve">la </w:t>
      </w:r>
      <w:r w:rsidRPr="00817F24">
        <w:rPr>
          <w:rFonts w:eastAsia="Times New Roman"/>
          <w:i/>
          <w:sz w:val="24"/>
          <w:lang w:val="fr-FR"/>
        </w:rPr>
        <w:t>loi du 19 décembre 2006 transformant le Code des taxes assimilées au timbre en Code des droits et taxes divers, abrogeant le Code des droits de timbre et portant diverses autres modifications. législatives ;</w:t>
      </w:r>
    </w:p>
    <w:p w:rsidR="006956A2" w:rsidRPr="00817F24" w:rsidRDefault="00392655" w:rsidP="00F02538">
      <w:pPr>
        <w:numPr>
          <w:ilvl w:val="0"/>
          <w:numId w:val="38"/>
        </w:numPr>
        <w:tabs>
          <w:tab w:val="clear" w:pos="792"/>
          <w:tab w:val="left" w:pos="426"/>
        </w:tabs>
        <w:spacing w:line="276" w:lineRule="exact"/>
        <w:ind w:left="426" w:hanging="426"/>
        <w:jc w:val="both"/>
        <w:textAlignment w:val="baseline"/>
        <w:rPr>
          <w:rFonts w:eastAsia="Times New Roman"/>
          <w:i/>
          <w:sz w:val="24"/>
          <w:lang w:val="fr-FR"/>
        </w:rPr>
      </w:pPr>
      <w:r w:rsidRPr="00817F24">
        <w:rPr>
          <w:rFonts w:eastAsia="Times New Roman"/>
          <w:i/>
          <w:sz w:val="24"/>
          <w:lang w:val="fr-FR"/>
        </w:rPr>
        <w:t xml:space="preserve">l'Arrêté royal </w:t>
      </w:r>
      <w:r w:rsidRPr="00817F24">
        <w:rPr>
          <w:rFonts w:eastAsia="Times New Roman"/>
          <w:sz w:val="24"/>
          <w:lang w:val="fr-FR"/>
        </w:rPr>
        <w:t xml:space="preserve">du 21 décembre 2006 </w:t>
      </w:r>
      <w:r w:rsidRPr="00817F24">
        <w:rPr>
          <w:rFonts w:eastAsia="Times New Roman"/>
          <w:i/>
          <w:sz w:val="24"/>
          <w:lang w:val="fr-FR"/>
        </w:rPr>
        <w:t>transformant le règlement général sur les taxes assimilées au timbre en arrêté d'exécution du Code des droits et taxes divers, abrogeant l'Arrêté du Régent relatif à l'exécution du Code des droits de timbre et portant diverses autres modifications à des arrêtés d'exécution .</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 xml:space="preserve">De par ces nouvelles dispositions réglementaires, le timbre fiscal est supprimé, en ce qu'il concerne les communes, depuis le </w:t>
      </w:r>
      <w:r w:rsidR="00C9167E" w:rsidRPr="00817F24">
        <w:rPr>
          <w:rFonts w:eastAsia="Times New Roman"/>
          <w:sz w:val="24"/>
          <w:lang w:val="fr-FR"/>
        </w:rPr>
        <w:t>1</w:t>
      </w:r>
      <w:r w:rsidR="00C9167E" w:rsidRPr="00817F24">
        <w:rPr>
          <w:rFonts w:eastAsia="Times New Roman"/>
          <w:sz w:val="24"/>
          <w:vertAlign w:val="superscript"/>
          <w:lang w:val="fr-FR"/>
        </w:rPr>
        <w:t>er</w:t>
      </w:r>
      <w:r w:rsidR="00C9167E" w:rsidRPr="00817F24">
        <w:rPr>
          <w:rFonts w:eastAsia="Times New Roman"/>
          <w:sz w:val="24"/>
          <w:lang w:val="fr-FR"/>
        </w:rPr>
        <w:t xml:space="preserve"> </w:t>
      </w:r>
      <w:r w:rsidRPr="00817F24">
        <w:rPr>
          <w:rFonts w:eastAsia="Times New Roman"/>
          <w:sz w:val="24"/>
          <w:lang w:val="fr-FR"/>
        </w:rPr>
        <w:t>janvier 2007.</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Par ailleurs, afin d'éviter toute confusion malencontreuse, je vous informe que ces dispositions n'influent en rien sur la faculté pour les communes de percevoir une taxe communale pour la délivrance de documents administratifs. En outre, l'application d'un timbre communal sur un document administratif n'est évidemment pas remise en cause par cette législation dans la mesure où ce timbre n'a valeur que de preuve de paiement de la taxe communale susvisée.</w:t>
      </w:r>
    </w:p>
    <w:p w:rsidR="006956A2" w:rsidRPr="00817F24" w:rsidRDefault="00392655" w:rsidP="00893AAF">
      <w:pPr>
        <w:spacing w:before="289" w:line="271"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3.5. Transmission des taxes additionnelles </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 xml:space="preserve">En ce qui concerne la problématique de la rétroactivité des taux (arrêt du 14 mars 2008 de la Cour de cassation dans l'affaire de Lessines), je vous rappelle l'entrée en vigueur de la loi du 24 juillet 2008 </w:t>
      </w:r>
      <w:r w:rsidR="007E400F" w:rsidRPr="00817F24">
        <w:rPr>
          <w:rFonts w:eastAsia="Times New Roman"/>
          <w:sz w:val="24"/>
          <w:lang w:val="fr-FR"/>
        </w:rPr>
        <w:t>confirm</w:t>
      </w:r>
      <w:r w:rsidRPr="00817F24">
        <w:rPr>
          <w:rFonts w:eastAsia="Times New Roman"/>
          <w:sz w:val="24"/>
          <w:lang w:val="fr-FR"/>
        </w:rPr>
        <w:t>ant l'établissement de certaines taxes additionnelles communales et de la taxe d'agglomération additionnelle à l'impôt des personnes physiques pour chacun des exercices d'imposition 2001 à 2007 et modifiant l'article 468 du Code des impôts sur les revenus 1992 à partir de l'exercice d'imposition 2009 (M.B. 8.8.2008). Cet article 468 du CIR prévoit désormais qu'à partir de l'exercice 2009, un règlement-taxe devra entrer en vigueur avant le 31 JANVIER de l'année civile dont le millésime désigne l'exercice d'imposition et que, à défaut, l'enrôlement se fera sur base du pourcentage communal applicable pour l'exercice précédent.</w:t>
      </w:r>
    </w:p>
    <w:p w:rsidR="006956A2" w:rsidRPr="00817F24" w:rsidRDefault="00392655" w:rsidP="00893AAF">
      <w:pPr>
        <w:spacing w:before="3" w:after="262" w:line="276" w:lineRule="exact"/>
        <w:jc w:val="both"/>
        <w:textAlignment w:val="baseline"/>
        <w:rPr>
          <w:rFonts w:eastAsia="Times New Roman"/>
          <w:sz w:val="24"/>
          <w:lang w:val="fr-FR"/>
        </w:rPr>
      </w:pPr>
      <w:r w:rsidRPr="00817F24">
        <w:rPr>
          <w:rFonts w:eastAsia="Times New Roman"/>
          <w:sz w:val="24"/>
          <w:lang w:val="fr-FR"/>
        </w:rPr>
        <w:t xml:space="preserve">Concrètement cela veut dire qu'un règlement fixant le taux de la taxe additionnelle à l'IPP pour l'exercice 2015 (revenus 2014) doit être voté, transmis au Gouvernement wallon, et </w:t>
      </w:r>
      <w:r w:rsidRPr="00817F24">
        <w:rPr>
          <w:rFonts w:eastAsia="Times New Roman"/>
          <w:sz w:val="24"/>
          <w:u w:val="single"/>
          <w:lang w:val="fr-FR"/>
        </w:rPr>
        <w:t xml:space="preserve">publié  </w:t>
      </w:r>
      <w:r w:rsidRPr="00817F24">
        <w:rPr>
          <w:rFonts w:eastAsia="Times New Roman"/>
          <w:sz w:val="24"/>
          <w:lang w:val="fr-FR"/>
        </w:rPr>
        <w:t xml:space="preserve">conformément au CDLD de manière telle qu'il puisse être entré en vigueur pour le 31 janvier 2015. Je </w:t>
      </w:r>
      <w:r w:rsidRPr="00817F24">
        <w:rPr>
          <w:rFonts w:eastAsia="Times New Roman"/>
          <w:sz w:val="24"/>
          <w:lang w:val="fr-FR"/>
        </w:rPr>
        <w:lastRenderedPageBreak/>
        <w:t>recommande aux autorités locales de bien veiller à voter et à transmettre suffisamment tôt à l'autorité de tutelle les règlements relatifs aux taxes additionnelles.</w:t>
      </w:r>
    </w:p>
    <w:p w:rsidR="00893AAF" w:rsidRPr="00817F24" w:rsidRDefault="00893AAF" w:rsidP="00893AAF">
      <w:pPr>
        <w:spacing w:before="3" w:after="262" w:line="276" w:lineRule="exact"/>
        <w:jc w:val="both"/>
        <w:textAlignment w:val="baseline"/>
        <w:rPr>
          <w:rFonts w:eastAsia="Times New Roman"/>
          <w:sz w:val="24"/>
          <w:lang w:val="fr-FR"/>
        </w:rPr>
      </w:pP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6" w:lineRule="exact"/>
        <w:jc w:val="both"/>
        <w:textAlignment w:val="baseline"/>
        <w:rPr>
          <w:rFonts w:eastAsia="Times New Roman"/>
          <w:sz w:val="24"/>
          <w:lang w:val="fr-FR"/>
        </w:rPr>
      </w:pPr>
      <w:r w:rsidRPr="00817F24">
        <w:rPr>
          <w:rFonts w:eastAsia="Times New Roman"/>
          <w:sz w:val="24"/>
          <w:lang w:val="fr-FR"/>
        </w:rPr>
        <w:t>Afin d'éviter tout problème au niveau de la transmission au SPF Finances des données nécessaires à</w:t>
      </w:r>
    </w:p>
    <w:p w:rsidR="006956A2" w:rsidRPr="00817F24" w:rsidRDefault="00392655" w:rsidP="009C496E">
      <w:pPr>
        <w:pBdr>
          <w:top w:val="single" w:sz="4" w:space="1" w:color="000000"/>
          <w:left w:val="single" w:sz="4" w:space="7" w:color="000000"/>
          <w:bottom w:val="single" w:sz="4" w:space="8" w:color="000000"/>
          <w:right w:val="single" w:sz="4" w:space="0" w:color="000000"/>
        </w:pBdr>
        <w:spacing w:line="274" w:lineRule="exact"/>
        <w:jc w:val="both"/>
        <w:textAlignment w:val="baseline"/>
        <w:rPr>
          <w:rFonts w:eastAsia="Times New Roman"/>
          <w:sz w:val="24"/>
          <w:lang w:val="fr-FR"/>
        </w:rPr>
      </w:pPr>
      <w:r w:rsidRPr="00817F24">
        <w:rPr>
          <w:rFonts w:eastAsia="Times New Roman"/>
          <w:sz w:val="24"/>
          <w:lang w:val="fr-FR"/>
        </w:rPr>
        <w:t xml:space="preserve">l'enrôlement, il appartient aux pouvoirs locaux </w:t>
      </w:r>
      <w:r w:rsidRPr="00817F24">
        <w:rPr>
          <w:rFonts w:eastAsia="Times New Roman"/>
          <w:sz w:val="24"/>
          <w:u w:val="single"/>
          <w:lang w:val="fr-FR"/>
        </w:rPr>
        <w:t>de transmettre</w:t>
      </w:r>
      <w:r w:rsidRPr="00817F24">
        <w:rPr>
          <w:rFonts w:eastAsia="Times New Roman"/>
          <w:sz w:val="24"/>
          <w:lang w:val="fr-FR"/>
        </w:rPr>
        <w:t xml:space="preserve"> la délibération concernée et la lettre</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6" w:lineRule="exact"/>
        <w:jc w:val="both"/>
        <w:textAlignment w:val="baseline"/>
        <w:rPr>
          <w:rFonts w:eastAsia="Times New Roman"/>
          <w:sz w:val="24"/>
          <w:lang w:val="fr-FR"/>
        </w:rPr>
      </w:pPr>
      <w:r w:rsidRPr="00817F24">
        <w:rPr>
          <w:rFonts w:eastAsia="Times New Roman"/>
          <w:sz w:val="24"/>
          <w:lang w:val="fr-FR"/>
        </w:rPr>
        <w:t>ministérielle laissant devenir exécutoire la délibération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before="3" w:line="276" w:lineRule="exact"/>
        <w:jc w:val="both"/>
        <w:textAlignment w:val="baseline"/>
        <w:rPr>
          <w:rFonts w:eastAsia="Times New Roman"/>
          <w:sz w:val="24"/>
          <w:lang w:val="fr-FR"/>
        </w:rPr>
      </w:pPr>
      <w:r w:rsidRPr="00817F24">
        <w:rPr>
          <w:rFonts w:eastAsia="Times New Roman"/>
          <w:sz w:val="24"/>
          <w:lang w:val="fr-FR"/>
        </w:rPr>
        <w:t>- relative à l'Impôt des Personnes Physiques au :</w:t>
      </w:r>
    </w:p>
    <w:p w:rsidR="00CC4A74" w:rsidRPr="00817F24" w:rsidRDefault="00CC4A74" w:rsidP="00893AAF">
      <w:pPr>
        <w:pBdr>
          <w:top w:val="single" w:sz="4" w:space="1" w:color="000000"/>
          <w:left w:val="single" w:sz="4" w:space="7" w:color="000000"/>
          <w:bottom w:val="single" w:sz="4" w:space="8" w:color="000000"/>
          <w:right w:val="single" w:sz="4" w:space="0" w:color="000000"/>
        </w:pBdr>
        <w:spacing w:before="3" w:line="276" w:lineRule="exact"/>
        <w:jc w:val="both"/>
        <w:textAlignment w:val="baseline"/>
        <w:rPr>
          <w:rFonts w:eastAsia="Times New Roman"/>
          <w:sz w:val="24"/>
          <w:lang w:val="fr-FR"/>
        </w:rPr>
      </w:pPr>
    </w:p>
    <w:p w:rsidR="006956A2" w:rsidRPr="00817F24" w:rsidRDefault="00392655" w:rsidP="00893AAF">
      <w:pPr>
        <w:pBdr>
          <w:top w:val="single" w:sz="4" w:space="1" w:color="000000"/>
          <w:left w:val="single" w:sz="4" w:space="7" w:color="000000"/>
          <w:bottom w:val="single" w:sz="4" w:space="8" w:color="000000"/>
          <w:right w:val="single" w:sz="4" w:space="0" w:color="000000"/>
        </w:pBdr>
        <w:spacing w:before="2" w:line="276" w:lineRule="exact"/>
        <w:jc w:val="both"/>
        <w:textAlignment w:val="baseline"/>
        <w:rPr>
          <w:rFonts w:eastAsia="Times New Roman"/>
          <w:sz w:val="24"/>
          <w:u w:val="single"/>
          <w:lang w:val="fr-FR"/>
        </w:rPr>
      </w:pPr>
      <w:r w:rsidRPr="00817F24">
        <w:rPr>
          <w:rFonts w:eastAsia="Times New Roman"/>
          <w:sz w:val="24"/>
          <w:u w:val="single"/>
          <w:lang w:val="fr-FR"/>
        </w:rPr>
        <w:t xml:space="preserve">Service Public Fédéral Finances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5" w:lineRule="exact"/>
        <w:jc w:val="both"/>
        <w:textAlignment w:val="baseline"/>
        <w:rPr>
          <w:rFonts w:eastAsia="Times New Roman"/>
          <w:sz w:val="24"/>
          <w:u w:val="single"/>
          <w:lang w:val="fr-FR"/>
        </w:rPr>
      </w:pPr>
      <w:r w:rsidRPr="00817F24">
        <w:rPr>
          <w:rFonts w:eastAsia="Times New Roman"/>
          <w:sz w:val="24"/>
          <w:u w:val="single"/>
          <w:lang w:val="fr-FR"/>
        </w:rPr>
        <w:t xml:space="preserve">Service de mécanographie d'Encadrement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5" w:lineRule="exact"/>
        <w:jc w:val="both"/>
        <w:textAlignment w:val="baseline"/>
        <w:rPr>
          <w:rFonts w:eastAsia="Times New Roman"/>
          <w:sz w:val="24"/>
          <w:u w:val="single"/>
          <w:lang w:val="fr-FR"/>
        </w:rPr>
      </w:pPr>
      <w:r w:rsidRPr="00817F24">
        <w:rPr>
          <w:rFonts w:eastAsia="Times New Roman"/>
          <w:sz w:val="24"/>
          <w:u w:val="single"/>
          <w:lang w:val="fr-FR"/>
        </w:rPr>
        <w:t xml:space="preserve">Expertise et Support Stratégique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6" w:lineRule="exact"/>
        <w:jc w:val="both"/>
        <w:textAlignment w:val="baseline"/>
        <w:rPr>
          <w:rFonts w:eastAsia="Times New Roman"/>
          <w:sz w:val="24"/>
          <w:u w:val="single"/>
          <w:lang w:val="fr-FR"/>
        </w:rPr>
      </w:pPr>
      <w:r w:rsidRPr="00817F24">
        <w:rPr>
          <w:rFonts w:eastAsia="Times New Roman"/>
          <w:sz w:val="24"/>
          <w:u w:val="single"/>
          <w:lang w:val="fr-FR"/>
        </w:rPr>
        <w:t xml:space="preserve">Service d'Etude et de Documentation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6" w:lineRule="exact"/>
        <w:jc w:val="both"/>
        <w:textAlignment w:val="baseline"/>
        <w:rPr>
          <w:rFonts w:eastAsia="Times New Roman"/>
          <w:sz w:val="24"/>
          <w:u w:val="single"/>
          <w:lang w:val="fr-FR"/>
        </w:rPr>
      </w:pPr>
      <w:r w:rsidRPr="00817F24">
        <w:rPr>
          <w:rFonts w:eastAsia="Times New Roman"/>
          <w:sz w:val="24"/>
          <w:u w:val="single"/>
          <w:lang w:val="fr-FR"/>
        </w:rPr>
        <w:t xml:space="preserve">Cellule Budget, Recettes Fiscales et Statistiques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before="5" w:line="276" w:lineRule="exact"/>
        <w:jc w:val="both"/>
        <w:textAlignment w:val="baseline"/>
        <w:rPr>
          <w:rFonts w:eastAsia="Times New Roman"/>
          <w:sz w:val="24"/>
          <w:u w:val="single"/>
          <w:lang w:val="fr-FR"/>
        </w:rPr>
      </w:pPr>
      <w:r w:rsidRPr="00817F24">
        <w:rPr>
          <w:rFonts w:eastAsia="Times New Roman"/>
          <w:sz w:val="24"/>
          <w:u w:val="single"/>
          <w:lang w:val="fr-FR"/>
        </w:rPr>
        <w:t xml:space="preserve">A l'attention de Mr HERMANS M.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5" w:lineRule="exact"/>
        <w:jc w:val="both"/>
        <w:textAlignment w:val="baseline"/>
        <w:rPr>
          <w:rFonts w:eastAsia="Times New Roman"/>
          <w:spacing w:val="-9"/>
          <w:sz w:val="24"/>
          <w:u w:val="single"/>
          <w:lang w:val="fr-FR"/>
        </w:rPr>
      </w:pPr>
      <w:r w:rsidRPr="00817F24">
        <w:rPr>
          <w:rFonts w:eastAsia="Times New Roman"/>
          <w:spacing w:val="-9"/>
          <w:sz w:val="24"/>
          <w:u w:val="single"/>
          <w:lang w:val="fr-FR"/>
        </w:rPr>
        <w:t>North Galaxy — Tour B 25</w:t>
      </w:r>
      <w:r w:rsidRPr="00817F24">
        <w:rPr>
          <w:rFonts w:eastAsia="Times New Roman"/>
          <w:spacing w:val="-9"/>
          <w:sz w:val="24"/>
          <w:u w:val="single"/>
          <w:vertAlign w:val="superscript"/>
          <w:lang w:val="fr-FR"/>
        </w:rPr>
        <w:t>ème</w:t>
      </w:r>
      <w:r w:rsidRPr="00817F24">
        <w:rPr>
          <w:rFonts w:eastAsia="Times New Roman"/>
          <w:spacing w:val="-9"/>
          <w:sz w:val="24"/>
          <w:u w:val="single"/>
          <w:lang w:val="fr-FR"/>
        </w:rPr>
        <w:t xml:space="preserve"> étage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4" w:lineRule="exact"/>
        <w:jc w:val="both"/>
        <w:textAlignment w:val="baseline"/>
        <w:rPr>
          <w:rFonts w:eastAsia="Times New Roman"/>
          <w:spacing w:val="-1"/>
          <w:sz w:val="24"/>
          <w:u w:val="single"/>
          <w:lang w:val="fr-FR"/>
        </w:rPr>
      </w:pPr>
      <w:r w:rsidRPr="00817F24">
        <w:rPr>
          <w:rFonts w:eastAsia="Times New Roman"/>
          <w:spacing w:val="-1"/>
          <w:sz w:val="24"/>
          <w:u w:val="single"/>
          <w:lang w:val="fr-FR"/>
        </w:rPr>
        <w:t xml:space="preserve">Boulevard du Roi Albert II, 33, boîte 43 73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before="1" w:line="276" w:lineRule="exact"/>
        <w:jc w:val="both"/>
        <w:textAlignment w:val="baseline"/>
        <w:rPr>
          <w:rFonts w:eastAsia="Times New Roman"/>
          <w:spacing w:val="-2"/>
          <w:sz w:val="24"/>
          <w:u w:val="single"/>
          <w:lang w:val="fr-FR"/>
        </w:rPr>
      </w:pPr>
      <w:r w:rsidRPr="00817F24">
        <w:rPr>
          <w:rFonts w:eastAsia="Times New Roman"/>
          <w:spacing w:val="-2"/>
          <w:sz w:val="24"/>
          <w:u w:val="single"/>
          <w:lang w:val="fr-FR"/>
        </w:rPr>
        <w:t>1030 Bruxelles,</w:t>
      </w:r>
    </w:p>
    <w:p w:rsidR="006956A2" w:rsidRPr="00817F24" w:rsidRDefault="00392655" w:rsidP="00893AAF">
      <w:pPr>
        <w:pBdr>
          <w:top w:val="single" w:sz="4" w:space="1" w:color="000000"/>
          <w:left w:val="single" w:sz="4" w:space="7" w:color="000000"/>
          <w:bottom w:val="single" w:sz="4" w:space="8" w:color="000000"/>
          <w:right w:val="single" w:sz="4" w:space="0" w:color="000000"/>
        </w:pBdr>
        <w:tabs>
          <w:tab w:val="left" w:pos="6480"/>
        </w:tabs>
        <w:spacing w:before="1" w:line="276" w:lineRule="exact"/>
        <w:jc w:val="both"/>
        <w:textAlignment w:val="baseline"/>
        <w:rPr>
          <w:rFonts w:eastAsia="Times New Roman"/>
          <w:spacing w:val="1"/>
          <w:sz w:val="24"/>
          <w:lang w:val="fr-FR"/>
        </w:rPr>
      </w:pPr>
      <w:r w:rsidRPr="00817F24">
        <w:rPr>
          <w:rFonts w:eastAsia="Times New Roman"/>
          <w:spacing w:val="1"/>
          <w:sz w:val="24"/>
          <w:lang w:val="fr-FR"/>
        </w:rPr>
        <w:t>Pour toute information complémentaire : M. HERMANS</w:t>
      </w:r>
      <w:r w:rsidRPr="00817F24">
        <w:rPr>
          <w:rFonts w:eastAsia="Times New Roman"/>
          <w:spacing w:val="1"/>
          <w:sz w:val="24"/>
          <w:lang w:val="fr-FR"/>
        </w:rPr>
        <w:tab/>
        <w:t>❑ 0257/622.41</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before="4" w:line="278" w:lineRule="exact"/>
        <w:jc w:val="both"/>
        <w:textAlignment w:val="baseline"/>
        <w:rPr>
          <w:lang w:val="fr-BE"/>
        </w:rPr>
      </w:pPr>
      <w:r w:rsidRPr="00817F24">
        <w:rPr>
          <w:rFonts w:eastAsia="Times New Roman"/>
          <w:i/>
          <w:spacing w:val="4"/>
          <w:sz w:val="24"/>
          <w:lang w:val="fr-FR"/>
        </w:rPr>
        <w:t xml:space="preserve">E-mail : </w:t>
      </w:r>
      <w:hyperlink r:id="rId29">
        <w:r w:rsidRPr="00817F24">
          <w:rPr>
            <w:rFonts w:eastAsia="Times New Roman"/>
            <w:spacing w:val="4"/>
            <w:sz w:val="24"/>
            <w:u w:val="single"/>
            <w:lang w:val="fr-FR"/>
          </w:rPr>
          <w:t>michel.hermans@minfin.fed.be</w:t>
        </w:r>
      </w:hyperlink>
    </w:p>
    <w:p w:rsidR="00CC4A74" w:rsidRPr="00817F24" w:rsidRDefault="00CC4A74" w:rsidP="00893AAF">
      <w:pPr>
        <w:pBdr>
          <w:top w:val="single" w:sz="4" w:space="1" w:color="000000"/>
          <w:left w:val="single" w:sz="4" w:space="7" w:color="000000"/>
          <w:bottom w:val="single" w:sz="4" w:space="8" w:color="000000"/>
          <w:right w:val="single" w:sz="4" w:space="0" w:color="000000"/>
        </w:pBdr>
        <w:spacing w:before="4" w:line="278" w:lineRule="exact"/>
        <w:jc w:val="both"/>
        <w:textAlignment w:val="baseline"/>
        <w:rPr>
          <w:rFonts w:eastAsia="Times New Roman"/>
          <w:i/>
          <w:spacing w:val="4"/>
          <w:sz w:val="24"/>
          <w:lang w:val="fr-FR"/>
        </w:rPr>
      </w:pPr>
    </w:p>
    <w:p w:rsidR="006956A2" w:rsidRPr="00817F24" w:rsidRDefault="00CC4A74" w:rsidP="00893AAF">
      <w:pPr>
        <w:pBdr>
          <w:top w:val="single" w:sz="4" w:space="1" w:color="000000"/>
          <w:left w:val="single" w:sz="4" w:space="7" w:color="000000"/>
          <w:bottom w:val="single" w:sz="4" w:space="8" w:color="000000"/>
          <w:right w:val="single" w:sz="4" w:space="0" w:color="000000"/>
        </w:pBdr>
        <w:spacing w:line="274" w:lineRule="exact"/>
        <w:jc w:val="both"/>
        <w:textAlignment w:val="baseline"/>
        <w:rPr>
          <w:rFonts w:eastAsia="Times New Roman"/>
          <w:spacing w:val="1"/>
          <w:sz w:val="24"/>
          <w:lang w:val="fr-FR"/>
        </w:rPr>
      </w:pPr>
      <w:r w:rsidRPr="00817F24">
        <w:rPr>
          <w:rFonts w:eastAsia="Times New Roman"/>
          <w:spacing w:val="1"/>
          <w:sz w:val="24"/>
          <w:lang w:val="fr-FR"/>
        </w:rPr>
        <w:t xml:space="preserve">- </w:t>
      </w:r>
      <w:r w:rsidR="00392655" w:rsidRPr="00817F24">
        <w:rPr>
          <w:rFonts w:eastAsia="Times New Roman"/>
          <w:spacing w:val="1"/>
          <w:sz w:val="24"/>
          <w:lang w:val="fr-FR"/>
        </w:rPr>
        <w:t>relative à Précompte Immobilier au :</w:t>
      </w:r>
    </w:p>
    <w:p w:rsidR="00CC4A74" w:rsidRPr="00817F24" w:rsidRDefault="00CC4A74" w:rsidP="00893AAF">
      <w:pPr>
        <w:pBdr>
          <w:top w:val="single" w:sz="4" w:space="1" w:color="000000"/>
          <w:left w:val="single" w:sz="4" w:space="7" w:color="000000"/>
          <w:bottom w:val="single" w:sz="4" w:space="8" w:color="000000"/>
          <w:right w:val="single" w:sz="4" w:space="0" w:color="000000"/>
        </w:pBdr>
        <w:spacing w:line="274" w:lineRule="exact"/>
        <w:jc w:val="both"/>
        <w:textAlignment w:val="baseline"/>
        <w:rPr>
          <w:rFonts w:eastAsia="Times New Roman"/>
          <w:spacing w:val="1"/>
          <w:sz w:val="24"/>
          <w:lang w:val="fr-FR"/>
        </w:rPr>
      </w:pP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5" w:lineRule="exact"/>
        <w:jc w:val="both"/>
        <w:textAlignment w:val="baseline"/>
        <w:rPr>
          <w:rFonts w:eastAsia="Times New Roman"/>
          <w:sz w:val="24"/>
          <w:u w:val="single"/>
          <w:lang w:val="fr-FR"/>
        </w:rPr>
      </w:pPr>
      <w:r w:rsidRPr="00817F24">
        <w:rPr>
          <w:rFonts w:eastAsia="Times New Roman"/>
          <w:sz w:val="24"/>
          <w:u w:val="single"/>
          <w:lang w:val="fr-FR"/>
        </w:rPr>
        <w:t xml:space="preserve">Service Public Fédéral Finances </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before="4" w:line="276" w:lineRule="exact"/>
        <w:jc w:val="both"/>
        <w:textAlignment w:val="baseline"/>
        <w:rPr>
          <w:rFonts w:eastAsia="Times New Roman"/>
          <w:spacing w:val="-1"/>
          <w:sz w:val="24"/>
          <w:u w:val="single"/>
          <w:lang w:val="fr-FR"/>
        </w:rPr>
      </w:pPr>
      <w:r w:rsidRPr="00817F24">
        <w:rPr>
          <w:rFonts w:eastAsia="Times New Roman"/>
          <w:spacing w:val="-1"/>
          <w:sz w:val="24"/>
          <w:u w:val="single"/>
          <w:lang w:val="fr-FR"/>
        </w:rPr>
        <w:t>Centre de perception</w:t>
      </w:r>
    </w:p>
    <w:p w:rsidR="006956A2" w:rsidRPr="00817F24" w:rsidRDefault="00392655" w:rsidP="00893AAF">
      <w:pPr>
        <w:pBdr>
          <w:top w:val="single" w:sz="4" w:space="1" w:color="000000"/>
          <w:left w:val="single" w:sz="4" w:space="7" w:color="000000"/>
          <w:bottom w:val="single" w:sz="4" w:space="8" w:color="000000"/>
          <w:right w:val="single" w:sz="4" w:space="0" w:color="000000"/>
        </w:pBdr>
        <w:spacing w:line="273" w:lineRule="exact"/>
        <w:jc w:val="both"/>
        <w:textAlignment w:val="baseline"/>
        <w:rPr>
          <w:rFonts w:eastAsia="Times New Roman"/>
          <w:sz w:val="24"/>
          <w:u w:val="single"/>
          <w:lang w:val="fr-FR"/>
        </w:rPr>
      </w:pPr>
      <w:r w:rsidRPr="00817F24">
        <w:rPr>
          <w:rFonts w:eastAsia="Times New Roman"/>
          <w:sz w:val="24"/>
          <w:u w:val="single"/>
          <w:lang w:val="fr-FR"/>
        </w:rPr>
        <w:t>A l'att</w:t>
      </w:r>
      <w:r w:rsidR="00CC4A74" w:rsidRPr="00817F24">
        <w:rPr>
          <w:rFonts w:eastAsia="Times New Roman"/>
          <w:sz w:val="24"/>
          <w:u w:val="single"/>
          <w:lang w:val="fr-FR"/>
        </w:rPr>
        <w:t>ention de Mr</w:t>
      </w:r>
      <w:r w:rsidRPr="00817F24">
        <w:rPr>
          <w:rFonts w:eastAsia="Times New Roman"/>
          <w:sz w:val="24"/>
          <w:u w:val="single"/>
          <w:lang w:val="fr-FR"/>
        </w:rPr>
        <w:t xml:space="preserve"> </w:t>
      </w:r>
      <w:r w:rsidR="00CC4A74" w:rsidRPr="00817F24">
        <w:rPr>
          <w:rFonts w:eastAsia="Times New Roman"/>
          <w:sz w:val="24"/>
          <w:u w:val="single"/>
          <w:lang w:val="fr-FR"/>
        </w:rPr>
        <w:t>DEWIT</w:t>
      </w:r>
      <w:r w:rsidRPr="00817F24">
        <w:rPr>
          <w:rFonts w:eastAsia="Times New Roman"/>
          <w:sz w:val="24"/>
          <w:u w:val="single"/>
          <w:lang w:val="fr-FR"/>
        </w:rPr>
        <w:t xml:space="preserve"> </w:t>
      </w:r>
      <w:r w:rsidR="00CC4A74" w:rsidRPr="00817F24">
        <w:rPr>
          <w:rFonts w:eastAsia="Times New Roman"/>
          <w:sz w:val="24"/>
          <w:u w:val="single"/>
          <w:lang w:val="fr-FR"/>
        </w:rPr>
        <w:t>Ch</w:t>
      </w:r>
      <w:r w:rsidRPr="00817F24">
        <w:rPr>
          <w:rFonts w:eastAsia="Times New Roman"/>
          <w:sz w:val="24"/>
          <w:u w:val="single"/>
          <w:lang w:val="fr-FR"/>
        </w:rPr>
        <w:t xml:space="preserve">. </w:t>
      </w:r>
    </w:p>
    <w:p w:rsidR="00CC4A74" w:rsidRPr="00817F24" w:rsidRDefault="00392655" w:rsidP="00893AAF">
      <w:pPr>
        <w:pBdr>
          <w:top w:val="single" w:sz="4" w:space="1" w:color="000000"/>
          <w:left w:val="single" w:sz="4" w:space="7" w:color="000000"/>
          <w:bottom w:val="single" w:sz="4" w:space="8" w:color="000000"/>
          <w:right w:val="single" w:sz="4" w:space="0" w:color="000000"/>
        </w:pBdr>
        <w:spacing w:before="1" w:line="276" w:lineRule="exact"/>
        <w:jc w:val="both"/>
        <w:textAlignment w:val="baseline"/>
        <w:rPr>
          <w:rFonts w:eastAsia="Times New Roman"/>
          <w:spacing w:val="-9"/>
          <w:sz w:val="24"/>
          <w:u w:val="single"/>
          <w:lang w:val="fr-FR"/>
        </w:rPr>
      </w:pPr>
      <w:r w:rsidRPr="00817F24">
        <w:rPr>
          <w:rFonts w:eastAsia="Times New Roman"/>
          <w:spacing w:val="-9"/>
          <w:sz w:val="24"/>
          <w:u w:val="single"/>
          <w:lang w:val="fr-FR"/>
        </w:rPr>
        <w:t>North Galaxy — Tour A 18</w:t>
      </w:r>
      <w:r w:rsidRPr="00817F24">
        <w:rPr>
          <w:rFonts w:eastAsia="Times New Roman"/>
          <w:spacing w:val="-9"/>
          <w:sz w:val="24"/>
          <w:u w:val="single"/>
          <w:vertAlign w:val="superscript"/>
          <w:lang w:val="fr-FR"/>
        </w:rPr>
        <w:t>ème</w:t>
      </w:r>
      <w:r w:rsidRPr="00817F24">
        <w:rPr>
          <w:rFonts w:eastAsia="Times New Roman"/>
          <w:spacing w:val="-9"/>
          <w:sz w:val="24"/>
          <w:u w:val="single"/>
          <w:lang w:val="fr-FR"/>
        </w:rPr>
        <w:t xml:space="preserve"> étage </w:t>
      </w:r>
    </w:p>
    <w:p w:rsidR="006956A2" w:rsidRPr="00817F24" w:rsidRDefault="00CC4A74" w:rsidP="00893AAF">
      <w:pPr>
        <w:pBdr>
          <w:top w:val="single" w:sz="4" w:space="1" w:color="000000"/>
          <w:left w:val="single" w:sz="4" w:space="7" w:color="000000"/>
          <w:bottom w:val="single" w:sz="4" w:space="8" w:color="000000"/>
          <w:right w:val="single" w:sz="4" w:space="0" w:color="000000"/>
        </w:pBdr>
        <w:spacing w:before="1" w:line="276" w:lineRule="exact"/>
        <w:jc w:val="both"/>
        <w:textAlignment w:val="baseline"/>
        <w:rPr>
          <w:rFonts w:eastAsia="Times New Roman"/>
          <w:spacing w:val="-9"/>
          <w:sz w:val="24"/>
          <w:u w:val="single"/>
          <w:lang w:val="fr-FR"/>
        </w:rPr>
      </w:pPr>
      <w:r w:rsidRPr="00817F24">
        <w:rPr>
          <w:rFonts w:eastAsia="Times New Roman"/>
          <w:spacing w:val="-9"/>
          <w:sz w:val="24"/>
          <w:u w:val="single"/>
          <w:lang w:val="fr-FR"/>
        </w:rPr>
        <w:t>Boulevard du Roi Albert II, 33, boîte 43</w:t>
      </w:r>
    </w:p>
    <w:p w:rsidR="00CC4A74" w:rsidRPr="00817F24" w:rsidRDefault="00CC4A74" w:rsidP="00893AAF">
      <w:pPr>
        <w:pBdr>
          <w:top w:val="single" w:sz="4" w:space="1" w:color="000000"/>
          <w:left w:val="single" w:sz="4" w:space="7" w:color="000000"/>
          <w:bottom w:val="single" w:sz="4" w:space="8" w:color="000000"/>
          <w:right w:val="single" w:sz="4" w:space="0" w:color="000000"/>
        </w:pBdr>
        <w:spacing w:before="1" w:line="276" w:lineRule="exact"/>
        <w:jc w:val="both"/>
        <w:textAlignment w:val="baseline"/>
        <w:rPr>
          <w:rFonts w:eastAsia="Times New Roman"/>
          <w:spacing w:val="-9"/>
          <w:sz w:val="24"/>
          <w:u w:val="single"/>
          <w:lang w:val="fr-FR"/>
        </w:rPr>
      </w:pPr>
      <w:r w:rsidRPr="00817F24">
        <w:rPr>
          <w:rFonts w:eastAsia="Times New Roman"/>
          <w:spacing w:val="-9"/>
          <w:sz w:val="24"/>
          <w:u w:val="single"/>
          <w:lang w:val="fr-FR"/>
        </w:rPr>
        <w:t>1030 Bruxelles</w:t>
      </w:r>
    </w:p>
    <w:p w:rsidR="00CC4A74" w:rsidRPr="00817F24" w:rsidRDefault="00CC4A74" w:rsidP="00893AAF">
      <w:pPr>
        <w:pBdr>
          <w:top w:val="single" w:sz="4" w:space="1" w:color="000000"/>
          <w:left w:val="single" w:sz="4" w:space="7" w:color="000000"/>
          <w:bottom w:val="single" w:sz="4" w:space="8" w:color="000000"/>
          <w:right w:val="single" w:sz="4" w:space="0" w:color="000000"/>
        </w:pBdr>
        <w:tabs>
          <w:tab w:val="left" w:pos="6480"/>
        </w:tabs>
        <w:spacing w:before="1" w:line="276" w:lineRule="exact"/>
        <w:jc w:val="both"/>
        <w:textAlignment w:val="baseline"/>
        <w:rPr>
          <w:rFonts w:eastAsia="Times New Roman"/>
          <w:spacing w:val="1"/>
          <w:sz w:val="24"/>
          <w:lang w:val="fr-FR"/>
        </w:rPr>
      </w:pPr>
      <w:r w:rsidRPr="00817F24">
        <w:rPr>
          <w:rFonts w:eastAsia="Times New Roman"/>
          <w:spacing w:val="1"/>
          <w:sz w:val="24"/>
          <w:lang w:val="fr-FR"/>
        </w:rPr>
        <w:t>Pour toute information complémentaire : Ch DEWIT</w:t>
      </w:r>
      <w:r w:rsidRPr="00817F24">
        <w:rPr>
          <w:rFonts w:eastAsia="Times New Roman"/>
          <w:spacing w:val="1"/>
          <w:sz w:val="24"/>
          <w:lang w:val="fr-FR"/>
        </w:rPr>
        <w:tab/>
        <w:t>❑ 0257/625.25</w:t>
      </w:r>
    </w:p>
    <w:p w:rsidR="00CC4A74" w:rsidRPr="00817F24" w:rsidRDefault="00CC4A74" w:rsidP="00893AAF">
      <w:pPr>
        <w:pBdr>
          <w:top w:val="single" w:sz="4" w:space="1" w:color="000000"/>
          <w:left w:val="single" w:sz="4" w:space="7" w:color="000000"/>
          <w:bottom w:val="single" w:sz="4" w:space="8" w:color="000000"/>
          <w:right w:val="single" w:sz="4" w:space="0" w:color="000000"/>
        </w:pBdr>
        <w:spacing w:before="4" w:line="278" w:lineRule="exact"/>
        <w:jc w:val="both"/>
        <w:textAlignment w:val="baseline"/>
        <w:rPr>
          <w:lang w:val="fr-BE"/>
        </w:rPr>
      </w:pPr>
      <w:r w:rsidRPr="00817F24">
        <w:rPr>
          <w:rFonts w:eastAsia="Times New Roman"/>
          <w:i/>
          <w:spacing w:val="4"/>
          <w:sz w:val="24"/>
          <w:lang w:val="fr-FR"/>
        </w:rPr>
        <w:t xml:space="preserve">E-mail : </w:t>
      </w:r>
      <w:hyperlink r:id="rId30" w:history="1">
        <w:r w:rsidRPr="00817F24">
          <w:rPr>
            <w:rStyle w:val="Lienhypertexte"/>
            <w:rFonts w:eastAsia="Times New Roman"/>
            <w:color w:val="auto"/>
            <w:spacing w:val="4"/>
            <w:sz w:val="24"/>
            <w:lang w:val="fr-FR"/>
          </w:rPr>
          <w:t>christian.dewit@minfin.fed.be</w:t>
        </w:r>
      </w:hyperlink>
    </w:p>
    <w:p w:rsidR="00CC4A74" w:rsidRPr="00817F24" w:rsidRDefault="00CC4A74" w:rsidP="00893AAF">
      <w:pPr>
        <w:pBdr>
          <w:top w:val="single" w:sz="4" w:space="1" w:color="000000"/>
          <w:left w:val="single" w:sz="4" w:space="7" w:color="000000"/>
          <w:bottom w:val="single" w:sz="4" w:space="8" w:color="000000"/>
          <w:right w:val="single" w:sz="4" w:space="0" w:color="000000"/>
        </w:pBdr>
        <w:spacing w:before="1" w:line="276" w:lineRule="exact"/>
        <w:jc w:val="both"/>
        <w:textAlignment w:val="baseline"/>
        <w:rPr>
          <w:rFonts w:eastAsia="Times New Roman"/>
          <w:spacing w:val="-9"/>
          <w:sz w:val="24"/>
          <w:u w:val="single"/>
          <w:lang w:val="fr-FR"/>
        </w:rPr>
      </w:pPr>
    </w:p>
    <w:p w:rsidR="008E45E2" w:rsidRPr="00817F24" w:rsidRDefault="008E45E2" w:rsidP="00893AAF">
      <w:pPr>
        <w:pBdr>
          <w:top w:val="single" w:sz="4" w:space="1" w:color="000000"/>
          <w:left w:val="single" w:sz="4" w:space="7" w:color="000000"/>
          <w:bottom w:val="single" w:sz="4" w:space="8" w:color="000000"/>
          <w:right w:val="single" w:sz="4" w:space="0" w:color="000000"/>
        </w:pBdr>
        <w:spacing w:before="1" w:line="276" w:lineRule="exact"/>
        <w:jc w:val="both"/>
        <w:textAlignment w:val="baseline"/>
        <w:rPr>
          <w:rFonts w:eastAsia="Times New Roman"/>
          <w:spacing w:val="-9"/>
          <w:sz w:val="24"/>
          <w:lang w:val="fr-FR"/>
        </w:rPr>
      </w:pPr>
      <w:r w:rsidRPr="00817F24">
        <w:rPr>
          <w:rFonts w:eastAsia="Times New Roman"/>
          <w:spacing w:val="-9"/>
          <w:sz w:val="24"/>
          <w:u w:val="single"/>
          <w:lang w:val="fr-FR"/>
        </w:rPr>
        <w:t xml:space="preserve">Rem </w:t>
      </w:r>
      <w:r w:rsidRPr="00817F24">
        <w:rPr>
          <w:rFonts w:eastAsia="Times New Roman"/>
          <w:spacing w:val="-9"/>
          <w:sz w:val="24"/>
          <w:lang w:val="fr-FR"/>
        </w:rPr>
        <w:t>: en ce qui concerne le document 173x, la personne de contact au SPF Finances qui peut vous renseigner sur ce document, voire vous en délivrer une copie est M. Serge Chauvier : Mail : serge.chauvier@minfin.fed.be - Tél: 0257/62.356</w:t>
      </w:r>
    </w:p>
    <w:p w:rsidR="006956A2" w:rsidRPr="00817F24" w:rsidRDefault="00392655" w:rsidP="00893AAF">
      <w:pPr>
        <w:spacing w:before="288" w:line="276" w:lineRule="exact"/>
        <w:jc w:val="both"/>
        <w:textAlignment w:val="baseline"/>
        <w:rPr>
          <w:rFonts w:eastAsia="Times New Roman"/>
          <w:sz w:val="24"/>
          <w:lang w:val="fr-FR"/>
        </w:rPr>
      </w:pPr>
      <w:r w:rsidRPr="00817F24">
        <w:rPr>
          <w:rFonts w:eastAsia="Times New Roman"/>
          <w:sz w:val="24"/>
          <w:lang w:val="fr-FR"/>
        </w:rPr>
        <w:t>L'attention des autorités locales est attirée sur le fait que, si le règlement est adopté pour plusieurs exercices, le SPF Finances estime primordial de recevoir, chaque année, notification du règlement et la lettre ministérielle laissant devenir exécutoire la délibération.</w:t>
      </w:r>
    </w:p>
    <w:p w:rsidR="006956A2" w:rsidRPr="00817F24" w:rsidRDefault="00392655" w:rsidP="00893AAF">
      <w:pPr>
        <w:spacing w:line="270" w:lineRule="exact"/>
        <w:jc w:val="both"/>
        <w:textAlignment w:val="baseline"/>
        <w:rPr>
          <w:rFonts w:eastAsia="Times New Roman"/>
          <w:sz w:val="24"/>
          <w:lang w:val="fr-FR"/>
        </w:rPr>
      </w:pPr>
      <w:r w:rsidRPr="00817F24">
        <w:rPr>
          <w:rFonts w:eastAsia="Times New Roman"/>
          <w:sz w:val="24"/>
          <w:lang w:val="fr-FR"/>
        </w:rPr>
        <w:t>Pour rappel, ces transmissions doivent être faites pour:</w:t>
      </w:r>
    </w:p>
    <w:p w:rsidR="006956A2" w:rsidRPr="00817F24" w:rsidRDefault="00392655" w:rsidP="00F02538">
      <w:pPr>
        <w:numPr>
          <w:ilvl w:val="0"/>
          <w:numId w:val="8"/>
        </w:numPr>
        <w:tabs>
          <w:tab w:val="clear" w:pos="720"/>
          <w:tab w:val="left" w:pos="792"/>
        </w:tabs>
        <w:spacing w:before="17" w:line="276" w:lineRule="exact"/>
        <w:ind w:left="0"/>
        <w:jc w:val="both"/>
        <w:textAlignment w:val="baseline"/>
        <w:rPr>
          <w:rFonts w:eastAsia="Times New Roman"/>
          <w:sz w:val="24"/>
          <w:lang w:val="fr-FR"/>
        </w:rPr>
      </w:pPr>
      <w:r w:rsidRPr="00817F24">
        <w:rPr>
          <w:rFonts w:eastAsia="Times New Roman"/>
          <w:sz w:val="24"/>
          <w:lang w:val="fr-FR"/>
        </w:rPr>
        <w:t>le 31 mars de l'exercice d'imposition pour les centimes additionnels au précompte immobilier;</w:t>
      </w:r>
    </w:p>
    <w:p w:rsidR="006956A2" w:rsidRPr="00817F24" w:rsidRDefault="00392655" w:rsidP="00F02538">
      <w:pPr>
        <w:numPr>
          <w:ilvl w:val="0"/>
          <w:numId w:val="8"/>
        </w:numPr>
        <w:tabs>
          <w:tab w:val="clear" w:pos="720"/>
          <w:tab w:val="left" w:pos="792"/>
        </w:tabs>
        <w:spacing w:before="1" w:line="266" w:lineRule="exact"/>
        <w:ind w:left="792" w:hanging="792"/>
        <w:jc w:val="both"/>
        <w:textAlignment w:val="baseline"/>
        <w:rPr>
          <w:rFonts w:eastAsia="Times New Roman"/>
          <w:sz w:val="24"/>
          <w:lang w:val="fr-FR"/>
        </w:rPr>
      </w:pPr>
      <w:r w:rsidRPr="00817F24">
        <w:rPr>
          <w:rFonts w:eastAsia="Times New Roman"/>
          <w:sz w:val="24"/>
          <w:lang w:val="fr-FR"/>
        </w:rPr>
        <w:t>le 31 mai de l'exercice d'imposition pour la taxe additionnelle à l'impôt des personnes physiques.</w:t>
      </w:r>
    </w:p>
    <w:p w:rsidR="006956A2" w:rsidRPr="00817F24" w:rsidRDefault="00392655" w:rsidP="00893AAF">
      <w:pPr>
        <w:spacing w:before="10" w:line="276" w:lineRule="exact"/>
        <w:jc w:val="both"/>
        <w:textAlignment w:val="baseline"/>
        <w:rPr>
          <w:rFonts w:eastAsia="Times New Roman"/>
          <w:sz w:val="24"/>
          <w:lang w:val="fr-FR"/>
        </w:rPr>
      </w:pPr>
      <w:r w:rsidRPr="00817F24">
        <w:rPr>
          <w:rFonts w:eastAsia="Times New Roman"/>
          <w:sz w:val="24"/>
          <w:lang w:val="fr-FR"/>
        </w:rPr>
        <w:t>Tout manquement à ces règles retarde la perception de ces recettes fiscales et met en péril l'équilibre de trésorerie non seulement pour cet exercice mais aussi pour l'exercice suivant.</w:t>
      </w:r>
    </w:p>
    <w:p w:rsidR="006956A2" w:rsidRPr="00817F24" w:rsidRDefault="00392655" w:rsidP="00893AAF">
      <w:pPr>
        <w:spacing w:before="2" w:line="276" w:lineRule="exact"/>
        <w:jc w:val="both"/>
        <w:textAlignment w:val="baseline"/>
        <w:rPr>
          <w:rFonts w:eastAsia="Times New Roman"/>
          <w:spacing w:val="-2"/>
          <w:sz w:val="24"/>
          <w:lang w:val="fr-FR"/>
        </w:rPr>
      </w:pPr>
      <w:r w:rsidRPr="00817F24">
        <w:rPr>
          <w:rFonts w:eastAsia="Times New Roman"/>
          <w:spacing w:val="-2"/>
          <w:sz w:val="24"/>
          <w:lang w:val="fr-FR"/>
        </w:rPr>
        <w:t>En outre, pour éviter les confusions et les rôles supplétifs, je recommande, sauf circonstances exceptionnelles, de ne pas modifier les taux des taxes additionnelles en cours d'exercice.</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 xml:space="preserve">Je vous rappelle que depuis le 20 janvier 2008, les taxes additionnelles ne sont plus soumises à la tutelle spéciale d'approbation mais bien à la tutelle générale d'annulation avec transmission obligatoire au </w:t>
      </w:r>
      <w:r w:rsidRPr="00817F24">
        <w:rPr>
          <w:rFonts w:eastAsia="Times New Roman"/>
          <w:sz w:val="24"/>
          <w:lang w:val="fr-FR"/>
        </w:rPr>
        <w:lastRenderedPageBreak/>
        <w:t>Gouvernement wallon (cf. Décret du 22 novembre 2007, publié au MB 21.12.2007 qui a inséré un article L3122-2 dans le CDLD).</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Ainsi, les décisions concernées peuvent être publiées conformément aux articles L 1133-1 à 3 du CDLD dès leur adoption par le Conseil communal mais ne peuvent être mises à exécution avant d'avoir été transmises au Gouvernement wallon.</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Puisque les taxes additionnelles sont désormais soumises à une tutelle différente des autres règlements-taxes, je vous invite vivement à transmettre ce type de dossier de manière distincte (par rapport aux autres règlements fiscaux).</w:t>
      </w:r>
    </w:p>
    <w:p w:rsidR="006956A2" w:rsidRPr="00817F24" w:rsidRDefault="00392655" w:rsidP="00893AAF">
      <w:pPr>
        <w:spacing w:before="292" w:line="270"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3.6. Exonération en faveur des industries nouvelles et des investissements </w:t>
      </w:r>
    </w:p>
    <w:p w:rsidR="006956A2" w:rsidRPr="00817F24" w:rsidRDefault="00392655" w:rsidP="00893AAF">
      <w:pPr>
        <w:spacing w:line="271"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 xml:space="preserve">3.6. a. Expansion économique </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Les recommandations faites dans la circulaire du 9 août 1985 d'un de mes prédécesseurs intitulée "Impositions provinciales et communales - Exonération en faveur des industries nouvelles et des investissements" restent d'actualité.</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Ainsi, les conseils communaux peuvent, moyennant certaines conditions, exonérer temporairement de certaines taxes les industries nouvelles et les investissements sur leur territoire en précisant que l'exonération peut porter notamment sur :</w:t>
      </w:r>
    </w:p>
    <w:p w:rsidR="006956A2" w:rsidRPr="00817F24" w:rsidRDefault="00392655" w:rsidP="00F02538">
      <w:pPr>
        <w:numPr>
          <w:ilvl w:val="0"/>
          <w:numId w:val="25"/>
        </w:numPr>
        <w:tabs>
          <w:tab w:val="clear" w:pos="288"/>
          <w:tab w:val="left" w:pos="360"/>
        </w:tabs>
        <w:spacing w:before="9" w:line="276" w:lineRule="exact"/>
        <w:ind w:left="360" w:hanging="360"/>
        <w:jc w:val="both"/>
        <w:textAlignment w:val="baseline"/>
        <w:rPr>
          <w:rFonts w:eastAsia="Times New Roman"/>
          <w:sz w:val="24"/>
          <w:lang w:val="fr-FR"/>
        </w:rPr>
      </w:pPr>
      <w:r w:rsidRPr="00817F24">
        <w:rPr>
          <w:rFonts w:eastAsia="Times New Roman"/>
          <w:sz w:val="24"/>
          <w:lang w:val="fr-FR"/>
        </w:rPr>
        <w:t>les taxes sur la force motrice (temporairement superflu suite aux mesures établies par le décret-programme sur les Actions prioritaires pour l'Avenir wallon);</w:t>
      </w:r>
    </w:p>
    <w:p w:rsidR="006956A2" w:rsidRPr="00817F24" w:rsidRDefault="00392655" w:rsidP="00F02538">
      <w:pPr>
        <w:numPr>
          <w:ilvl w:val="0"/>
          <w:numId w:val="25"/>
        </w:numPr>
        <w:tabs>
          <w:tab w:val="clear" w:pos="288"/>
          <w:tab w:val="left" w:pos="360"/>
        </w:tabs>
        <w:spacing w:line="274" w:lineRule="exact"/>
        <w:ind w:left="0"/>
        <w:jc w:val="both"/>
        <w:textAlignment w:val="baseline"/>
        <w:rPr>
          <w:rFonts w:eastAsia="Times New Roman"/>
          <w:spacing w:val="-1"/>
          <w:sz w:val="24"/>
          <w:lang w:val="fr-FR"/>
        </w:rPr>
      </w:pPr>
      <w:r w:rsidRPr="00817F24">
        <w:rPr>
          <w:rFonts w:eastAsia="Times New Roman"/>
          <w:spacing w:val="-1"/>
          <w:sz w:val="24"/>
          <w:lang w:val="fr-FR"/>
        </w:rPr>
        <w:t>les taxes sur les établissements dangereux, insalubres et incommodes;</w:t>
      </w:r>
    </w:p>
    <w:p w:rsidR="006956A2" w:rsidRPr="00817F24" w:rsidRDefault="00392655" w:rsidP="00F02538">
      <w:pPr>
        <w:numPr>
          <w:ilvl w:val="0"/>
          <w:numId w:val="25"/>
        </w:numPr>
        <w:tabs>
          <w:tab w:val="clear" w:pos="288"/>
          <w:tab w:val="left" w:pos="360"/>
        </w:tabs>
        <w:spacing w:line="271" w:lineRule="exact"/>
        <w:ind w:left="0"/>
        <w:jc w:val="both"/>
        <w:textAlignment w:val="baseline"/>
        <w:rPr>
          <w:rFonts w:eastAsia="Times New Roman"/>
          <w:spacing w:val="-1"/>
          <w:sz w:val="24"/>
          <w:lang w:val="fr-FR"/>
        </w:rPr>
      </w:pPr>
      <w:r w:rsidRPr="00817F24">
        <w:rPr>
          <w:rFonts w:eastAsia="Times New Roman"/>
          <w:spacing w:val="-1"/>
          <w:sz w:val="24"/>
          <w:lang w:val="fr-FR"/>
        </w:rPr>
        <w:t>les taxes sur les constructions;</w:t>
      </w:r>
    </w:p>
    <w:p w:rsidR="006956A2" w:rsidRPr="00817F24" w:rsidRDefault="00392655" w:rsidP="00F02538">
      <w:pPr>
        <w:numPr>
          <w:ilvl w:val="0"/>
          <w:numId w:val="25"/>
        </w:numPr>
        <w:tabs>
          <w:tab w:val="clear" w:pos="288"/>
          <w:tab w:val="left" w:pos="360"/>
        </w:tabs>
        <w:spacing w:before="1" w:line="276" w:lineRule="exact"/>
        <w:ind w:left="0"/>
        <w:jc w:val="both"/>
        <w:textAlignment w:val="baseline"/>
        <w:rPr>
          <w:rFonts w:eastAsia="Times New Roman"/>
          <w:spacing w:val="-2"/>
          <w:sz w:val="24"/>
          <w:lang w:val="fr-FR"/>
        </w:rPr>
      </w:pPr>
      <w:r w:rsidRPr="00817F24">
        <w:rPr>
          <w:rFonts w:eastAsia="Times New Roman"/>
          <w:spacing w:val="-2"/>
          <w:sz w:val="24"/>
          <w:lang w:val="fr-FR"/>
        </w:rPr>
        <w:t>les tanks et réservoirs;</w:t>
      </w:r>
    </w:p>
    <w:p w:rsidR="006956A2" w:rsidRPr="00817F24" w:rsidRDefault="00392655" w:rsidP="00F02538">
      <w:pPr>
        <w:numPr>
          <w:ilvl w:val="0"/>
          <w:numId w:val="25"/>
        </w:numPr>
        <w:tabs>
          <w:tab w:val="clear" w:pos="288"/>
          <w:tab w:val="left" w:pos="360"/>
        </w:tabs>
        <w:spacing w:before="3" w:line="276" w:lineRule="exact"/>
        <w:ind w:left="0"/>
        <w:jc w:val="both"/>
        <w:textAlignment w:val="baseline"/>
        <w:rPr>
          <w:rFonts w:eastAsia="Times New Roman"/>
          <w:spacing w:val="-1"/>
          <w:sz w:val="24"/>
          <w:lang w:val="fr-FR"/>
        </w:rPr>
      </w:pPr>
      <w:r w:rsidRPr="00817F24">
        <w:rPr>
          <w:rFonts w:eastAsia="Times New Roman"/>
          <w:spacing w:val="-1"/>
          <w:sz w:val="24"/>
          <w:lang w:val="fr-FR"/>
        </w:rPr>
        <w:t>la taxe sur les enseignes et publicités assimilées;</w:t>
      </w:r>
    </w:p>
    <w:p w:rsidR="006956A2" w:rsidRPr="00817F24" w:rsidRDefault="00392655" w:rsidP="00F02538">
      <w:pPr>
        <w:numPr>
          <w:ilvl w:val="0"/>
          <w:numId w:val="25"/>
        </w:numPr>
        <w:tabs>
          <w:tab w:val="clear" w:pos="288"/>
          <w:tab w:val="left" w:pos="360"/>
        </w:tabs>
        <w:spacing w:before="7" w:line="276" w:lineRule="exact"/>
        <w:ind w:left="360" w:hanging="360"/>
        <w:jc w:val="both"/>
        <w:textAlignment w:val="baseline"/>
        <w:rPr>
          <w:rFonts w:eastAsia="Times New Roman"/>
          <w:sz w:val="24"/>
          <w:lang w:val="fr-FR"/>
        </w:rPr>
      </w:pPr>
      <w:r w:rsidRPr="00817F24">
        <w:rPr>
          <w:rFonts w:eastAsia="Times New Roman"/>
          <w:sz w:val="24"/>
          <w:lang w:val="fr-FR"/>
        </w:rPr>
        <w:t>la taxe industrielle compensatoire (temporairement superflu suite aux mesures établies par le décret-programme sur les Actions prioritaires pour l'Avenir wallon);</w:t>
      </w:r>
    </w:p>
    <w:p w:rsidR="006956A2" w:rsidRPr="00817F24" w:rsidRDefault="00392655" w:rsidP="00F02538">
      <w:pPr>
        <w:numPr>
          <w:ilvl w:val="0"/>
          <w:numId w:val="25"/>
        </w:numPr>
        <w:tabs>
          <w:tab w:val="clear" w:pos="288"/>
          <w:tab w:val="left" w:pos="360"/>
        </w:tabs>
        <w:spacing w:line="271" w:lineRule="exact"/>
        <w:ind w:left="0"/>
        <w:jc w:val="both"/>
        <w:textAlignment w:val="baseline"/>
        <w:rPr>
          <w:rFonts w:eastAsia="Times New Roman"/>
          <w:spacing w:val="-1"/>
          <w:sz w:val="24"/>
          <w:lang w:val="fr-FR"/>
        </w:rPr>
      </w:pPr>
      <w:r w:rsidRPr="00817F24">
        <w:rPr>
          <w:rFonts w:eastAsia="Times New Roman"/>
          <w:spacing w:val="-1"/>
          <w:sz w:val="24"/>
          <w:lang w:val="fr-FR"/>
        </w:rPr>
        <w:t>les diverses taxes sur le patrimoine industriel.</w:t>
      </w:r>
    </w:p>
    <w:p w:rsidR="006956A2" w:rsidRPr="00817F24" w:rsidRDefault="00392655" w:rsidP="00893AAF">
      <w:pPr>
        <w:spacing w:before="280" w:line="277"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3.6. b. Actions prioritaires pour l'Avenir wallon</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Dans le cadre des «Actions prioritaires pour l'Avenir wallon » (Décret du 23 février 2006 paru au moniteur belge du 7 mars 2006 p. 13.611), le Parlement wallon a décidé que « tous les investissements en matériel et outillage, acquis ou constitués à l'état neuf à partir du 1 er janvier 2006 sont exonérés du précompte immobilier. » Cette mesure s'applique sur tout le territoire de la Région wallonne et à toutes les entreprises.</w:t>
      </w:r>
    </w:p>
    <w:p w:rsidR="00D336F2" w:rsidRPr="00817F24" w:rsidRDefault="00D336F2" w:rsidP="00893AAF">
      <w:pPr>
        <w:jc w:val="both"/>
        <w:rPr>
          <w:lang w:val="fr-BE"/>
        </w:rPr>
      </w:pPr>
    </w:p>
    <w:p w:rsidR="006956A2" w:rsidRPr="00817F24" w:rsidRDefault="00392655" w:rsidP="00893AAF">
      <w:pPr>
        <w:spacing w:before="17" w:line="276" w:lineRule="exact"/>
        <w:jc w:val="both"/>
        <w:textAlignment w:val="baseline"/>
        <w:rPr>
          <w:rFonts w:eastAsia="Times New Roman"/>
          <w:sz w:val="24"/>
          <w:lang w:val="fr-FR"/>
        </w:rPr>
      </w:pPr>
      <w:r w:rsidRPr="00817F24">
        <w:rPr>
          <w:rFonts w:eastAsia="Times New Roman"/>
          <w:sz w:val="24"/>
          <w:lang w:val="fr-FR"/>
        </w:rPr>
        <w:t>Au niveau local, la taxe sur la force motrice est supprimée sur tout nouvel investissement acquis ou constitué à l'état neuf à partir du l' janvier 2006, pour toutes les communes et provinces de la Région wallonne.</w:t>
      </w:r>
    </w:p>
    <w:p w:rsidR="006956A2" w:rsidRPr="00817F24" w:rsidRDefault="00392655" w:rsidP="00893AAF">
      <w:pPr>
        <w:spacing w:before="286" w:line="255"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3.7. Exonération en faveur des bâtiments publics</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L'arrêt rendu par la Cour d'appel de Mons le 27 avril 2012 dans l'affaire qui mettait en cause la taxe sur les immeubles inoccupés de la ville de Charleroi mérite une attention particulière.</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Ce règlement-taxe qui prévoyait une exonération, sans restriction, de la taxe sur les immeubles inoccupés en faveur des personnes morales de droit public a été déclaré illégal par le juge.</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Il faut cependant être prudent dans l'analyse qui en a été faite dans la presse et ne pas en tirer des conclusions trop hâtives.</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Quels sont en réalité les enseignements à tirer de cet arrêt ?</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1° Il est primordial de motiver dans le préambule du règlement-taxe ou dans le dossier administratif relatif à l'élaboration dudit règlement les motifs qui justifient son adoption et ceux qui justifient tout traitement différencié.</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 xml:space="preserve">En l'occurrence, le préambule du règlement-taxe litigieux ne visait que la situation financière de la ville, et celle-ci n'a pas produit le dossier administratif relatif à l'élaboration dudit règlement. Il n'a dès lors pas </w:t>
      </w:r>
      <w:r w:rsidRPr="00817F24">
        <w:rPr>
          <w:rFonts w:eastAsia="Times New Roman"/>
          <w:sz w:val="24"/>
          <w:lang w:val="fr-FR"/>
        </w:rPr>
        <w:lastRenderedPageBreak/>
        <w:t>été possible au juge de vérifier si c'est pour des motifs compatibles avec le principe constitutionnel de l'égalité des citoyens devant l'impôt que l'exonération, sans restriction, en faveur des personnes morales de droit public de la taxe sur les immeubles bâti inoccupés a été adoptée. Pour rappel, ce principe d'égalité - inscrit aux articles 10, 11 et 172 de la Constitution - implique que tous ceux qui se trouvent dans une même situation soient traités de la même manière, mais n'exclut pas qu'une distinction soit faite entre différentes catégories de personnes pour autant que le critère de distinction soit susceptible de justification objective et raisonnable.</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Ce point a été confirmé par l’arrêt de la Cour de cassation du 11 septembr</w:t>
      </w:r>
      <w:r w:rsidR="002A079E">
        <w:rPr>
          <w:rFonts w:eastAsia="Times New Roman"/>
          <w:sz w:val="24"/>
          <w:lang w:val="fr-FR"/>
        </w:rPr>
        <w:t>e 2014 statuant sur le recours -</w:t>
      </w:r>
      <w:r w:rsidRPr="00817F24">
        <w:rPr>
          <w:rFonts w:eastAsia="Times New Roman"/>
          <w:sz w:val="24"/>
          <w:lang w:val="fr-FR"/>
        </w:rPr>
        <w:t xml:space="preserve"> et le rejetant -  introduit par la Ville de Charleroi contre l’arrêt susvisé de la Cour d’appel de Mons.</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2° La Cour n'a pas déclaré qu'il était interdit de prévoir des exonérations dans un règlement-taxe. Ainsi, même une exonération, sans restriction en faveur des personnes morales de droit public - comme celle établie par la ville de Charleroi - est possible à la condition que les raisons qui la justifient soient expliquées dans le préambule ou le dossier administratif du règlement et que celles-ci reposent sur des critères objectifs et en rapport avec le but et la nature de l'impôt.</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Toute autre façon de procéder entraînerait l'illégalité de la taxe concernée et donc sa non-approbation.</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 xml:space="preserve">A ce titre, rappelons que dans son arrêt du 27 juin 2014 mettant en cause U-2000 et la commune d’Uccle relativement à la taxe sur les immeuble inachevés, partiellement ou totalement inoccupés, inexploités ou laissés à l’abandon, la Cour </w:t>
      </w:r>
      <w:r w:rsidR="002E45AC" w:rsidRPr="00817F24">
        <w:rPr>
          <w:rFonts w:eastAsia="Times New Roman"/>
          <w:sz w:val="24"/>
          <w:lang w:val="fr-FR"/>
        </w:rPr>
        <w:t xml:space="preserve">de Cassation </w:t>
      </w:r>
      <w:r w:rsidRPr="00817F24">
        <w:rPr>
          <w:rFonts w:eastAsia="Times New Roman"/>
          <w:sz w:val="24"/>
          <w:lang w:val="fr-FR"/>
        </w:rPr>
        <w:t>a considéré que les personnes morales de droit public se distinguent des personnes morales de droit privé en ce qu’elles n’ont que des missions de service public et ne doivent servir que l’intérêt général et que les personnes morales de droit public ne peuvent donc pas servir des intérêts purement égoïstes en exerçant de la spéculation foncière. De ce fait, exonérer les personnes morales de droit public de la taxe au motif repris ci-dessus n’est pas discriminatoire.</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3° la Cour a aussi rappelé que les biens du domaine public et ceux du domaine privé de l'Etat entièrement affectés à un service d'utilité générale ne sont pas soumis à l'impôt (Cass. 14 juin 1960, pas.1060, I, 1184).</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Il y a lieu ici de souligner que la Cour a fait - à juste titre - la différence entre une exonération et le fait de ne pas être soumis à l'impôt. Ce faisant, on en déduit que pour elle, il n'y a pas de principe général de droit qui octroie une exonération en faveur des bâtiments publics mais que, de par la notion juridique de l'impôt ces biens ne sont pas taxables. On ne peut, en effet, que partager ce raisonnement puisque l'impôt frappant en principe les ressources des personnes de droit privé ou de droit public, celui-ci ne peut frapper que les biens productifs de jouissance par eux-mêmes. Il ne peut donc atteindre les biens du domaine public ou les biens appartenant au domaine privé de l'Etat, la Région, la Communauté, la province ou la commune affectés à un service d'utilité publique (même si des recettes sont perçues en rémunération du service public). Cet état de fait ne relève donc pas d'une exonération (on exonère que ce qui est soumis à la taxe) mais du fait qu'ils ne sont pas visés par la notion même de l'impôt.</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Enfin, il convient encore de rappeler qu’il n’existe aucun principe juridique en vertu duquel une autorité ne pourrait pas se taxer elle-même. Le fait que se taxer soi-même aboutit dans la pratique à une opération neutre ne constitue pas une raison pour qu’il faille exempter d’autres sujets de droit de la taxe et ne peut pas non plus justifier une telle exemption.</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Il n’existe en outre aucune disposition législative ou décrétale en vertu de laquelle les communes devraient être exemptées d’une telle taxe. Le principe de l’immunité fiscale de l’autorité ne peut pas non plus être invoqué, étant donné que ce principe ne vaut que pour les biens du domaine public ou pour des biens du domaine privé qui sont utilisés pour le service public.</w:t>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ab/>
      </w:r>
    </w:p>
    <w:p w:rsidR="008A460D" w:rsidRPr="00817F24" w:rsidRDefault="008A460D" w:rsidP="00893AAF">
      <w:pPr>
        <w:spacing w:before="1" w:line="276" w:lineRule="exact"/>
        <w:jc w:val="both"/>
        <w:textAlignment w:val="baseline"/>
        <w:rPr>
          <w:rFonts w:eastAsia="Times New Roman"/>
          <w:sz w:val="24"/>
          <w:lang w:val="fr-FR"/>
        </w:rPr>
      </w:pPr>
      <w:r w:rsidRPr="00817F24">
        <w:rPr>
          <w:rFonts w:eastAsia="Times New Roman"/>
          <w:sz w:val="24"/>
          <w:lang w:val="fr-FR"/>
        </w:rPr>
        <w:t>Voici deux exemples qui étayent le fait que le principe en vertu duquel une autorité ne pourrait pas se taxer elle-même n’existe pas :</w:t>
      </w:r>
    </w:p>
    <w:p w:rsidR="008A460D" w:rsidRPr="00817F24" w:rsidRDefault="008A460D" w:rsidP="009C496E">
      <w:pPr>
        <w:tabs>
          <w:tab w:val="left" w:pos="567"/>
        </w:tabs>
        <w:spacing w:before="1" w:line="276" w:lineRule="exact"/>
        <w:ind w:left="567" w:hanging="567"/>
        <w:jc w:val="both"/>
        <w:textAlignment w:val="baseline"/>
        <w:rPr>
          <w:rFonts w:eastAsia="Times New Roman"/>
          <w:sz w:val="24"/>
          <w:lang w:val="fr-FR"/>
        </w:rPr>
      </w:pPr>
      <w:r w:rsidRPr="00817F24">
        <w:rPr>
          <w:rFonts w:eastAsia="Times New Roman"/>
          <w:sz w:val="24"/>
          <w:lang w:val="fr-FR"/>
        </w:rPr>
        <w:t>-</w:t>
      </w:r>
      <w:r w:rsidR="009C496E" w:rsidRPr="00817F24">
        <w:rPr>
          <w:rFonts w:eastAsia="Times New Roman"/>
          <w:sz w:val="24"/>
          <w:lang w:val="fr-FR"/>
        </w:rPr>
        <w:tab/>
      </w:r>
      <w:r w:rsidRPr="00817F24">
        <w:rPr>
          <w:rFonts w:eastAsia="Times New Roman"/>
          <w:sz w:val="24"/>
          <w:lang w:val="fr-FR"/>
        </w:rPr>
        <w:t>La raison pour laquelle l’exonération des droits de condamnation a été prévue à l’art. 161,1 bis du Code des droits d’enregistrement, d’hypothèque et de greffe (art 169 de la loi du 22 décembre 1989 portant des dispositions fiscales) est de mettre fin à la situation selon laquelle l’Etat, créancier des droits dus sur les arr</w:t>
      </w:r>
      <w:r w:rsidR="009C496E" w:rsidRPr="00817F24">
        <w:rPr>
          <w:rFonts w:eastAsia="Times New Roman"/>
          <w:sz w:val="24"/>
          <w:lang w:val="fr-FR"/>
        </w:rPr>
        <w:t>êts</w:t>
      </w:r>
      <w:r w:rsidRPr="00817F24">
        <w:rPr>
          <w:rFonts w:eastAsia="Times New Roman"/>
          <w:sz w:val="24"/>
          <w:lang w:val="fr-FR"/>
        </w:rPr>
        <w:t xml:space="preserve"> et jugements, se réclame à lui-même les droits d’enregistrement.</w:t>
      </w:r>
    </w:p>
    <w:p w:rsidR="008A460D" w:rsidRPr="00817F24" w:rsidRDefault="008A460D" w:rsidP="009C496E">
      <w:pPr>
        <w:tabs>
          <w:tab w:val="left" w:pos="567"/>
        </w:tabs>
        <w:spacing w:before="1" w:line="276" w:lineRule="exact"/>
        <w:ind w:left="567" w:hanging="567"/>
        <w:jc w:val="both"/>
        <w:textAlignment w:val="baseline"/>
        <w:rPr>
          <w:rFonts w:eastAsia="Times New Roman"/>
          <w:sz w:val="24"/>
          <w:lang w:val="fr-FR"/>
        </w:rPr>
      </w:pPr>
      <w:r w:rsidRPr="00817F24">
        <w:rPr>
          <w:rFonts w:eastAsia="Times New Roman"/>
          <w:sz w:val="24"/>
          <w:lang w:val="fr-FR"/>
        </w:rPr>
        <w:lastRenderedPageBreak/>
        <w:t>-</w:t>
      </w:r>
      <w:r w:rsidRPr="00817F24">
        <w:rPr>
          <w:rFonts w:eastAsia="Times New Roman"/>
          <w:sz w:val="24"/>
          <w:lang w:val="fr-FR"/>
        </w:rPr>
        <w:tab/>
        <w:t>L’article 220 du CIR est une autre hypothèse où l’Etat se taxe lui-même. En effet, par cet article, le législateur fédéral assujettit à l’impôt des personnes morales l’Etat, les Communautés, les Régions, les Provinces, les agglomérations, les fédérations de communes, les communes, les centres publics intercommunaux d’action sociale, les établissement</w:t>
      </w:r>
      <w:r w:rsidR="009C496E" w:rsidRPr="00817F24">
        <w:rPr>
          <w:rFonts w:eastAsia="Times New Roman"/>
          <w:sz w:val="24"/>
          <w:lang w:val="fr-FR"/>
        </w:rPr>
        <w:t>s</w:t>
      </w:r>
      <w:r w:rsidRPr="00817F24">
        <w:rPr>
          <w:rFonts w:eastAsia="Times New Roman"/>
          <w:sz w:val="24"/>
          <w:lang w:val="fr-FR"/>
        </w:rPr>
        <w:t xml:space="preserve"> cultuels publics, ainsi que les polders et wateringues.</w:t>
      </w:r>
    </w:p>
    <w:p w:rsidR="006956A2" w:rsidRPr="00817F24" w:rsidRDefault="00392655" w:rsidP="00893AAF">
      <w:pPr>
        <w:spacing w:before="281" w:line="255" w:lineRule="exact"/>
        <w:jc w:val="both"/>
        <w:textAlignment w:val="baseline"/>
        <w:rPr>
          <w:rFonts w:eastAsia="Times New Roman"/>
          <w:i/>
          <w:sz w:val="24"/>
          <w:u w:val="single"/>
          <w:lang w:val="fr-FR"/>
        </w:rPr>
      </w:pPr>
      <w:r w:rsidRPr="00817F24">
        <w:rPr>
          <w:rFonts w:eastAsia="Times New Roman"/>
          <w:i/>
          <w:sz w:val="24"/>
          <w:u w:val="single"/>
          <w:lang w:val="fr-FR"/>
        </w:rPr>
        <w:t>3.8. Taxes additionnelles aux taxes provinciales</w:t>
      </w:r>
    </w:p>
    <w:p w:rsidR="006956A2" w:rsidRPr="00817F24" w:rsidRDefault="00392655" w:rsidP="009C496E">
      <w:pPr>
        <w:spacing w:before="12" w:line="276" w:lineRule="exact"/>
        <w:jc w:val="both"/>
        <w:textAlignment w:val="baseline"/>
        <w:rPr>
          <w:rFonts w:eastAsia="Times New Roman"/>
          <w:spacing w:val="-2"/>
          <w:sz w:val="24"/>
          <w:lang w:val="fr-FR"/>
        </w:rPr>
      </w:pPr>
      <w:r w:rsidRPr="00817F24">
        <w:rPr>
          <w:rFonts w:eastAsia="Times New Roman"/>
          <w:sz w:val="24"/>
          <w:lang w:val="fr-FR"/>
        </w:rPr>
        <w:t>Depuis l'entrée en vigueur de la loi du 24 décembre 1996 relative à l'établissement et au recouvrement</w:t>
      </w:r>
      <w:r w:rsidR="009C496E" w:rsidRPr="00817F24">
        <w:rPr>
          <w:rFonts w:eastAsia="Times New Roman"/>
          <w:sz w:val="24"/>
          <w:lang w:val="fr-FR"/>
        </w:rPr>
        <w:t xml:space="preserve"> </w:t>
      </w:r>
      <w:r w:rsidRPr="00817F24">
        <w:rPr>
          <w:rFonts w:eastAsia="Times New Roman"/>
          <w:spacing w:val="-2"/>
          <w:sz w:val="24"/>
          <w:lang w:val="fr-FR"/>
        </w:rPr>
        <w:t>des taxes provinciales et communales (intégrée dans le CDLD</w:t>
      </w:r>
      <w:r w:rsidR="009C496E" w:rsidRPr="00817F24">
        <w:rPr>
          <w:rFonts w:eastAsia="Times New Roman"/>
          <w:spacing w:val="-2"/>
          <w:sz w:val="24"/>
          <w:lang w:val="fr-FR"/>
        </w:rPr>
        <w:t xml:space="preserve"> </w:t>
      </w:r>
      <w:r w:rsidRPr="00817F24">
        <w:rPr>
          <w:rFonts w:eastAsia="Times New Roman"/>
          <w:spacing w:val="-2"/>
          <w:sz w:val="24"/>
          <w:lang w:val="fr-FR"/>
        </w:rPr>
        <w:t xml:space="preserve">partie Livre III Titre II), l'autorité </w:t>
      </w:r>
      <w:r w:rsidRPr="00817F24">
        <w:rPr>
          <w:rFonts w:eastAsia="Times New Roman"/>
          <w:spacing w:val="-2"/>
          <w:sz w:val="24"/>
          <w:lang w:val="fr-FR"/>
        </w:rPr>
        <w:br/>
        <w:t>chargée de rendre exécutoires les rôles de taxe diffère selon qu'il s'agit d'une taxe communale ou d'une taxe provinciale. En outre, le recouvrement des impôts provinciaux n'est désarmais plus assuré par les receveurs de l'Etat mais par le Directeur financier provincial (article L 2212-68 du CDLD), lequel ne</w:t>
      </w:r>
      <w:r w:rsidR="00D336F2" w:rsidRPr="00817F24">
        <w:rPr>
          <w:rFonts w:eastAsia="Times New Roman"/>
          <w:spacing w:val="-2"/>
          <w:sz w:val="24"/>
          <w:lang w:val="fr-FR"/>
        </w:rPr>
        <w:t xml:space="preserve"> </w:t>
      </w:r>
      <w:r w:rsidRPr="00817F24">
        <w:rPr>
          <w:rFonts w:eastAsia="Times New Roman"/>
          <w:sz w:val="24"/>
          <w:lang w:val="fr-FR"/>
        </w:rPr>
        <w:t>dispose d'aucun pouvoir en matière de perception ou de recouvrement de taxes levées par d'autres autorités administratives que la province.</w:t>
      </w:r>
    </w:p>
    <w:p w:rsidR="006956A2" w:rsidRPr="00817F24" w:rsidRDefault="00392655" w:rsidP="00893AAF">
      <w:pPr>
        <w:spacing w:before="11" w:line="276" w:lineRule="exact"/>
        <w:jc w:val="both"/>
        <w:textAlignment w:val="baseline"/>
        <w:rPr>
          <w:rFonts w:eastAsia="Times New Roman"/>
          <w:spacing w:val="-1"/>
          <w:sz w:val="24"/>
          <w:lang w:val="fr-FR"/>
        </w:rPr>
      </w:pPr>
      <w:r w:rsidRPr="00817F24">
        <w:rPr>
          <w:rFonts w:eastAsia="Times New Roman"/>
          <w:spacing w:val="-1"/>
          <w:sz w:val="24"/>
          <w:lang w:val="fr-FR"/>
        </w:rPr>
        <w:t>Suite à cette double réforme émanant du pouvoir fédéral, il n'y a plus de base légale suffisante pour percevoir ou recouvrer un additionnel communal à une taxe provinciale. Il s'impose donc que les communes concernées par ce type de taxes additionnelles revoient leurs dispositions en la matière.</w:t>
      </w:r>
    </w:p>
    <w:p w:rsidR="006956A2" w:rsidRPr="00817F24" w:rsidRDefault="00392655" w:rsidP="00893AAF">
      <w:pPr>
        <w:spacing w:before="279" w:line="255" w:lineRule="exact"/>
        <w:jc w:val="both"/>
        <w:textAlignment w:val="baseline"/>
        <w:rPr>
          <w:rFonts w:eastAsia="Times New Roman"/>
          <w:i/>
          <w:spacing w:val="3"/>
          <w:sz w:val="24"/>
          <w:u w:val="single"/>
          <w:lang w:val="fr-FR"/>
        </w:rPr>
      </w:pPr>
      <w:r w:rsidRPr="00817F24">
        <w:rPr>
          <w:rFonts w:eastAsia="Times New Roman"/>
          <w:i/>
          <w:spacing w:val="3"/>
          <w:sz w:val="24"/>
          <w:u w:val="single"/>
          <w:lang w:val="fr-FR"/>
        </w:rPr>
        <w:t>3.9. Recommandé préalable au commandement par voie d'huissier</w:t>
      </w:r>
    </w:p>
    <w:p w:rsidR="006956A2" w:rsidRPr="00817F24" w:rsidRDefault="00392655" w:rsidP="00893AAF">
      <w:pPr>
        <w:spacing w:before="15" w:line="276" w:lineRule="exact"/>
        <w:jc w:val="both"/>
        <w:textAlignment w:val="baseline"/>
        <w:rPr>
          <w:rFonts w:eastAsia="Times New Roman"/>
          <w:sz w:val="24"/>
          <w:lang w:val="fr-FR"/>
        </w:rPr>
      </w:pPr>
      <w:r w:rsidRPr="00817F24">
        <w:rPr>
          <w:rFonts w:eastAsia="Times New Roman"/>
          <w:sz w:val="24"/>
          <w:lang w:val="fr-FR"/>
        </w:rPr>
        <w:t>L'article 298 du Code d'impôts sur les revenus 1992 (CIR), tel que modifié par la loi du 5 décembre 2001 prévoit l'obligation du recommandé préalable au commandement par voie d'huissier. Cet article figure dans le chapitre l' du titre VII du CIR.</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Cette disposition (entrée en vigueur le l</w:t>
      </w:r>
      <w:r w:rsidRPr="00817F24">
        <w:rPr>
          <w:rFonts w:eastAsia="Times New Roman"/>
          <w:sz w:val="24"/>
          <w:vertAlign w:val="superscript"/>
          <w:lang w:val="fr-FR"/>
        </w:rPr>
        <w:t>er</w:t>
      </w:r>
      <w:r w:rsidRPr="00817F24">
        <w:rPr>
          <w:rFonts w:eastAsia="Times New Roman"/>
          <w:sz w:val="24"/>
          <w:lang w:val="fr-FR"/>
        </w:rPr>
        <w:t xml:space="preserve"> mars 2002) est applicable à la matière des taxes communales dans la mesure où l'article L 3321-12 du CDLD stipule que les dispositions des chapitres </w:t>
      </w:r>
      <w:r w:rsidRPr="00817F24">
        <w:rPr>
          <w:rFonts w:eastAsia="Times New Roman"/>
          <w:sz w:val="13"/>
          <w:lang w:val="fr-FR"/>
        </w:rPr>
        <w:t>1</w:t>
      </w:r>
      <w:r w:rsidRPr="00817F24">
        <w:rPr>
          <w:rFonts w:eastAsia="Times New Roman"/>
          <w:sz w:val="13"/>
          <w:vertAlign w:val="superscript"/>
          <w:lang w:val="fr-FR"/>
        </w:rPr>
        <w:t>e-</w:t>
      </w:r>
      <w:r w:rsidRPr="00817F24">
        <w:rPr>
          <w:rFonts w:eastAsia="Times New Roman"/>
          <w:sz w:val="24"/>
          <w:lang w:val="fr-FR"/>
        </w:rPr>
        <w:t>, 3, 4, et 7 à 10 du titre VII du CIR sont applicables aux taxes provinciales et communales pour autant qu'elles ne concernent pas spécialement les impôts sur les revenus.</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Cet article prévoit l'obligation d'envoyer un rappel par voie recommandée (l'obligation ne concerne que l'envoi d'un et d'un seul rappel) et, précise que les frais de cet envoi recommandé sont à charge du redevable. Ainsi, il n'y a nul besoin d'établir un règlement redevance pour récupérer les frais de l'envoi recommandé. Ceux-ci sont automatiquement ajoutés au montant principal et seront récupérés en même temps que celui-ci.</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Au vu de la législation relative à l'établissement et au recouvrement des taxes communales et provinciales (notamment les articles L3321-1 à 12 du Code de la Démocratie Locale et de la Décentralisation) et des dispositions du CIR applicables à cette matière il n'est pas possible de récupérer d'autres frais de rappel que ceux visés par cet article 298 du CIR.</w:t>
      </w:r>
    </w:p>
    <w:p w:rsidR="006956A2" w:rsidRPr="00817F24" w:rsidRDefault="00392655" w:rsidP="00893AAF">
      <w:pPr>
        <w:spacing w:before="280" w:line="255"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3.10. Recouvrement des redevances </w:t>
      </w:r>
    </w:p>
    <w:p w:rsidR="006956A2" w:rsidRPr="00817F24" w:rsidRDefault="00392655" w:rsidP="00893AAF">
      <w:pPr>
        <w:spacing w:before="31" w:line="268" w:lineRule="exact"/>
        <w:jc w:val="both"/>
        <w:textAlignment w:val="baseline"/>
        <w:rPr>
          <w:rFonts w:eastAsia="Times New Roman"/>
          <w:sz w:val="24"/>
          <w:lang w:val="fr-FR"/>
        </w:rPr>
      </w:pPr>
      <w:r w:rsidRPr="00817F24">
        <w:rPr>
          <w:rFonts w:eastAsia="Times New Roman"/>
          <w:sz w:val="24"/>
          <w:lang w:val="fr-FR"/>
        </w:rPr>
        <w:t>Le décret du 17 avril 2013 relatif à la réforme des grades légaux, prévoit en son article 26 que le directeur financier est chargé :</w:t>
      </w:r>
    </w:p>
    <w:p w:rsidR="009C496E" w:rsidRPr="00817F24" w:rsidRDefault="009C496E" w:rsidP="00893AAF">
      <w:pPr>
        <w:spacing w:before="31" w:line="268" w:lineRule="exact"/>
        <w:jc w:val="both"/>
        <w:textAlignment w:val="baseline"/>
        <w:rPr>
          <w:rFonts w:eastAsia="Times New Roman"/>
          <w:sz w:val="24"/>
          <w:lang w:val="fr-FR"/>
        </w:rPr>
      </w:pPr>
    </w:p>
    <w:p w:rsidR="006956A2" w:rsidRPr="00817F24" w:rsidRDefault="00392655" w:rsidP="00893AAF">
      <w:pPr>
        <w:spacing w:before="2" w:line="276" w:lineRule="exact"/>
        <w:jc w:val="both"/>
        <w:textAlignment w:val="baseline"/>
        <w:rPr>
          <w:rFonts w:eastAsia="Times New Roman"/>
          <w:spacing w:val="1"/>
          <w:sz w:val="24"/>
          <w:lang w:val="fr-FR"/>
        </w:rPr>
      </w:pPr>
      <w:r w:rsidRPr="00817F24">
        <w:rPr>
          <w:rFonts w:eastAsia="Times New Roman"/>
          <w:spacing w:val="1"/>
          <w:sz w:val="24"/>
          <w:lang w:val="fr-FR"/>
        </w:rPr>
        <w:t>«l°</w:t>
      </w:r>
      <w:r w:rsidR="00C83F10" w:rsidRPr="00817F24">
        <w:rPr>
          <w:rFonts w:eastAsia="Times New Roman"/>
          <w:spacing w:val="1"/>
          <w:sz w:val="24"/>
          <w:lang w:val="fr-FR"/>
        </w:rPr>
        <w:t xml:space="preserve"> </w:t>
      </w:r>
      <w:r w:rsidRPr="00817F24">
        <w:rPr>
          <w:rFonts w:eastAsia="Times New Roman"/>
          <w:spacing w:val="1"/>
          <w:sz w:val="24"/>
          <w:lang w:val="fr-FR"/>
        </w:rPr>
        <w:t>d'effectuer les recettes de la commune</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En vue du recouvrement des créances non fiscales certaines et exigibles, le directeur financier peut envoyer une contrainte visée et rendue exécutoire par le collège communal. Une telle contrainte est signifiée par exploit d'huissier. Cet exploit interrompt la prescription. Une contrainte ne peut être visée et rendue exécutoire par le collège communal que si la dette est exigible, liquide et certaine. Le débiteur doit en outre être préalablement mis en demeure par courrier recommandé. La commune peut imputer des frais administratifs pour ce courrier recommandé. Ces frais sont à charge du débiteur et peuvent être recouvrés par la contrainte. Les dettes des personnes de droit public ne peuvent jamais être recouvrées par contrainte. Un recours contre cet exploit peut être introduit dans le mois de la signification par requête ou par citation. »</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lastRenderedPageBreak/>
        <w:t>La justification de cette disposition est de permettre au directeur financier de procéder pour les créances non fiscales de la même manière que pour les créances fiscales, ce qui permet d'éviter des frais inutiles et l'arriéré judiciaire.</w:t>
      </w:r>
    </w:p>
    <w:p w:rsidR="006956A2" w:rsidRPr="00817F24" w:rsidRDefault="00392655" w:rsidP="00893AAF">
      <w:pPr>
        <w:spacing w:before="290" w:line="255" w:lineRule="exact"/>
        <w:jc w:val="both"/>
        <w:textAlignment w:val="baseline"/>
        <w:rPr>
          <w:rFonts w:eastAsia="Times New Roman"/>
          <w:i/>
          <w:spacing w:val="2"/>
          <w:sz w:val="24"/>
          <w:u w:val="single"/>
          <w:lang w:val="fr-FR"/>
        </w:rPr>
      </w:pPr>
      <w:r w:rsidRPr="00817F24">
        <w:rPr>
          <w:rFonts w:eastAsia="Times New Roman"/>
          <w:i/>
          <w:spacing w:val="2"/>
          <w:sz w:val="24"/>
          <w:u w:val="single"/>
          <w:lang w:val="fr-FR"/>
        </w:rPr>
        <w:t>3.11. Conséquence d'une réclamation sur le recouvrement d'une taxe</w:t>
      </w:r>
    </w:p>
    <w:p w:rsidR="006956A2" w:rsidRPr="00817F24" w:rsidRDefault="00392655" w:rsidP="00893AAF">
      <w:pPr>
        <w:spacing w:before="30" w:line="266" w:lineRule="exact"/>
        <w:jc w:val="both"/>
        <w:textAlignment w:val="baseline"/>
        <w:rPr>
          <w:rFonts w:eastAsia="Times New Roman"/>
          <w:sz w:val="24"/>
          <w:lang w:val="fr-FR"/>
        </w:rPr>
      </w:pPr>
      <w:r w:rsidRPr="00817F24">
        <w:rPr>
          <w:rFonts w:eastAsia="Times New Roman"/>
          <w:sz w:val="24"/>
          <w:lang w:val="fr-FR"/>
        </w:rPr>
        <w:t>La loi du 23.12.1986, en son article 9 disposait que « l'introduction d'une réclamation ne dispense pas le redevable de payer la taxe. »</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Cela signifiait que le réclamant devait payer l'entièreté de la taxe contestée dans le délai normal (au comptant ou dans les 2 mois de la délivrance de l'avertissement-extrait de rôle) quitte à être remboursé en cas de décision favorable.</w:t>
      </w:r>
    </w:p>
    <w:p w:rsidR="006956A2" w:rsidRPr="00817F24" w:rsidRDefault="00392655" w:rsidP="00893AAF">
      <w:pPr>
        <w:spacing w:before="6" w:line="276" w:lineRule="exact"/>
        <w:jc w:val="both"/>
        <w:textAlignment w:val="baseline"/>
        <w:rPr>
          <w:rFonts w:eastAsia="Times New Roman"/>
          <w:sz w:val="24"/>
          <w:lang w:val="fr-FR"/>
        </w:rPr>
      </w:pPr>
      <w:r w:rsidRPr="00817F24">
        <w:rPr>
          <w:rFonts w:eastAsia="Times New Roman"/>
          <w:sz w:val="24"/>
          <w:lang w:val="fr-FR"/>
        </w:rPr>
        <w:t>L'article 9 de la loi du 24.12.1996 reprenait à l'origine cette disposition.</w:t>
      </w:r>
    </w:p>
    <w:p w:rsidR="00D336F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Par contre la loi du 15.03.1999 a supprimé cette disposition et a renvoyé (via son article 12) aux dispositions du CIR applicables au recouvrement des impôts contestés (art. 409 à 411 CIR). Ces articles sont le siège de la théorie de l'incontestablement dû.</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En résumé, lorsqu'une taxe est contestée au moyen d'une réclamation, elle ne peut plus faire l'objet de mesure d'exécution qu'à concurrence du montant incontestablement dû.</w:t>
      </w:r>
    </w:p>
    <w:p w:rsidR="006956A2" w:rsidRPr="00817F24" w:rsidRDefault="00392655" w:rsidP="00893AAF">
      <w:pPr>
        <w:spacing w:before="7" w:line="277" w:lineRule="exact"/>
        <w:jc w:val="both"/>
        <w:textAlignment w:val="baseline"/>
        <w:rPr>
          <w:rFonts w:eastAsia="Times New Roman"/>
          <w:sz w:val="24"/>
          <w:lang w:val="fr-FR"/>
        </w:rPr>
      </w:pPr>
      <w:r w:rsidRPr="00817F24">
        <w:rPr>
          <w:rFonts w:eastAsia="Times New Roman"/>
          <w:sz w:val="24"/>
          <w:lang w:val="fr-FR"/>
        </w:rPr>
        <w:t>En matière de taxes communales, l'incontestablement dû est souvent égal à zéro. Cela signifie que la caisse communale ne peut enregistrer la recette (sauf cas de paiement volontaire du redevable) tant que le litige n'est pas tranché (tant au niveau administratif que judiciaire).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Ceci ne concerne que les taxes enrôlées car on se souviendra que la perception de la taxe constitue un préalable incontournable pour pouvoir réclamer contre une taxe perçue au comptant. En effet, le délai de réclamation ne commence à courir qu'à compter de cette date (de la perception). Pour rappel, au sens de l'art. 371 du Code des Impôts sur les revenus 1992, le mot "perception", signifie l'action de l'administration consistant dans la prise en recette de l'impôt admis à titre de paiement régulier et pour le montant admis par l'administration. A cet égard, la loi ne fait aucune distinction entre les impôts perçus autrement que par rôle et fait courir le délai de réclamation relatif à ces différents impôts à partir de la date à laquelle l'administration fait connaître le montant qui lui est dû (Cass., 25.1.1949, ASBL Institut Bunge, Pas. 1949, I, 80; 26.2.1963, SA Compagnie d'Assurances Meuse-Escaut-Rhin, Bull. 407, p. 928).</w:t>
      </w:r>
    </w:p>
    <w:p w:rsidR="006956A2" w:rsidRPr="00817F24" w:rsidRDefault="00392655" w:rsidP="00893AAF">
      <w:pPr>
        <w:spacing w:before="280" w:line="275" w:lineRule="exact"/>
        <w:jc w:val="both"/>
        <w:textAlignment w:val="baseline"/>
        <w:rPr>
          <w:rFonts w:eastAsia="Times New Roman"/>
          <w:i/>
          <w:sz w:val="24"/>
          <w:u w:val="single"/>
          <w:lang w:val="fr-FR"/>
        </w:rPr>
      </w:pPr>
      <w:r w:rsidRPr="00817F24">
        <w:rPr>
          <w:rFonts w:eastAsia="Times New Roman"/>
          <w:i/>
          <w:sz w:val="24"/>
          <w:u w:val="single"/>
          <w:lang w:val="fr-FR"/>
        </w:rPr>
        <w:t xml:space="preserve">3.12. Délai de réclamation en matière de taxe. </w:t>
      </w:r>
    </w:p>
    <w:p w:rsidR="006956A2" w:rsidRPr="00817F24" w:rsidRDefault="00392655" w:rsidP="00893AAF">
      <w:pPr>
        <w:spacing w:line="273" w:lineRule="exact"/>
        <w:jc w:val="both"/>
        <w:textAlignment w:val="baseline"/>
        <w:rPr>
          <w:rFonts w:eastAsia="Times New Roman"/>
          <w:sz w:val="24"/>
          <w:u w:val="single"/>
          <w:lang w:val="fr-FR"/>
        </w:rPr>
      </w:pPr>
      <w:r w:rsidRPr="00817F24">
        <w:rPr>
          <w:rFonts w:eastAsia="Times New Roman"/>
          <w:sz w:val="24"/>
          <w:u w:val="single"/>
          <w:lang w:val="fr-FR"/>
        </w:rPr>
        <w:t xml:space="preserve">Arrêt n°162/2007 de la Cour Constitutionnelle </w:t>
      </w:r>
    </w:p>
    <w:p w:rsidR="006956A2" w:rsidRPr="00817F24" w:rsidRDefault="00392655" w:rsidP="009C496E">
      <w:pPr>
        <w:spacing w:line="275" w:lineRule="exact"/>
        <w:jc w:val="both"/>
        <w:textAlignment w:val="baseline"/>
        <w:rPr>
          <w:rFonts w:eastAsia="Times New Roman"/>
          <w:sz w:val="24"/>
          <w:lang w:val="fr-FR"/>
        </w:rPr>
      </w:pPr>
      <w:r w:rsidRPr="00817F24">
        <w:rPr>
          <w:rFonts w:eastAsia="Times New Roman"/>
          <w:sz w:val="24"/>
          <w:lang w:val="fr-FR"/>
        </w:rPr>
        <w:t>On se souviendra que l'article 7 de la loi programme du 20 juillet 2006 (M.B. 28.7.2006, 2ème éd. entrée en vigueur le l</w:t>
      </w:r>
      <w:r w:rsidRPr="00817F24">
        <w:rPr>
          <w:rFonts w:eastAsia="Times New Roman"/>
          <w:sz w:val="24"/>
          <w:vertAlign w:val="superscript"/>
          <w:lang w:val="fr-FR"/>
        </w:rPr>
        <w:t>er</w:t>
      </w:r>
      <w:r w:rsidRPr="00817F24">
        <w:rPr>
          <w:rFonts w:eastAsia="Times New Roman"/>
          <w:sz w:val="24"/>
          <w:lang w:val="fr-FR"/>
        </w:rPr>
        <w:t xml:space="preserve"> août 2006) a modifié l'article 371 du Code des impôts sur les revenus </w:t>
      </w:r>
      <w:r w:rsidR="009C496E" w:rsidRPr="00817F24">
        <w:rPr>
          <w:rFonts w:eastAsia="Times New Roman"/>
          <w:sz w:val="24"/>
          <w:lang w:val="fr-FR"/>
        </w:rPr>
        <w:t xml:space="preserve"> </w:t>
      </w:r>
      <w:r w:rsidRPr="00817F24">
        <w:rPr>
          <w:rFonts w:eastAsia="Times New Roman"/>
          <w:sz w:val="24"/>
          <w:lang w:val="fr-FR"/>
        </w:rPr>
        <w:t>1992 (CIR) ; que la modification apportée était favorable aux redevables dans la mesure où la loi doublait le délai qui leur était octroyé pour introduire une réclamation contre une taxe communale : la</w:t>
      </w:r>
      <w:r w:rsidR="009C496E" w:rsidRPr="00817F24">
        <w:rPr>
          <w:rFonts w:eastAsia="Times New Roman"/>
          <w:sz w:val="24"/>
          <w:lang w:val="fr-FR"/>
        </w:rPr>
        <w:t xml:space="preserve"> </w:t>
      </w:r>
      <w:r w:rsidRPr="00817F24">
        <w:rPr>
          <w:rFonts w:eastAsia="Times New Roman"/>
          <w:sz w:val="24"/>
          <w:lang w:val="fr-FR"/>
        </w:rPr>
        <w:t>réclamation pouvant être valablement introduite dans le délai de six mois à partir de la date de l'envoi de l'avertissement-extrait de rôle. Quant aux taxes perçues au comptant, le délai de 6 mois commence à courir à compter de la date du paiement.</w:t>
      </w:r>
    </w:p>
    <w:p w:rsidR="006956A2" w:rsidRPr="00817F24" w:rsidRDefault="00392655" w:rsidP="00893AAF">
      <w:pPr>
        <w:spacing w:before="3" w:line="277" w:lineRule="exact"/>
        <w:jc w:val="both"/>
        <w:textAlignment w:val="baseline"/>
        <w:rPr>
          <w:rFonts w:eastAsia="Times New Roman"/>
          <w:spacing w:val="-3"/>
          <w:sz w:val="24"/>
          <w:lang w:val="fr-FR"/>
        </w:rPr>
      </w:pPr>
      <w:r w:rsidRPr="00817F24">
        <w:rPr>
          <w:rFonts w:eastAsia="Times New Roman"/>
          <w:spacing w:val="-3"/>
          <w:sz w:val="24"/>
          <w:lang w:val="fr-FR"/>
        </w:rPr>
        <w:t>Pour rappel :</w:t>
      </w:r>
    </w:p>
    <w:p w:rsidR="006956A2" w:rsidRPr="00817F24" w:rsidRDefault="00392655" w:rsidP="00F02538">
      <w:pPr>
        <w:numPr>
          <w:ilvl w:val="0"/>
          <w:numId w:val="8"/>
        </w:numPr>
        <w:tabs>
          <w:tab w:val="clear" w:pos="720"/>
          <w:tab w:val="left" w:pos="864"/>
        </w:tabs>
        <w:spacing w:line="276" w:lineRule="exact"/>
        <w:ind w:left="864" w:hanging="864"/>
        <w:jc w:val="both"/>
        <w:textAlignment w:val="baseline"/>
        <w:rPr>
          <w:rFonts w:eastAsia="Times New Roman"/>
          <w:sz w:val="24"/>
          <w:lang w:val="fr-FR"/>
        </w:rPr>
      </w:pPr>
      <w:r w:rsidRPr="00817F24">
        <w:rPr>
          <w:rFonts w:eastAsia="Times New Roman"/>
          <w:sz w:val="24"/>
          <w:lang w:val="fr-FR"/>
        </w:rPr>
        <w:t>l'article 371 CIR dispose que : « Les réclamations doivent être motivées et introduites, sous peine de déchéance, dans un délai de trois mois [6 mois depuis le 1/8/2006] à partir de la date d'envoi de l'avertissement-extrait de rôle mentionnant le délai de réclamation ou de l'avis de cotisation ou de celle de la perception des impôts perçus autrement que par rôle ».</w:t>
      </w:r>
    </w:p>
    <w:p w:rsidR="006956A2" w:rsidRPr="00817F24" w:rsidRDefault="00392655" w:rsidP="00F02538">
      <w:pPr>
        <w:numPr>
          <w:ilvl w:val="0"/>
          <w:numId w:val="8"/>
        </w:numPr>
        <w:tabs>
          <w:tab w:val="clear" w:pos="720"/>
          <w:tab w:val="left" w:pos="864"/>
        </w:tabs>
        <w:spacing w:line="276" w:lineRule="exact"/>
        <w:ind w:left="864" w:hanging="864"/>
        <w:jc w:val="both"/>
        <w:textAlignment w:val="baseline"/>
        <w:rPr>
          <w:rFonts w:eastAsia="Times New Roman"/>
          <w:sz w:val="24"/>
          <w:lang w:val="fr-FR"/>
        </w:rPr>
      </w:pPr>
      <w:r w:rsidRPr="00817F24">
        <w:rPr>
          <w:rFonts w:eastAsia="Times New Roman"/>
          <w:sz w:val="24"/>
          <w:lang w:val="fr-FR"/>
        </w:rPr>
        <w:t>c'est grâce à l'article L3321-12 du Code de la Démocratie Locale et de la Décentralisation (ancien article 12 de la loi du 24 décembre 1996 relative à l'établissement et au recouvrement des taxes communales et provinciales) que l'article 371 du CIR est applicable à la matière des taxes communales.</w:t>
      </w:r>
    </w:p>
    <w:p w:rsidR="006956A2" w:rsidRPr="00817F24" w:rsidRDefault="00392655" w:rsidP="009C496E">
      <w:pPr>
        <w:spacing w:line="271" w:lineRule="exact"/>
        <w:jc w:val="both"/>
        <w:textAlignment w:val="baseline"/>
        <w:rPr>
          <w:rFonts w:eastAsia="Times New Roman"/>
          <w:sz w:val="24"/>
          <w:lang w:val="fr-FR"/>
        </w:rPr>
      </w:pPr>
      <w:r w:rsidRPr="00817F24">
        <w:rPr>
          <w:rFonts w:eastAsia="Times New Roman"/>
          <w:sz w:val="24"/>
          <w:lang w:val="fr-FR"/>
        </w:rPr>
        <w:t xml:space="preserve">En date du 11 février 2008 est paru au </w:t>
      </w:r>
      <w:r w:rsidRPr="00817F24">
        <w:rPr>
          <w:rFonts w:eastAsia="Times New Roman"/>
          <w:i/>
          <w:sz w:val="24"/>
          <w:lang w:val="fr-FR"/>
        </w:rPr>
        <w:t xml:space="preserve">Moniteur belge </w:t>
      </w:r>
      <w:r w:rsidRPr="00817F24">
        <w:rPr>
          <w:rFonts w:eastAsia="Times New Roman"/>
          <w:sz w:val="24"/>
          <w:lang w:val="fr-FR"/>
        </w:rPr>
        <w:t>l'arrêt n°162/2007 du 19 décembre 2007 de la Cour constitutionnelle, lequel est une nouvelle fois favorable aux redevables.</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lastRenderedPageBreak/>
        <w:t xml:space="preserve">Le présent arrêt de la Cour constitutionnelle a été rendu sur question préjudicielle ; la question était de savoir si en fixant le point de départ du délai pour introduire une réclamation à la date de l'envoi de l'avertissement-extrait de rôle, l'article 371 du CIR ne violait pas les articles 10 et 11 de la Constitution combinés avec les principes généraux de sécurité juridique et de respect des droits de la défense « </w:t>
      </w:r>
      <w:r w:rsidRPr="00817F24">
        <w:rPr>
          <w:rFonts w:eastAsia="Times New Roman"/>
          <w:i/>
          <w:sz w:val="24"/>
          <w:lang w:val="fr-FR"/>
        </w:rPr>
        <w:t xml:space="preserve">en ce qu'il crée une discrimination entre l'ensemble des contribuables qui se voient adresser </w:t>
      </w:r>
      <w:r w:rsidRPr="00817F24">
        <w:rPr>
          <w:rFonts w:ascii="Garamond" w:eastAsia="Garamond" w:hAnsi="Garamond"/>
          <w:i/>
          <w:sz w:val="16"/>
          <w:lang w:val="fr-FR"/>
        </w:rPr>
        <w:t xml:space="preserve">2117 </w:t>
      </w:r>
      <w:r w:rsidRPr="00817F24">
        <w:rPr>
          <w:rFonts w:eastAsia="Times New Roman"/>
          <w:i/>
          <w:sz w:val="24"/>
          <w:lang w:val="fr-FR"/>
        </w:rPr>
        <w:t>avertissement-extrait de rôle, par pli simple, simplement remis dans la boîte aux lettres, sans élément particulier de preuve de la remise de l'envoi à l'adresse renseignée, la date de remise restant de la sorte en règle indéterminée et, d'autre part, l'ensemble des contribuables destinataires d'un avis de rectification adressé par voie recommandée, formalisme qui rend aisément vérifiable la date d'envoi par l'établissement d'un réquisitoire alors que la sanction du non-respect du délai pour réclamer est la déchéance définitive du droit d'exercer un recours, ce qui est plus lourd de conséquences que la sanction du retard ou de l'absence de réponse dans le mois de l'avis de rectification au sens des articles 346 et 351 du C1R ? »</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La Cour en a conclu que l'article 371 du CIR violait les articles 10 et 11 de la Constitution en ce qu'il dispose que le délai de recours court à partir de la date d'envoi figurant sur l'avertissement-extrait de rôle mentionnant le délai de réclamation. Elle a en effet considéré que :</w:t>
      </w:r>
    </w:p>
    <w:p w:rsidR="006956A2" w:rsidRPr="00817F24" w:rsidRDefault="00392655" w:rsidP="00893AAF">
      <w:pPr>
        <w:spacing w:line="275" w:lineRule="exact"/>
        <w:jc w:val="both"/>
        <w:textAlignment w:val="baseline"/>
        <w:rPr>
          <w:rFonts w:eastAsia="Times New Roman"/>
          <w:i/>
          <w:spacing w:val="-1"/>
          <w:sz w:val="24"/>
          <w:lang w:val="fr-FR"/>
        </w:rPr>
      </w:pPr>
      <w:r w:rsidRPr="00817F24">
        <w:rPr>
          <w:rFonts w:eastAsia="Times New Roman"/>
          <w:i/>
          <w:spacing w:val="-1"/>
          <w:sz w:val="24"/>
          <w:lang w:val="fr-FR"/>
        </w:rPr>
        <w:t>« Il est raisonnablement justifié que, pour éviter toute insécurité juridique, le législateur fasse courir des délais de procédure à partir d'une date qui ne soit pas tributaire du comportement des parties. Toutefois, le choix de la date d'envoi de l'avis d'imposition ou de l'avertissement-extrait de rôle comme point de départ du délai de recours apporte une restriction disproportionnée au droit de défense des destinataires, les délais de recours commençant à courir à un moment où ces derniers ne peuvent pas avoir connaissance du contenu de l'avis d'imposition ou de l'avertissement-extrait de rôle.</w:t>
      </w:r>
    </w:p>
    <w:p w:rsidR="006956A2" w:rsidRPr="00817F24" w:rsidRDefault="00392655" w:rsidP="00893AAF">
      <w:pPr>
        <w:spacing w:before="2" w:line="276" w:lineRule="exact"/>
        <w:jc w:val="both"/>
        <w:textAlignment w:val="baseline"/>
        <w:rPr>
          <w:rFonts w:eastAsia="Times New Roman"/>
          <w:i/>
          <w:sz w:val="24"/>
          <w:lang w:val="fr-FR"/>
        </w:rPr>
      </w:pPr>
      <w:r w:rsidRPr="00817F24">
        <w:rPr>
          <w:rFonts w:eastAsia="Times New Roman"/>
          <w:i/>
          <w:sz w:val="24"/>
          <w:lang w:val="fr-FR"/>
        </w:rPr>
        <w:t>L'objectif d'éviter l'insécurité juridique pourrait être atteint aussi sûrement si le délai commençait à courir le jour où le destinataire a pu, en toute vraisemblance, en avoir connaissance, c'est-à-dire depuis le troisième jour ouvrable qui suit celui où l'avis d'imposition ou l'avertissement-extrait de rôle a été remis aux services de la poste, sauf</w:t>
      </w:r>
      <w:r w:rsidR="009C496E" w:rsidRPr="00817F24">
        <w:rPr>
          <w:rFonts w:eastAsia="Times New Roman"/>
          <w:i/>
          <w:sz w:val="24"/>
          <w:lang w:val="fr-FR"/>
        </w:rPr>
        <w:t xml:space="preserve"> </w:t>
      </w:r>
      <w:r w:rsidRPr="00817F24">
        <w:rPr>
          <w:rFonts w:eastAsia="Times New Roman"/>
          <w:i/>
          <w:sz w:val="24"/>
          <w:lang w:val="fr-FR"/>
        </w:rPr>
        <w:t>preuve contraire du destinataire. »</w:t>
      </w:r>
    </w:p>
    <w:p w:rsidR="006956A2" w:rsidRPr="00817F24" w:rsidRDefault="00392655" w:rsidP="00893AAF">
      <w:pPr>
        <w:spacing w:before="8" w:line="276" w:lineRule="exact"/>
        <w:jc w:val="both"/>
        <w:textAlignment w:val="baseline"/>
        <w:rPr>
          <w:rFonts w:eastAsia="Times New Roman"/>
          <w:sz w:val="24"/>
          <w:lang w:val="fr-FR"/>
        </w:rPr>
      </w:pPr>
      <w:r w:rsidRPr="00817F24">
        <w:rPr>
          <w:rFonts w:eastAsia="Times New Roman"/>
          <w:sz w:val="24"/>
          <w:lang w:val="fr-FR"/>
        </w:rPr>
        <w:t xml:space="preserve">Le législateur a tenu compte de cet arrêt en adoptant, tout récemment, la loi du 19 mai 2010 (M.B. 28.05.2010 — Ed.2) portant des dispositions fiscales et diverses vient modifier certains articles du Code des Impôts sur les revenus 1992 applicables aux taxes communales (via l'article L3321-12 du Code de la Démocratie Locale et de la Décentralisation). Est notamment modifié l'article 371 du Code des Impôts sur les revenus 1992. C'est ainsi qu'il faut y </w:t>
      </w:r>
      <w:r w:rsidRPr="00817F24">
        <w:rPr>
          <w:rFonts w:eastAsia="Times New Roman"/>
          <w:sz w:val="24"/>
          <w:u w:val="single"/>
          <w:lang w:val="fr-FR"/>
        </w:rPr>
        <w:t>remplacer</w:t>
      </w:r>
      <w:r w:rsidRPr="00817F24">
        <w:rPr>
          <w:rFonts w:eastAsia="Times New Roman"/>
          <w:sz w:val="24"/>
          <w:lang w:val="fr-FR"/>
        </w:rPr>
        <w:t xml:space="preserve"> "à partir de la date d'envoi de l'avertissement-extrait de rôle mentionnant le délai de réclamation ou de l'avis de cotisation ou de celle de la perception des impôts perçus autrement que par rôle » </w:t>
      </w:r>
      <w:r w:rsidRPr="00817F24">
        <w:rPr>
          <w:rFonts w:eastAsia="Times New Roman"/>
          <w:sz w:val="24"/>
          <w:u w:val="single"/>
          <w:lang w:val="fr-FR"/>
        </w:rPr>
        <w:t>par les mots</w:t>
      </w:r>
      <w:r w:rsidRPr="00817F24">
        <w:rPr>
          <w:rFonts w:eastAsia="Times New Roman"/>
          <w:sz w:val="24"/>
          <w:lang w:val="fr-FR"/>
        </w:rPr>
        <w:t xml:space="preserve"> « à compter du troisième jour ouvrable qui suit la date d'envoi de l'avertissement-extrait de rôle mentionnant le délai de réclamation, telle qu'elle figure sur ledit avertissement-extrait de rôle, ou qui suit la date de l'avis de cotisation ou de la perception des impôts perçus autrement que par rôle ».</w:t>
      </w:r>
    </w:p>
    <w:p w:rsidR="006956A2" w:rsidRPr="00817F24" w:rsidRDefault="00392655" w:rsidP="00893AAF">
      <w:pPr>
        <w:spacing w:before="280" w:line="257"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3.13. Qui peut introduire une réclamation ?</w:t>
      </w:r>
    </w:p>
    <w:p w:rsidR="006956A2" w:rsidRPr="00817F24" w:rsidRDefault="00392655" w:rsidP="00893AAF">
      <w:pPr>
        <w:spacing w:before="19" w:line="276" w:lineRule="exact"/>
        <w:jc w:val="both"/>
        <w:textAlignment w:val="baseline"/>
        <w:rPr>
          <w:rFonts w:eastAsia="Times New Roman"/>
          <w:sz w:val="24"/>
          <w:lang w:val="fr-FR"/>
        </w:rPr>
      </w:pPr>
      <w:r w:rsidRPr="00817F24">
        <w:rPr>
          <w:rFonts w:eastAsia="Times New Roman"/>
          <w:sz w:val="24"/>
          <w:lang w:val="fr-FR"/>
        </w:rPr>
        <w:t>Par son arrêt n°155/2008 du 6 novembre 2008 (M.B. 23.01.2009) la Cour constitutionnelle a répondu à la question suivante que lui posait la Cour d'appel d'Anvers : « L'article 9 de la loi du 24 décembre 1996 relative à l'établissement et au recouvrement des taxes provinciales et communales (aujourd'hui l'art. L3321-9 du Code de la Démocratie Locale et de la Décentralisation) viole-t-il les articles 10 et 11 de la Constitution, en ce que cet article 9 autorise le seul redevable à introduire une réclamation contre une taxe établie à son nom et que ce droit de réclamation n'est pas accordé à ceux qui sont solidairement responsables du paiement de cette taxe ? »</w:t>
      </w:r>
    </w:p>
    <w:p w:rsidR="006956A2" w:rsidRPr="00817F24" w:rsidRDefault="00392655" w:rsidP="00893AAF">
      <w:pPr>
        <w:spacing w:before="8" w:line="276" w:lineRule="exact"/>
        <w:jc w:val="both"/>
        <w:textAlignment w:val="baseline"/>
        <w:rPr>
          <w:rFonts w:eastAsia="Times New Roman"/>
          <w:spacing w:val="-1"/>
          <w:sz w:val="24"/>
          <w:lang w:val="fr-FR"/>
        </w:rPr>
      </w:pPr>
      <w:r w:rsidRPr="00817F24">
        <w:rPr>
          <w:rFonts w:eastAsia="Times New Roman"/>
          <w:spacing w:val="-1"/>
          <w:sz w:val="24"/>
          <w:lang w:val="fr-FR"/>
        </w:rPr>
        <w:t>En se basant sur les travaux préparatoires de l'article 9 ainsi que sur la jurisprudence de la Cour constitutionnelle (arrêt 39/96 du 27 juin 1996) et de la Cour de cassation (arrêt du 16 septembre 2004), la Cour a décidé « qu'il doit être admis que le droit de réclamation en cause est désormais reconnu à toute personne qui peut être tenue au paiement de l'impôt, non seulement en matière d'impôts sur les revenus mais aussi en matière de taxes provinciales et communales.</w:t>
      </w:r>
    </w:p>
    <w:p w:rsidR="006956A2" w:rsidRPr="00817F24" w:rsidRDefault="00392655" w:rsidP="00893AAF">
      <w:pPr>
        <w:spacing w:before="274" w:line="267" w:lineRule="exact"/>
        <w:jc w:val="both"/>
        <w:textAlignment w:val="baseline"/>
        <w:rPr>
          <w:rFonts w:eastAsia="Times New Roman"/>
          <w:i/>
          <w:sz w:val="24"/>
          <w:u w:val="single"/>
          <w:lang w:val="fr-FR"/>
        </w:rPr>
      </w:pPr>
      <w:r w:rsidRPr="00817F24">
        <w:rPr>
          <w:rFonts w:eastAsia="Times New Roman"/>
          <w:i/>
          <w:sz w:val="24"/>
          <w:u w:val="single"/>
          <w:lang w:val="fr-FR"/>
        </w:rPr>
        <w:lastRenderedPageBreak/>
        <w:t xml:space="preserve">3.14. Articles 355 à 357 C1R rendus applicables à la fiscalité locale par le décret-programme du 22 juillet 2010 (MB. 20/08/2010) </w:t>
      </w:r>
    </w:p>
    <w:p w:rsidR="006956A2" w:rsidRPr="00817F24" w:rsidRDefault="00392655" w:rsidP="00756553">
      <w:pPr>
        <w:spacing w:before="22" w:line="276" w:lineRule="exact"/>
        <w:jc w:val="both"/>
        <w:textAlignment w:val="baseline"/>
        <w:rPr>
          <w:rFonts w:eastAsia="Times New Roman"/>
          <w:sz w:val="24"/>
          <w:lang w:val="fr-FR"/>
        </w:rPr>
      </w:pPr>
      <w:r w:rsidRPr="00817F24">
        <w:rPr>
          <w:rFonts w:eastAsia="Times New Roman"/>
          <w:sz w:val="24"/>
          <w:lang w:val="fr-FR"/>
        </w:rPr>
        <w:t>Au vu de la législation actuellement en vigueur en matière d'établissement et de recouvrement des</w:t>
      </w:r>
      <w:r w:rsidR="00756553" w:rsidRPr="00817F24">
        <w:rPr>
          <w:rFonts w:eastAsia="Times New Roman"/>
          <w:sz w:val="24"/>
          <w:lang w:val="fr-FR"/>
        </w:rPr>
        <w:t xml:space="preserve"> </w:t>
      </w:r>
      <w:r w:rsidRPr="00817F24">
        <w:rPr>
          <w:rFonts w:eastAsia="Times New Roman"/>
          <w:sz w:val="24"/>
          <w:lang w:val="fr-FR"/>
        </w:rPr>
        <w:t>taxes communales et provinciales (L3321-1 à 12 du Code de la Démocratie Locale et de la Décentralisation), il était matériellement impossible - dans le cadre du contentieux fiscal communal et provincial - de réenrôler une taxe annulée par une décision du Collège communal (phase administrative) ou un jugement (phase judiciaire).</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En effet, l'article L3321-12 du Code de la Démocratie Locale et de la Décentralisation ne rendait pas applicables à la matière des taxes communales et provinciales les articles 355 à 357 du Code des Impôts sur les revenus 1992 (CIR92). Le décret-programme du 22 juillet 2010 (M.B. 20 août 2010) vient remédier à ce manquement.</w:t>
      </w:r>
    </w:p>
    <w:p w:rsidR="006956A2" w:rsidRPr="00817F24" w:rsidRDefault="00392655" w:rsidP="00756553">
      <w:pPr>
        <w:spacing w:before="15" w:line="276" w:lineRule="exact"/>
        <w:jc w:val="both"/>
        <w:textAlignment w:val="baseline"/>
        <w:rPr>
          <w:rFonts w:eastAsia="Times New Roman"/>
          <w:sz w:val="24"/>
          <w:lang w:val="fr-FR"/>
        </w:rPr>
      </w:pPr>
      <w:r w:rsidRPr="00817F24">
        <w:rPr>
          <w:rFonts w:eastAsia="Times New Roman"/>
          <w:spacing w:val="-1"/>
          <w:sz w:val="24"/>
          <w:lang w:val="fr-FR"/>
        </w:rPr>
        <w:t>L'article. 355 CIR92 permet de réenrôler une cotisation annulée pour une raison autre que la</w:t>
      </w:r>
      <w:r w:rsidR="00756553" w:rsidRPr="00817F24">
        <w:rPr>
          <w:rFonts w:eastAsia="Times New Roman"/>
          <w:spacing w:val="-1"/>
          <w:sz w:val="24"/>
          <w:lang w:val="fr-FR"/>
        </w:rPr>
        <w:t xml:space="preserve"> </w:t>
      </w:r>
      <w:r w:rsidRPr="00817F24">
        <w:rPr>
          <w:rFonts w:eastAsia="Times New Roman"/>
          <w:sz w:val="24"/>
          <w:lang w:val="fr-FR"/>
        </w:rPr>
        <w:t>forclusion, en raison de tout ou partie des mêmes éléments d'imposition et ce, dans les trois mois de la date à laquelle la décision de l'autorité administrative n'est plus susceptible de recours en justice. De même, l'art. 356 CIR92 permet de proposer au tribunal l'établissement d'une cotisation subsidiaire. Enfin, l'article 357 CIR92 permet d'assimiler au redevable toute une série de personnes.</w:t>
      </w:r>
    </w:p>
    <w:p w:rsidR="006956A2" w:rsidRPr="00817F24" w:rsidRDefault="00392655" w:rsidP="00893AAF">
      <w:pPr>
        <w:spacing w:before="2" w:line="276" w:lineRule="exact"/>
        <w:jc w:val="both"/>
        <w:textAlignment w:val="baseline"/>
        <w:rPr>
          <w:rFonts w:eastAsia="Times New Roman"/>
          <w:spacing w:val="-1"/>
          <w:sz w:val="24"/>
          <w:lang w:val="fr-FR"/>
        </w:rPr>
      </w:pPr>
      <w:r w:rsidRPr="00817F24">
        <w:rPr>
          <w:rFonts w:eastAsia="Times New Roman"/>
          <w:spacing w:val="-1"/>
          <w:sz w:val="24"/>
          <w:lang w:val="fr-FR"/>
        </w:rPr>
        <w:t>Désormais, il est encore possible pour la commune ou la province, après que le collège communal ou</w:t>
      </w:r>
      <w:r w:rsidR="00D336F2" w:rsidRPr="00817F24">
        <w:rPr>
          <w:rFonts w:eastAsia="Times New Roman"/>
          <w:spacing w:val="-1"/>
          <w:sz w:val="24"/>
          <w:lang w:val="fr-FR"/>
        </w:rPr>
        <w:t xml:space="preserve"> </w:t>
      </w:r>
      <w:r w:rsidRPr="00817F24">
        <w:rPr>
          <w:rFonts w:eastAsia="Times New Roman"/>
          <w:sz w:val="24"/>
          <w:lang w:val="fr-FR"/>
        </w:rPr>
        <w:t>provincial ait considéré comme fondée une réclamation, de réenrôler cette taxe, même au-delà du 30 juin de l'année suivant l'exercice d'imposition, pour autant que le réenrôlement ait lieu dans les trois mois de l'échéance du délai de recours judiciaire contre la décision administrative (celui-ci étant fixé par l'art. 1385undecies du Code Judiciaire à trois mois) (355 CIR92).</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En outre, si à l'occasion d'un éventuel recours judiciaire, le tribunal devait donner raison au redevable, il resterait alors la possibilité pour la commune ou la province, même en dehors du délai ordinaire d'imposition, de demander au juge que soit établi une nouvelle imposition à charge du redevable (356 CIR92).</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Quant à l'article 357 CIR92 il permet pour le réenrolement, d'assimiler au redevable : ses héritiers, son conjoint, les associés d'une société de personnes à charge de laquelle la cotisation primitive a été établie et réciproquement ainsi que les membres de la famille, de l'association ou de la communauté dont le chef ou le directeur a été primitivement imposé et réciproquement. "</w:t>
      </w:r>
    </w:p>
    <w:p w:rsidR="006956A2" w:rsidRPr="00817F24" w:rsidRDefault="00392655" w:rsidP="00893AAF">
      <w:pPr>
        <w:spacing w:before="288" w:line="272" w:lineRule="exact"/>
        <w:jc w:val="both"/>
        <w:textAlignment w:val="baseline"/>
        <w:rPr>
          <w:rFonts w:eastAsia="Times New Roman"/>
          <w:i/>
          <w:spacing w:val="1"/>
          <w:sz w:val="24"/>
          <w:u w:val="single"/>
          <w:lang w:val="fr-FR"/>
        </w:rPr>
      </w:pPr>
      <w:r w:rsidRPr="00817F24">
        <w:rPr>
          <w:rFonts w:eastAsia="Times New Roman"/>
          <w:i/>
          <w:spacing w:val="1"/>
          <w:sz w:val="24"/>
          <w:u w:val="single"/>
          <w:lang w:val="fr-FR"/>
        </w:rPr>
        <w:t xml:space="preserve">3.15. </w:t>
      </w:r>
      <w:r w:rsidR="00596B49" w:rsidRPr="00817F24">
        <w:rPr>
          <w:rFonts w:eastAsia="Times New Roman"/>
          <w:i/>
          <w:spacing w:val="1"/>
          <w:sz w:val="24"/>
          <w:u w:val="single"/>
          <w:lang w:val="fr-FR"/>
        </w:rPr>
        <w:t>Fix</w:t>
      </w:r>
      <w:r w:rsidRPr="00817F24">
        <w:rPr>
          <w:rFonts w:eastAsia="Times New Roman"/>
          <w:i/>
          <w:spacing w:val="1"/>
          <w:sz w:val="24"/>
          <w:u w:val="single"/>
          <w:lang w:val="fr-FR"/>
        </w:rPr>
        <w:t>ation du prix de l'eau pour les communes distributrices</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La fixation du prix de l'eau doit faire l'objet d'une décision du Conseil communal et doit être soumise à la tutelle spéciale d'approbation.</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Si la fixation du prix de l'eau faisait apparaître un non-respect de la formule de tarification uniforme, inscrite à l'article D.228 du Code de l'eau (respect du CVD), cela constituerait une infraction de 3e catégorie, passible d'une lourde sanction administrative en vertu de l'article 404 du même Code (cf. réponse du 9 mars 2010 de M. le Ministre Ph. HENRY à la question orale lui posée par M. BOUCHAT).</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Par ailleurs, il ne paraît pas négligeable de rappeler la procédure que doit suivre tout conseil communal lorsqu'il décide une modification du prix de l'eau.</w:t>
      </w:r>
    </w:p>
    <w:p w:rsidR="003F006A" w:rsidRPr="00817F24" w:rsidRDefault="004C3A0D" w:rsidP="00893AAF">
      <w:pPr>
        <w:spacing w:line="276" w:lineRule="exact"/>
        <w:jc w:val="both"/>
        <w:textAlignment w:val="baseline"/>
        <w:rPr>
          <w:rFonts w:eastAsia="Times New Roman"/>
          <w:sz w:val="24"/>
          <w:lang w:val="fr-FR"/>
        </w:rPr>
      </w:pPr>
      <w:r w:rsidRPr="00817F24">
        <w:rPr>
          <w:rFonts w:eastAsia="Times New Roman"/>
          <w:sz w:val="24"/>
          <w:lang w:val="fr-FR"/>
        </w:rPr>
        <w:t>En vertu de l’article 4 § 3 du Code de l’eau, l</w:t>
      </w:r>
      <w:r w:rsidR="003F006A" w:rsidRPr="00817F24">
        <w:rPr>
          <w:rFonts w:eastAsia="Times New Roman"/>
          <w:sz w:val="24"/>
          <w:lang w:val="fr-FR"/>
        </w:rPr>
        <w:t xml:space="preserve">e Conseil communal est obligatoirement tenu de transmettre sa délibération ainsi que toutes les informations utiles au Comité de contrôle </w:t>
      </w:r>
      <w:r w:rsidRPr="00817F24">
        <w:rPr>
          <w:rFonts w:eastAsia="Times New Roman"/>
          <w:sz w:val="24"/>
          <w:lang w:val="fr-FR"/>
        </w:rPr>
        <w:t>de l’eau de la Région Wallonne</w:t>
      </w:r>
      <w:r w:rsidR="003F006A" w:rsidRPr="00817F24">
        <w:rPr>
          <w:rFonts w:eastAsia="Times New Roman"/>
          <w:sz w:val="24"/>
          <w:lang w:val="fr-FR"/>
        </w:rPr>
        <w:t>. Ce dernier a pour mission de s’assurer que l’évolution du prix de l’eau respecte la politique de l’eau de la Région (article 4 § 1 du Code de l’eau). Conformément à l’article 4 §3 du Code de l’eau, le Comité dispose d’un délai de 30 jours pour rendre son avis. Si ce dernier n’est pas rendu dans le délai imparti, il est considéré comme favorable.</w:t>
      </w:r>
    </w:p>
    <w:p w:rsidR="004C3A0D" w:rsidRPr="00817F24" w:rsidRDefault="004C3A0D" w:rsidP="00893AAF">
      <w:pPr>
        <w:spacing w:line="276" w:lineRule="exact"/>
        <w:jc w:val="both"/>
        <w:textAlignment w:val="baseline"/>
        <w:rPr>
          <w:rFonts w:eastAsia="Times New Roman"/>
          <w:sz w:val="24"/>
          <w:lang w:val="fr-FR"/>
        </w:rPr>
      </w:pPr>
    </w:p>
    <w:p w:rsidR="004C3A0D" w:rsidRPr="00817F24" w:rsidRDefault="004C3A0D" w:rsidP="00893AAF">
      <w:pPr>
        <w:spacing w:line="276" w:lineRule="exact"/>
        <w:jc w:val="both"/>
        <w:textAlignment w:val="baseline"/>
        <w:rPr>
          <w:rFonts w:eastAsia="Times New Roman"/>
          <w:sz w:val="24"/>
          <w:lang w:val="fr-FR"/>
        </w:rPr>
      </w:pPr>
      <w:r w:rsidRPr="00817F24">
        <w:rPr>
          <w:rFonts w:eastAsia="Times New Roman"/>
          <w:sz w:val="24"/>
          <w:lang w:val="fr-FR"/>
        </w:rPr>
        <w:t>L</w:t>
      </w:r>
      <w:r w:rsidR="003F006A" w:rsidRPr="00817F24">
        <w:rPr>
          <w:rFonts w:eastAsia="Times New Roman"/>
          <w:sz w:val="24"/>
          <w:lang w:val="fr-FR"/>
        </w:rPr>
        <w:t xml:space="preserve">e dossier est </w:t>
      </w:r>
      <w:r w:rsidRPr="00817F24">
        <w:rPr>
          <w:rFonts w:eastAsia="Times New Roman"/>
          <w:sz w:val="24"/>
          <w:lang w:val="fr-FR"/>
        </w:rPr>
        <w:t xml:space="preserve">ensuite </w:t>
      </w:r>
      <w:r w:rsidR="003F006A" w:rsidRPr="00817F24">
        <w:rPr>
          <w:rFonts w:eastAsia="Times New Roman"/>
          <w:sz w:val="24"/>
          <w:lang w:val="fr-FR"/>
        </w:rPr>
        <w:t xml:space="preserve">transmis pour instruction à la Direction des Projets thématiques de la DGO6. Avant de prendre position, la DGO6 est tenue, afin de respecter le prescrit de l’article 2 de la loi du 22 janvier 1945 sur la réglementation économique des prix (M.B. du 24.01.1945. p.345.), de demander </w:t>
      </w:r>
      <w:r w:rsidR="003F006A" w:rsidRPr="00817F24">
        <w:rPr>
          <w:rFonts w:eastAsia="Times New Roman"/>
          <w:sz w:val="24"/>
          <w:lang w:val="fr-FR"/>
        </w:rPr>
        <w:lastRenderedPageBreak/>
        <w:t>l’avis de la Commission pour la Régulation des prix. Celle-ci devrait être organisée au niveau régional mais à l’heure actuelle elle dépend toujours du fédéral.</w:t>
      </w:r>
    </w:p>
    <w:p w:rsidR="004C3A0D" w:rsidRPr="00817F24" w:rsidRDefault="004C3A0D" w:rsidP="00893AAF">
      <w:pPr>
        <w:spacing w:line="276" w:lineRule="exact"/>
        <w:jc w:val="both"/>
        <w:textAlignment w:val="baseline"/>
        <w:rPr>
          <w:rFonts w:eastAsia="Times New Roman"/>
          <w:sz w:val="24"/>
          <w:lang w:val="fr-FR"/>
        </w:rPr>
      </w:pPr>
    </w:p>
    <w:p w:rsidR="003F006A" w:rsidRPr="00817F24" w:rsidRDefault="003F006A" w:rsidP="00893AAF">
      <w:pPr>
        <w:spacing w:line="276" w:lineRule="exact"/>
        <w:jc w:val="both"/>
        <w:textAlignment w:val="baseline"/>
        <w:rPr>
          <w:rFonts w:eastAsia="Times New Roman"/>
          <w:sz w:val="24"/>
          <w:lang w:val="fr-FR"/>
        </w:rPr>
      </w:pPr>
      <w:r w:rsidRPr="00817F24">
        <w:rPr>
          <w:rFonts w:eastAsia="Times New Roman"/>
          <w:sz w:val="24"/>
          <w:lang w:val="fr-FR"/>
        </w:rPr>
        <w:t>Suite à l’avis rendu par le Comité, la DGO6 expose le dossier et propose au Ministre régional de l’Économie d’autoriser ou non l’augmentation du prix. Celui-ci demeure libre de se conformer ou non aux avis du Comité de contrôle et de la Commission de Régulation des prix. En cas de divergence d’appréciation, Monsieur le Ministre est tenu de motiver sa décision. L’examen du dossier ne peut pas dépasser un délai de 60 jours à dater de la complétude du dossier (article 5 § 1 de l’arrêté ministériel du 20 avril 1993 portant dispositions particulières en matière de prix, M.B. du 28.04.1993, p.95000). Si la décision du Ministre n’est pas rendue dans le délai imparti, la société gérant de la distribution de l’eau est habilitée à appliquer la hausse de prix demandée (article 5 § 2 de l’Arrêté du 20.04.1993).</w:t>
      </w:r>
    </w:p>
    <w:p w:rsidR="006956A2" w:rsidRPr="00817F24" w:rsidRDefault="003F006A" w:rsidP="00893AAF">
      <w:pPr>
        <w:spacing w:line="276" w:lineRule="exact"/>
        <w:jc w:val="both"/>
        <w:textAlignment w:val="baseline"/>
        <w:rPr>
          <w:rFonts w:eastAsia="Times New Roman"/>
          <w:sz w:val="24"/>
          <w:lang w:val="fr-FR"/>
        </w:rPr>
      </w:pPr>
      <w:r w:rsidRPr="00817F24">
        <w:rPr>
          <w:rFonts w:eastAsia="Times New Roman"/>
          <w:sz w:val="24"/>
          <w:lang w:val="fr-FR"/>
        </w:rPr>
        <w:t>Dans un souci d’optimisation du temps, les autorités communales ne doivent faire parvenir la délibération à l’autorité de tutelle qu’à partir du moment où elles ont reçu l’autorisation d’augmenter le prix de l’eau.</w:t>
      </w:r>
    </w:p>
    <w:p w:rsidR="004C3A0D" w:rsidRPr="00817F24" w:rsidRDefault="004C3A0D" w:rsidP="00893AAF">
      <w:pPr>
        <w:spacing w:line="276" w:lineRule="exact"/>
        <w:jc w:val="both"/>
        <w:textAlignment w:val="baseline"/>
        <w:rPr>
          <w:rFonts w:eastAsia="Times New Roman"/>
          <w:sz w:val="24"/>
          <w:lang w:val="fr-FR"/>
        </w:rPr>
      </w:pPr>
    </w:p>
    <w:p w:rsidR="006956A2" w:rsidRPr="00817F24" w:rsidRDefault="004C3A0D" w:rsidP="00893AAF">
      <w:pPr>
        <w:tabs>
          <w:tab w:val="left" w:pos="7655"/>
        </w:tabs>
        <w:spacing w:before="4" w:line="276" w:lineRule="exact"/>
        <w:jc w:val="both"/>
        <w:textAlignment w:val="baseline"/>
        <w:rPr>
          <w:rFonts w:eastAsia="Times New Roman"/>
          <w:sz w:val="24"/>
          <w:lang w:val="fr-FR"/>
        </w:rPr>
      </w:pPr>
      <w:r w:rsidRPr="00817F24">
        <w:rPr>
          <w:rFonts w:eastAsia="Times New Roman"/>
          <w:sz w:val="24"/>
          <w:lang w:val="fr-FR"/>
        </w:rPr>
        <w:t>Enfin, il</w:t>
      </w:r>
      <w:r w:rsidR="00392655" w:rsidRPr="00817F24">
        <w:rPr>
          <w:rFonts w:eastAsia="Times New Roman"/>
          <w:sz w:val="24"/>
          <w:lang w:val="fr-FR"/>
        </w:rPr>
        <w:t xml:space="preserve"> est souhaitable que la commune précise dans le préambule dudit règlement que la modification du prix de l'eau proposée a reçu l'avis favorable — expresse (en y mentionnant alors la date de cet avis) ou tacite — du </w:t>
      </w:r>
      <w:r w:rsidR="00696938" w:rsidRPr="00817F24">
        <w:rPr>
          <w:rFonts w:eastAsia="Times New Roman"/>
          <w:sz w:val="24"/>
          <w:lang w:val="fr-FR"/>
        </w:rPr>
        <w:t>Ministre régional de l’Économie</w:t>
      </w:r>
      <w:r w:rsidR="00392655" w:rsidRPr="00817F24">
        <w:rPr>
          <w:rFonts w:eastAsia="Times New Roman"/>
          <w:sz w:val="24"/>
          <w:lang w:val="fr-FR"/>
        </w:rPr>
        <w:t>.</w:t>
      </w:r>
    </w:p>
    <w:p w:rsidR="00F70775" w:rsidRPr="00817F24" w:rsidRDefault="00DD5026" w:rsidP="00893AAF">
      <w:pPr>
        <w:tabs>
          <w:tab w:val="left" w:pos="7655"/>
        </w:tabs>
        <w:spacing w:before="4" w:line="276" w:lineRule="exact"/>
        <w:jc w:val="both"/>
        <w:textAlignment w:val="baseline"/>
        <w:rPr>
          <w:rFonts w:eastAsia="Times New Roman"/>
          <w:sz w:val="24"/>
          <w:lang w:val="fr-FR"/>
        </w:rPr>
      </w:pPr>
      <w:r w:rsidRPr="00817F24">
        <w:rPr>
          <w:rFonts w:eastAsia="Times New Roman"/>
          <w:noProof/>
          <w:sz w:val="24"/>
          <w:lang w:val="fr-BE" w:eastAsia="fr-BE"/>
        </w:rPr>
        <w:drawing>
          <wp:anchor distT="0" distB="0" distL="114300" distR="114300" simplePos="0" relativeHeight="252071424" behindDoc="0" locked="0" layoutInCell="1" allowOverlap="1">
            <wp:simplePos x="0" y="0"/>
            <wp:positionH relativeFrom="column">
              <wp:posOffset>-211234</wp:posOffset>
            </wp:positionH>
            <wp:positionV relativeFrom="paragraph">
              <wp:posOffset>162727</wp:posOffset>
            </wp:positionV>
            <wp:extent cx="6556679" cy="6194066"/>
            <wp:effectExtent l="19050" t="0" r="0" b="0"/>
            <wp:wrapNone/>
            <wp:docPr id="745"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31" cstate="print"/>
                    <a:srcRect/>
                    <a:stretch>
                      <a:fillRect/>
                    </a:stretch>
                  </pic:blipFill>
                  <pic:spPr bwMode="auto">
                    <a:xfrm>
                      <a:off x="0" y="0"/>
                      <a:ext cx="6556679" cy="6194066"/>
                    </a:xfrm>
                    <a:prstGeom prst="rect">
                      <a:avLst/>
                    </a:prstGeom>
                    <a:noFill/>
                  </pic:spPr>
                </pic:pic>
              </a:graphicData>
            </a:graphic>
          </wp:anchor>
        </w:drawing>
      </w:r>
    </w:p>
    <w:p w:rsidR="00F70775" w:rsidRPr="00817F24" w:rsidRDefault="00F70775" w:rsidP="00893AAF">
      <w:pPr>
        <w:tabs>
          <w:tab w:val="left" w:pos="7655"/>
        </w:tabs>
        <w:spacing w:before="4" w:line="276" w:lineRule="exact"/>
        <w:jc w:val="both"/>
        <w:textAlignment w:val="baseline"/>
        <w:rPr>
          <w:rFonts w:eastAsia="Times New Roman"/>
          <w:sz w:val="24"/>
          <w:lang w:val="fr-FR"/>
        </w:rPr>
      </w:pPr>
    </w:p>
    <w:p w:rsidR="00F70775" w:rsidRPr="00817F24" w:rsidRDefault="00F70775" w:rsidP="00893AAF">
      <w:pPr>
        <w:tabs>
          <w:tab w:val="left" w:pos="7655"/>
        </w:tabs>
        <w:spacing w:before="4" w:line="276" w:lineRule="exact"/>
        <w:jc w:val="both"/>
        <w:textAlignment w:val="baseline"/>
        <w:rPr>
          <w:rFonts w:eastAsia="Times New Roman"/>
          <w:sz w:val="24"/>
          <w:lang w:val="fr-FR"/>
        </w:rPr>
      </w:pPr>
    </w:p>
    <w:p w:rsidR="00F70775" w:rsidRPr="00817F24" w:rsidRDefault="00F70775" w:rsidP="00893AAF">
      <w:pPr>
        <w:tabs>
          <w:tab w:val="left" w:pos="7655"/>
        </w:tabs>
        <w:spacing w:before="4" w:line="276" w:lineRule="exact"/>
        <w:jc w:val="both"/>
        <w:textAlignment w:val="baseline"/>
        <w:rPr>
          <w:rFonts w:eastAsia="Times New Roman"/>
          <w:sz w:val="24"/>
          <w:lang w:val="fr-FR"/>
        </w:rPr>
      </w:pPr>
    </w:p>
    <w:p w:rsidR="008D53E2" w:rsidRPr="00817F24" w:rsidRDefault="008D53E2" w:rsidP="00893AAF">
      <w:pPr>
        <w:spacing w:before="4" w:line="276" w:lineRule="exact"/>
        <w:jc w:val="both"/>
        <w:textAlignment w:val="baseline"/>
        <w:rPr>
          <w:rFonts w:eastAsia="Times New Roman"/>
          <w:sz w:val="24"/>
          <w:lang w:val="fr-FR"/>
        </w:rPr>
      </w:pPr>
    </w:p>
    <w:p w:rsidR="005B5326" w:rsidRPr="00817F24" w:rsidRDefault="00493F2B" w:rsidP="00893AAF">
      <w:pPr>
        <w:spacing w:before="4" w:line="276" w:lineRule="exact"/>
        <w:jc w:val="both"/>
        <w:textAlignment w:val="baseline"/>
        <w:rPr>
          <w:rFonts w:eastAsia="Times New Roman"/>
          <w:noProof/>
          <w:sz w:val="24"/>
          <w:lang w:val="fr-BE" w:eastAsia="fr-BE"/>
        </w:rPr>
      </w:pPr>
      <w:r w:rsidRPr="00817F24">
        <w:rPr>
          <w:rFonts w:eastAsia="Times New Roman"/>
          <w:noProof/>
          <w:sz w:val="24"/>
          <w:lang w:val="fr-BE" w:eastAsia="fr-BE"/>
        </w:rPr>
        <w:t>Illustration :</w:t>
      </w: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F70775" w:rsidRPr="00817F24" w:rsidRDefault="00F70775" w:rsidP="00893AAF">
      <w:pPr>
        <w:spacing w:before="4" w:line="276" w:lineRule="exact"/>
        <w:jc w:val="both"/>
        <w:textAlignment w:val="baseline"/>
        <w:rPr>
          <w:rFonts w:eastAsia="Times New Roman"/>
          <w:noProof/>
          <w:sz w:val="24"/>
          <w:lang w:val="fr-BE" w:eastAsia="fr-BE"/>
        </w:rPr>
      </w:pPr>
    </w:p>
    <w:p w:rsidR="00596B49" w:rsidRDefault="00596B49" w:rsidP="00893AAF">
      <w:pPr>
        <w:spacing w:line="275" w:lineRule="exact"/>
        <w:jc w:val="both"/>
        <w:textAlignment w:val="baseline"/>
        <w:rPr>
          <w:rFonts w:eastAsia="Times New Roman"/>
          <w:sz w:val="24"/>
          <w:lang w:val="fr-FR"/>
        </w:rPr>
      </w:pPr>
    </w:p>
    <w:p w:rsidR="00E8187B" w:rsidRPr="00817F24" w:rsidRDefault="00E8187B" w:rsidP="00893AAF">
      <w:pPr>
        <w:spacing w:line="275" w:lineRule="exact"/>
        <w:jc w:val="both"/>
        <w:textAlignment w:val="baseline"/>
        <w:rPr>
          <w:rFonts w:eastAsia="Times New Roman"/>
          <w:sz w:val="24"/>
          <w:lang w:val="fr-FR"/>
        </w:rPr>
      </w:pPr>
    </w:p>
    <w:p w:rsidR="000B2A3F" w:rsidRPr="00817F24" w:rsidRDefault="000B2A3F" w:rsidP="000B2A3F">
      <w:pPr>
        <w:jc w:val="both"/>
        <w:rPr>
          <w:b/>
          <w:bCs/>
          <w:u w:val="single"/>
          <w:lang w:val="fr-BE"/>
        </w:rPr>
      </w:pPr>
      <w:r w:rsidRPr="00817F24">
        <w:rPr>
          <w:b/>
          <w:bCs/>
          <w:u w:val="single"/>
          <w:lang w:val="fr-BE"/>
        </w:rPr>
        <w:t>16. Droit à l’information pour les communes en matière de contentieux relatif au précompte immobilier.</w:t>
      </w:r>
    </w:p>
    <w:p w:rsidR="000B2A3F" w:rsidRPr="00817F24" w:rsidRDefault="000B2A3F" w:rsidP="000B2A3F">
      <w:pPr>
        <w:jc w:val="both"/>
        <w:rPr>
          <w:lang w:val="fr-BE"/>
        </w:rPr>
      </w:pPr>
    </w:p>
    <w:p w:rsidR="000B2A3F" w:rsidRPr="00817F24" w:rsidRDefault="000B2A3F" w:rsidP="000B2A3F">
      <w:pPr>
        <w:jc w:val="both"/>
        <w:rPr>
          <w:lang w:val="fr-BE"/>
        </w:rPr>
      </w:pPr>
      <w:r w:rsidRPr="00817F24">
        <w:rPr>
          <w:lang w:val="fr-BE"/>
        </w:rPr>
        <w:t>L’arrêt n°231.194 du 12 mai 2015 que vient de rendre le Conseil d'Etat mérite une attention particulière car il intéresse spécialement les pouvoirs locaux. La Haute juridiction vient en fait de répondre favorablement à une demande qu’ils revendiquaient de longue date.</w:t>
      </w:r>
    </w:p>
    <w:p w:rsidR="000B2A3F" w:rsidRPr="00817F24" w:rsidRDefault="000B2A3F" w:rsidP="000B2A3F">
      <w:pPr>
        <w:jc w:val="both"/>
        <w:rPr>
          <w:lang w:val="fr-BE"/>
        </w:rPr>
      </w:pPr>
      <w:r w:rsidRPr="00817F24">
        <w:rPr>
          <w:lang w:val="fr-BE"/>
        </w:rPr>
        <w:t>Le Conseil d'Etat a en effet considéré que ce n’est pas parce que l’administration fédérale est légalement chargée de la perception et du recouvrement des centimes additionnels pour le compte des communes que celles-ci ne sont pas en droit de réclamer des informations ou obtenir des explications quant à la manière dont cette mission légale s’exerce.</w:t>
      </w:r>
    </w:p>
    <w:p w:rsidR="000B2A3F" w:rsidRPr="00817F24" w:rsidRDefault="000B2A3F" w:rsidP="000B2A3F">
      <w:pPr>
        <w:jc w:val="both"/>
        <w:rPr>
          <w:lang w:val="fr-BE"/>
        </w:rPr>
      </w:pPr>
      <w:r w:rsidRPr="00817F24">
        <w:rPr>
          <w:lang w:val="fr-BE"/>
        </w:rPr>
        <w:t>Ainsi, dans cet arrêt, le Conseil d'Etat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rsidR="00596B49" w:rsidRPr="00817F24" w:rsidRDefault="00596B49" w:rsidP="00893AAF">
      <w:pPr>
        <w:spacing w:line="275" w:lineRule="exact"/>
        <w:jc w:val="both"/>
        <w:textAlignment w:val="baseline"/>
        <w:rPr>
          <w:rFonts w:eastAsia="Times New Roman"/>
          <w:sz w:val="24"/>
          <w:lang w:val="fr-FR"/>
        </w:rPr>
      </w:pPr>
    </w:p>
    <w:p w:rsidR="00D336F2" w:rsidRPr="00817F24" w:rsidRDefault="00D336F2" w:rsidP="00893AAF">
      <w:pPr>
        <w:jc w:val="both"/>
        <w:rPr>
          <w:rFonts w:eastAsia="Times New Roman"/>
          <w:spacing w:val="4"/>
          <w:sz w:val="24"/>
          <w:u w:val="single"/>
          <w:lang w:val="fr-FR"/>
        </w:rPr>
      </w:pPr>
      <w:r w:rsidRPr="00817F24">
        <w:rPr>
          <w:rFonts w:eastAsia="Times New Roman"/>
          <w:spacing w:val="4"/>
          <w:sz w:val="24"/>
          <w:u w:val="single"/>
          <w:lang w:val="fr-FR"/>
        </w:rPr>
        <w:br w:type="page"/>
      </w:r>
    </w:p>
    <w:p w:rsidR="006956A2" w:rsidRPr="00817F24" w:rsidRDefault="00392655" w:rsidP="00E13A67">
      <w:pPr>
        <w:spacing w:before="289" w:line="276" w:lineRule="exact"/>
        <w:jc w:val="center"/>
        <w:textAlignment w:val="baseline"/>
        <w:rPr>
          <w:rFonts w:eastAsia="Times New Roman"/>
          <w:spacing w:val="4"/>
          <w:sz w:val="24"/>
          <w:u w:val="single"/>
          <w:lang w:val="fr-FR"/>
        </w:rPr>
      </w:pPr>
      <w:r w:rsidRPr="00817F24">
        <w:rPr>
          <w:rFonts w:eastAsia="Times New Roman"/>
          <w:spacing w:val="4"/>
          <w:sz w:val="24"/>
          <w:u w:val="single"/>
          <w:lang w:val="fr-FR"/>
        </w:rPr>
        <w:lastRenderedPageBreak/>
        <w:t>NOMENCLATURE DES TAXES COMMUNALES</w:t>
      </w:r>
    </w:p>
    <w:p w:rsidR="00E13A67" w:rsidRPr="00817F24" w:rsidRDefault="00E13A67" w:rsidP="00893AAF">
      <w:pPr>
        <w:spacing w:before="5" w:line="275" w:lineRule="exact"/>
        <w:jc w:val="both"/>
        <w:textAlignment w:val="baseline"/>
        <w:rPr>
          <w:rFonts w:eastAsia="Times New Roman"/>
          <w:sz w:val="24"/>
          <w:lang w:val="fr-FR"/>
        </w:rPr>
      </w:pP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t xml:space="preserve">Des modèles de règlements-taxes sont disponibles sur le site mémento fiscal hébergé dorénavant à l'adresse suivante : </w:t>
      </w:r>
      <w:hyperlink r:id="rId32">
        <w:r w:rsidRPr="00817F24">
          <w:rPr>
            <w:rFonts w:eastAsia="Times New Roman"/>
            <w:sz w:val="24"/>
            <w:u w:val="single"/>
            <w:lang w:val="fr-FR"/>
          </w:rPr>
          <w:t>http://pouvoirslocaux.wallonie.be</w:t>
        </w:r>
      </w:hyperlink>
      <w:r w:rsidRPr="00817F24">
        <w:rPr>
          <w:rFonts w:eastAsia="Times New Roman"/>
          <w:sz w:val="24"/>
          <w:u w:val="single"/>
          <w:lang w:val="fr-FR"/>
        </w:rPr>
        <w:t>.</w:t>
      </w:r>
      <w:r w:rsidRPr="00817F24">
        <w:rPr>
          <w:rFonts w:eastAsia="Times New Roman"/>
          <w:sz w:val="24"/>
          <w:lang w:val="fr-FR"/>
        </w:rPr>
        <w:t xml:space="preserve"> Quand un modèle existe, une mention a été insérée, dans la nomenclature qui suit, à la suite de l'intitulé de la taxe. J'attire spécialement votre attention sur le fait que, selon l'évolution de la jurisprudence, il y a lieu de soigner particulièrement le préambule de vos règlements lorsque vous souhaitez prévoir des taux préférentiels ou des exonérations ainsi que dans l'hypothèse où l'établissement de la taxe peut poser un problème de respect du principe constitutionnel d'égalité des citoyens.</w:t>
      </w:r>
    </w:p>
    <w:p w:rsidR="006956A2" w:rsidRPr="00817F24" w:rsidRDefault="00392655" w:rsidP="00893AAF">
      <w:pPr>
        <w:spacing w:before="7" w:line="275" w:lineRule="exact"/>
        <w:jc w:val="both"/>
        <w:textAlignment w:val="baseline"/>
        <w:rPr>
          <w:rFonts w:eastAsia="Times New Roman"/>
          <w:sz w:val="24"/>
          <w:lang w:val="fr-FR"/>
        </w:rPr>
      </w:pPr>
      <w:r w:rsidRPr="00817F24">
        <w:rPr>
          <w:rFonts w:eastAsia="Times New Roman"/>
          <w:sz w:val="24"/>
          <w:lang w:val="fr-FR"/>
        </w:rPr>
        <w:t xml:space="preserve">Les taux maxima recommandés repris dans la présente annexe tiennent compte de l'indexation des taux jusqu'au </w:t>
      </w:r>
      <w:r w:rsidR="003B796F" w:rsidRPr="00817F24">
        <w:rPr>
          <w:rFonts w:eastAsia="Times New Roman"/>
          <w:sz w:val="24"/>
          <w:lang w:val="fr-FR"/>
        </w:rPr>
        <w:t>1</w:t>
      </w:r>
      <w:r w:rsidR="003B796F" w:rsidRPr="00817F24">
        <w:rPr>
          <w:rFonts w:eastAsia="Times New Roman"/>
          <w:sz w:val="24"/>
          <w:vertAlign w:val="superscript"/>
          <w:lang w:val="fr-FR"/>
        </w:rPr>
        <w:t>er</w:t>
      </w:r>
      <w:r w:rsidR="003B796F" w:rsidRPr="00817F24">
        <w:rPr>
          <w:rFonts w:eastAsia="Times New Roman"/>
          <w:sz w:val="24"/>
          <w:lang w:val="fr-FR"/>
        </w:rPr>
        <w:t xml:space="preserve"> </w:t>
      </w:r>
      <w:r w:rsidRPr="00817F24">
        <w:rPr>
          <w:rFonts w:eastAsia="Times New Roman"/>
          <w:sz w:val="24"/>
          <w:lang w:val="fr-FR"/>
        </w:rPr>
        <w:t>janvier 2012 Ces maxima peuvent être indexés selon le rapport entre l'indice des prix à la consommation du mois de janvier 2012 (97,94 sur base de l'indice 2013) e</w:t>
      </w:r>
      <w:r w:rsidR="00CC6C44" w:rsidRPr="00817F24">
        <w:rPr>
          <w:rFonts w:eastAsia="Times New Roman"/>
          <w:sz w:val="24"/>
          <w:lang w:val="fr-FR"/>
        </w:rPr>
        <w:t>t</w:t>
      </w:r>
      <w:r w:rsidR="001072B6">
        <w:rPr>
          <w:rFonts w:eastAsia="Times New Roman"/>
          <w:sz w:val="24"/>
          <w:lang w:val="fr-FR"/>
        </w:rPr>
        <w:t xml:space="preserve"> celui du mois de janvier 2015</w:t>
      </w:r>
      <w:r w:rsidR="00CC6C44" w:rsidRPr="00817F24">
        <w:rPr>
          <w:rFonts w:eastAsia="Times New Roman"/>
          <w:sz w:val="24"/>
          <w:lang w:val="fr-FR"/>
        </w:rPr>
        <w:t xml:space="preserve"> (99.85</w:t>
      </w:r>
      <w:r w:rsidR="001072B6" w:rsidRPr="001072B6">
        <w:rPr>
          <w:rFonts w:eastAsia="Times New Roman"/>
          <w:sz w:val="24"/>
          <w:lang w:val="fr-FR"/>
        </w:rPr>
        <w:t xml:space="preserve"> </w:t>
      </w:r>
      <w:r w:rsidR="001072B6" w:rsidRPr="00817F24">
        <w:rPr>
          <w:rFonts w:eastAsia="Times New Roman"/>
          <w:sz w:val="24"/>
          <w:lang w:val="fr-FR"/>
        </w:rPr>
        <w:t>sur base de l'indice 2013</w:t>
      </w:r>
      <w:r w:rsidR="00CC6C44" w:rsidRPr="00817F24">
        <w:rPr>
          <w:rFonts w:eastAsia="Times New Roman"/>
          <w:sz w:val="24"/>
          <w:lang w:val="fr-FR"/>
        </w:rPr>
        <w:t>), soit pour l'exercice 2016</w:t>
      </w:r>
      <w:r w:rsidRPr="00817F24">
        <w:rPr>
          <w:rFonts w:eastAsia="Times New Roman"/>
          <w:sz w:val="24"/>
          <w:lang w:val="fr-FR"/>
        </w:rPr>
        <w:t xml:space="preserve">, une indexation de </w:t>
      </w:r>
      <w:r w:rsidR="00CC6C44" w:rsidRPr="00817F24">
        <w:rPr>
          <w:rFonts w:eastAsia="Times New Roman"/>
          <w:sz w:val="24"/>
          <w:lang w:val="fr-FR"/>
        </w:rPr>
        <w:t>1,</w:t>
      </w:r>
      <w:r w:rsidR="003B796F" w:rsidRPr="00817F24">
        <w:rPr>
          <w:rFonts w:eastAsia="Times New Roman"/>
          <w:sz w:val="24"/>
          <w:lang w:val="fr-FR"/>
        </w:rPr>
        <w:t>95%</w:t>
      </w:r>
      <w:r w:rsidRPr="00817F24">
        <w:rPr>
          <w:rFonts w:eastAsia="Times New Roman"/>
          <w:sz w:val="24"/>
          <w:lang w:val="fr-FR"/>
        </w:rPr>
        <w:t>.</w:t>
      </w:r>
    </w:p>
    <w:p w:rsidR="006956A2" w:rsidRPr="00817F24" w:rsidRDefault="00392655" w:rsidP="00893AAF">
      <w:pPr>
        <w:spacing w:before="7" w:line="275" w:lineRule="exact"/>
        <w:jc w:val="both"/>
        <w:textAlignment w:val="baseline"/>
        <w:rPr>
          <w:rFonts w:eastAsia="Times New Roman"/>
          <w:sz w:val="24"/>
          <w:lang w:val="fr-FR"/>
        </w:rPr>
      </w:pPr>
      <w:r w:rsidRPr="00817F24">
        <w:rPr>
          <w:rFonts w:eastAsia="Times New Roman"/>
          <w:sz w:val="24"/>
          <w:lang w:val="fr-FR"/>
        </w:rPr>
        <w:t>Je rappelle que, lorsqu'ils établissent le montant des redevances, les conseils communaux tiennent automatiquement compte de l'indexation (le coût du service rendu est estimé sur base des prix pratiqués au moment de l'adoption du règlement) et qu'ils ont la possibilité de prévoir que ce taux évoluera en fonction de l'indice des prix à la consommation. En agissant de la sorte, ils s'assurent de l'adéquation continuelle de ce montant avec le coût de la vie.</w:t>
      </w:r>
    </w:p>
    <w:p w:rsidR="006956A2" w:rsidRPr="00817F24" w:rsidRDefault="00392655" w:rsidP="00893AAF">
      <w:pPr>
        <w:spacing w:before="3" w:line="275" w:lineRule="exact"/>
        <w:jc w:val="both"/>
        <w:textAlignment w:val="baseline"/>
        <w:rPr>
          <w:rFonts w:eastAsia="Times New Roman"/>
          <w:sz w:val="24"/>
          <w:lang w:val="fr-FR"/>
        </w:rPr>
      </w:pPr>
      <w:r w:rsidRPr="00817F24">
        <w:rPr>
          <w:rFonts w:eastAsia="Times New Roman"/>
          <w:sz w:val="24"/>
          <w:lang w:val="fr-FR"/>
        </w:rPr>
        <w:t>Dans le cadre de la paix fiscale, je vous rappelle que, sauf cas spécifiques approuvés par le Gouvernement wallon</w:t>
      </w: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t>-</w:t>
      </w:r>
      <w:r w:rsidR="00B248DF">
        <w:rPr>
          <w:rFonts w:eastAsia="Times New Roman"/>
          <w:sz w:val="24"/>
          <w:lang w:val="fr-FR"/>
        </w:rPr>
        <w:t xml:space="preserve"> </w:t>
      </w:r>
      <w:r w:rsidR="00563542" w:rsidRPr="00817F24">
        <w:rPr>
          <w:rFonts w:eastAsia="Times New Roman"/>
          <w:sz w:val="24"/>
          <w:lang w:val="fr-FR"/>
        </w:rPr>
        <w:tab/>
      </w:r>
      <w:r w:rsidRPr="00817F24">
        <w:rPr>
          <w:rFonts w:eastAsia="Times New Roman"/>
          <w:sz w:val="24"/>
          <w:lang w:val="fr-FR"/>
        </w:rPr>
        <w:t>les taxes non reprises dans la nomenclature ci-annexée ne peuvent être instaurées,</w:t>
      </w:r>
    </w:p>
    <w:p w:rsidR="006956A2" w:rsidRPr="00817F24" w:rsidRDefault="00392655" w:rsidP="00563542">
      <w:pPr>
        <w:spacing w:line="274" w:lineRule="exact"/>
        <w:ind w:left="708" w:hanging="708"/>
        <w:jc w:val="both"/>
        <w:textAlignment w:val="baseline"/>
        <w:rPr>
          <w:rFonts w:eastAsia="Times New Roman"/>
          <w:sz w:val="24"/>
          <w:lang w:val="fr-FR"/>
        </w:rPr>
      </w:pPr>
      <w:r w:rsidRPr="00817F24">
        <w:rPr>
          <w:rFonts w:eastAsia="Times New Roman"/>
          <w:sz w:val="24"/>
          <w:lang w:val="fr-FR"/>
        </w:rPr>
        <w:t xml:space="preserve">- </w:t>
      </w:r>
      <w:r w:rsidR="00563542" w:rsidRPr="00817F24">
        <w:rPr>
          <w:rFonts w:eastAsia="Times New Roman"/>
          <w:sz w:val="24"/>
          <w:lang w:val="fr-FR"/>
        </w:rPr>
        <w:tab/>
      </w:r>
      <w:r w:rsidRPr="00817F24">
        <w:rPr>
          <w:rFonts w:eastAsia="Times New Roman"/>
          <w:sz w:val="24"/>
          <w:lang w:val="fr-FR"/>
        </w:rPr>
        <w:t>les taxes en vigueur au</w:t>
      </w:r>
      <w:r w:rsidR="003E375B" w:rsidRPr="00817F24">
        <w:rPr>
          <w:rFonts w:eastAsia="Times New Roman"/>
          <w:sz w:val="24"/>
          <w:lang w:val="fr-FR"/>
        </w:rPr>
        <w:t xml:space="preserve"> 1</w:t>
      </w:r>
      <w:r w:rsidR="003E375B" w:rsidRPr="00817F24">
        <w:rPr>
          <w:rFonts w:eastAsia="Times New Roman"/>
          <w:sz w:val="24"/>
          <w:vertAlign w:val="superscript"/>
          <w:lang w:val="fr-FR"/>
        </w:rPr>
        <w:t>er</w:t>
      </w:r>
      <w:r w:rsidR="003E375B" w:rsidRPr="00817F24">
        <w:rPr>
          <w:rFonts w:eastAsia="Times New Roman"/>
          <w:sz w:val="24"/>
          <w:lang w:val="fr-FR"/>
        </w:rPr>
        <w:t xml:space="preserve"> </w:t>
      </w:r>
      <w:r w:rsidRPr="00817F24">
        <w:rPr>
          <w:rFonts w:eastAsia="Times New Roman"/>
          <w:sz w:val="24"/>
          <w:lang w:val="fr-FR"/>
        </w:rPr>
        <w:t xml:space="preserve">janvier 1998 </w:t>
      </w:r>
      <w:r w:rsidRPr="00817F24">
        <w:rPr>
          <w:rFonts w:eastAsia="Times New Roman"/>
          <w:sz w:val="24"/>
          <w:u w:val="single"/>
          <w:lang w:val="fr-FR"/>
        </w:rPr>
        <w:t>non reprises</w:t>
      </w:r>
      <w:r w:rsidRPr="00817F24">
        <w:rPr>
          <w:rFonts w:eastAsia="Times New Roman"/>
          <w:sz w:val="24"/>
          <w:lang w:val="fr-FR"/>
        </w:rPr>
        <w:t xml:space="preserve"> dans la nomenclature ci-annexée peuvent être reconduites. Leurs taux ne peuvent cependant pas faire l'objet d'une quelconque majoration ou indexation,</w:t>
      </w:r>
    </w:p>
    <w:p w:rsidR="006956A2" w:rsidRPr="00817F24" w:rsidRDefault="00392655" w:rsidP="00563542">
      <w:pPr>
        <w:spacing w:before="12" w:after="259" w:line="275" w:lineRule="exact"/>
        <w:ind w:left="708" w:hanging="708"/>
        <w:jc w:val="both"/>
        <w:textAlignment w:val="baseline"/>
        <w:rPr>
          <w:rFonts w:eastAsia="Times New Roman"/>
          <w:spacing w:val="-1"/>
          <w:sz w:val="24"/>
          <w:lang w:val="fr-FR"/>
        </w:rPr>
      </w:pPr>
      <w:r w:rsidRPr="00817F24">
        <w:rPr>
          <w:rFonts w:eastAsia="Times New Roman"/>
          <w:spacing w:val="-1"/>
          <w:sz w:val="24"/>
          <w:lang w:val="fr-FR"/>
        </w:rPr>
        <w:t xml:space="preserve">- </w:t>
      </w:r>
      <w:r w:rsidR="00563542" w:rsidRPr="00817F24">
        <w:rPr>
          <w:rFonts w:eastAsia="Times New Roman"/>
          <w:spacing w:val="-1"/>
          <w:sz w:val="24"/>
          <w:lang w:val="fr-FR"/>
        </w:rPr>
        <w:tab/>
      </w:r>
      <w:r w:rsidRPr="00817F24">
        <w:rPr>
          <w:rFonts w:eastAsia="Times New Roman"/>
          <w:spacing w:val="-1"/>
          <w:sz w:val="24"/>
          <w:lang w:val="fr-FR"/>
        </w:rPr>
        <w:t xml:space="preserve">les taux en vigueur au </w:t>
      </w:r>
      <w:r w:rsidR="003E375B" w:rsidRPr="00817F24">
        <w:rPr>
          <w:rFonts w:eastAsia="Times New Roman"/>
          <w:spacing w:val="-1"/>
          <w:sz w:val="24"/>
          <w:lang w:val="fr-FR"/>
        </w:rPr>
        <w:t>1</w:t>
      </w:r>
      <w:r w:rsidR="003E375B" w:rsidRPr="00817F24">
        <w:rPr>
          <w:rFonts w:eastAsia="Times New Roman"/>
          <w:spacing w:val="-1"/>
          <w:sz w:val="24"/>
          <w:vertAlign w:val="superscript"/>
          <w:lang w:val="fr-FR"/>
        </w:rPr>
        <w:t>er</w:t>
      </w:r>
      <w:r w:rsidR="003E375B" w:rsidRPr="00817F24">
        <w:rPr>
          <w:rFonts w:eastAsia="Times New Roman"/>
          <w:spacing w:val="-1"/>
          <w:sz w:val="24"/>
          <w:lang w:val="fr-FR"/>
        </w:rPr>
        <w:t xml:space="preserve"> </w:t>
      </w:r>
      <w:r w:rsidRPr="00817F24">
        <w:rPr>
          <w:rFonts w:eastAsia="Times New Roman"/>
          <w:spacing w:val="-1"/>
          <w:sz w:val="24"/>
          <w:lang w:val="fr-FR"/>
        </w:rPr>
        <w:t>janvier 1998 supérieurs aux maxima recommandés repris dans la nomenclature ci-annexée ne peuvent faire l'objet d'une quelconque majoration ou indexation.</w:t>
      </w:r>
    </w:p>
    <w:p w:rsidR="006956A2" w:rsidRPr="00817F24" w:rsidRDefault="00392655" w:rsidP="00893AAF">
      <w:pPr>
        <w:pBdr>
          <w:top w:val="single" w:sz="4" w:space="1" w:color="000000"/>
          <w:left w:val="single" w:sz="4" w:space="7" w:color="000000"/>
          <w:bottom w:val="single" w:sz="4" w:space="1" w:color="000000"/>
          <w:right w:val="single" w:sz="4" w:space="0" w:color="000000"/>
        </w:pBdr>
        <w:spacing w:after="278" w:line="275" w:lineRule="exact"/>
        <w:jc w:val="both"/>
        <w:textAlignment w:val="baseline"/>
        <w:rPr>
          <w:rFonts w:eastAsia="Times New Roman"/>
          <w:spacing w:val="6"/>
          <w:sz w:val="24"/>
          <w:lang w:val="fr-FR"/>
        </w:rPr>
      </w:pPr>
      <w:r w:rsidRPr="00817F24">
        <w:rPr>
          <w:rFonts w:eastAsia="Times New Roman"/>
          <w:spacing w:val="6"/>
          <w:sz w:val="24"/>
          <w:lang w:val="fr-FR"/>
        </w:rPr>
        <w:t>Prestations administratives</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Pour certaines prestations administratives, il est possible d'adopter soit un règlement-taxe soit un règlement-redevance (cette option est mise en évidence dans l'intitulé des matières reprises ci-dessous). Les communes doivent cependant rester attentives aux conséquences du choix qu'elles feront.</w:t>
      </w:r>
    </w:p>
    <w:p w:rsidR="006956A2" w:rsidRPr="00817F24" w:rsidRDefault="00392655" w:rsidP="00893AAF">
      <w:pPr>
        <w:spacing w:before="8" w:line="275" w:lineRule="exact"/>
        <w:jc w:val="both"/>
        <w:textAlignment w:val="baseline"/>
        <w:rPr>
          <w:rFonts w:eastAsia="Times New Roman"/>
          <w:spacing w:val="4"/>
          <w:sz w:val="24"/>
          <w:lang w:val="fr-FR"/>
        </w:rPr>
      </w:pPr>
      <w:r w:rsidRPr="00817F24">
        <w:rPr>
          <w:rFonts w:eastAsia="Times New Roman"/>
          <w:spacing w:val="4"/>
          <w:sz w:val="24"/>
          <w:lang w:val="fr-FR"/>
        </w:rPr>
        <w:t>Ainsi, si le choix de la taxe offre un avantage certain au niveau du recouvrement, celle-ci ne permet pas de tenir compte du coût réel de l'instruction d'un dossier. On est donc limité par les taux maximum recommandés ci-dessous (même si dans les faits ces montants forfaitaires se révèlent insuffisants).</w:t>
      </w:r>
    </w:p>
    <w:p w:rsidR="00B720C8" w:rsidRPr="00817F24" w:rsidRDefault="00392655" w:rsidP="00893AAF">
      <w:pPr>
        <w:spacing w:before="30" w:line="275" w:lineRule="exact"/>
        <w:jc w:val="both"/>
        <w:textAlignment w:val="baseline"/>
        <w:rPr>
          <w:rFonts w:eastAsia="Times New Roman"/>
          <w:spacing w:val="5"/>
          <w:sz w:val="24"/>
          <w:lang w:val="fr-FR"/>
        </w:rPr>
      </w:pPr>
      <w:r w:rsidRPr="00817F24">
        <w:rPr>
          <w:rFonts w:eastAsia="Times New Roman"/>
          <w:spacing w:val="5"/>
          <w:sz w:val="24"/>
          <w:lang w:val="fr-FR"/>
        </w:rPr>
        <w:t xml:space="preserve">Par contre, hormis l'inconvénient du recouvrement, le choix de la redevance permet une certaine souplesse dans la fixation du montant réclamé. C'est ainsi que le règlement peut soit fixer le montant en fonction du coût réel encouru par la commune soit faire référence aux taux maximum recommandés ci-dessous. Dans cette dernière hypothèse, il y a même la possibilité de prévoir dans le règlement que si l'instruction d'un dossier entraîne une dépense supérieure au taux forfaitaire prévu pour la catégorie de dossiers concerné, le montant facturé sera calculé sur base d'un décompte des frais réels. Relevons aussi, qu'à défaut de prévoir une disposition en ce sens, la commune sera dans l'impossibilité de se rémunérer correctement lorsque les coûts de l'instruction dépasseraient le montant forfaitaire repris dans le règlement-redevance. </w:t>
      </w:r>
    </w:p>
    <w:p w:rsidR="00B720C8" w:rsidRPr="00817F24" w:rsidRDefault="00B720C8" w:rsidP="00893AAF">
      <w:pPr>
        <w:spacing w:before="30" w:line="275" w:lineRule="exact"/>
        <w:jc w:val="both"/>
        <w:textAlignment w:val="baseline"/>
        <w:rPr>
          <w:rFonts w:eastAsia="Times New Roman"/>
          <w:spacing w:val="5"/>
          <w:sz w:val="24"/>
          <w:lang w:val="fr-FR"/>
        </w:rPr>
      </w:pPr>
    </w:p>
    <w:p w:rsidR="006956A2" w:rsidRPr="00817F24" w:rsidRDefault="00392655" w:rsidP="00893AAF">
      <w:pPr>
        <w:spacing w:before="30" w:line="275" w:lineRule="exact"/>
        <w:jc w:val="both"/>
        <w:textAlignment w:val="baseline"/>
        <w:rPr>
          <w:rFonts w:eastAsia="Times New Roman"/>
          <w:b/>
          <w:spacing w:val="-2"/>
          <w:sz w:val="24"/>
          <w:lang w:val="fr-FR"/>
        </w:rPr>
      </w:pPr>
      <w:r w:rsidRPr="00817F24">
        <w:rPr>
          <w:rFonts w:eastAsia="Times New Roman"/>
          <w:b/>
          <w:spacing w:val="5"/>
          <w:sz w:val="24"/>
          <w:lang w:val="fr-FR"/>
        </w:rPr>
        <w:t>040/361-01 : Conservation des véhicules saisis par la police ou déplacés par mesure de police</w:t>
      </w:r>
      <w:r w:rsidR="00B720C8" w:rsidRPr="00817F24">
        <w:rPr>
          <w:rFonts w:eastAsia="Times New Roman"/>
          <w:b/>
          <w:spacing w:val="5"/>
          <w:sz w:val="24"/>
          <w:lang w:val="fr-FR"/>
        </w:rPr>
        <w:t xml:space="preserve"> </w:t>
      </w:r>
      <w:r w:rsidRPr="00817F24">
        <w:rPr>
          <w:rFonts w:eastAsia="Times New Roman"/>
          <w:b/>
          <w:spacing w:val="-2"/>
          <w:sz w:val="24"/>
          <w:lang w:val="fr-FR"/>
        </w:rPr>
        <w:t>(Redevance).</w:t>
      </w:r>
    </w:p>
    <w:p w:rsidR="006956A2" w:rsidRPr="00817F24" w:rsidRDefault="00392655" w:rsidP="00893AAF">
      <w:pPr>
        <w:spacing w:line="272" w:lineRule="exact"/>
        <w:jc w:val="both"/>
        <w:textAlignment w:val="baseline"/>
        <w:rPr>
          <w:rFonts w:eastAsia="Times New Roman"/>
          <w:spacing w:val="-2"/>
          <w:sz w:val="24"/>
          <w:lang w:val="fr-FR"/>
        </w:rPr>
      </w:pPr>
      <w:r w:rsidRPr="00817F24">
        <w:rPr>
          <w:rFonts w:eastAsia="Times New Roman"/>
          <w:spacing w:val="-2"/>
          <w:sz w:val="24"/>
          <w:lang w:val="fr-FR"/>
        </w:rPr>
        <w:t>Taux maxima recommandés:</w:t>
      </w:r>
    </w:p>
    <w:p w:rsidR="006956A2" w:rsidRPr="00817F24" w:rsidRDefault="00392655" w:rsidP="00F02538">
      <w:pPr>
        <w:numPr>
          <w:ilvl w:val="0"/>
          <w:numId w:val="39"/>
        </w:numPr>
        <w:tabs>
          <w:tab w:val="clear" w:pos="360"/>
          <w:tab w:val="left" w:pos="504"/>
        </w:tabs>
        <w:spacing w:before="1" w:line="276" w:lineRule="exact"/>
        <w:ind w:left="0"/>
        <w:jc w:val="both"/>
        <w:textAlignment w:val="baseline"/>
        <w:rPr>
          <w:rFonts w:eastAsia="Times New Roman"/>
          <w:spacing w:val="-2"/>
          <w:sz w:val="24"/>
          <w:lang w:val="fr-FR"/>
        </w:rPr>
      </w:pPr>
      <w:r w:rsidRPr="00817F24">
        <w:rPr>
          <w:rFonts w:eastAsia="Times New Roman"/>
          <w:spacing w:val="-2"/>
          <w:sz w:val="24"/>
          <w:lang w:val="fr-FR"/>
        </w:rPr>
        <w:t>Enlèvement du véhicule: 135 euros;</w:t>
      </w:r>
    </w:p>
    <w:p w:rsidR="006956A2" w:rsidRPr="00817F24" w:rsidRDefault="00392655" w:rsidP="00F02538">
      <w:pPr>
        <w:numPr>
          <w:ilvl w:val="0"/>
          <w:numId w:val="39"/>
        </w:numPr>
        <w:tabs>
          <w:tab w:val="clear" w:pos="360"/>
          <w:tab w:val="left" w:pos="504"/>
        </w:tabs>
        <w:spacing w:before="4" w:line="276" w:lineRule="exact"/>
        <w:ind w:left="0"/>
        <w:jc w:val="both"/>
        <w:textAlignment w:val="baseline"/>
        <w:rPr>
          <w:rFonts w:eastAsia="Times New Roman"/>
          <w:spacing w:val="-10"/>
          <w:sz w:val="24"/>
          <w:lang w:val="fr-FR"/>
        </w:rPr>
      </w:pPr>
      <w:r w:rsidRPr="00817F24">
        <w:rPr>
          <w:rFonts w:eastAsia="Times New Roman"/>
          <w:spacing w:val="-10"/>
          <w:sz w:val="24"/>
          <w:lang w:val="fr-FR"/>
        </w:rPr>
        <w:t>Garde :</w:t>
      </w:r>
    </w:p>
    <w:p w:rsidR="006956A2" w:rsidRPr="00817F24" w:rsidRDefault="00FD48BC" w:rsidP="00FD48BC">
      <w:pPr>
        <w:tabs>
          <w:tab w:val="left" w:pos="360"/>
          <w:tab w:val="left" w:pos="504"/>
        </w:tabs>
        <w:spacing w:before="1" w:line="276" w:lineRule="exact"/>
        <w:jc w:val="both"/>
        <w:textAlignment w:val="baseline"/>
        <w:rPr>
          <w:rFonts w:eastAsia="Times New Roman"/>
          <w:spacing w:val="-7"/>
          <w:sz w:val="24"/>
          <w:lang w:val="fr-FR"/>
        </w:rPr>
      </w:pPr>
      <w:r>
        <w:rPr>
          <w:rFonts w:eastAsia="Times New Roman"/>
          <w:spacing w:val="-7"/>
          <w:sz w:val="24"/>
          <w:lang w:val="fr-FR"/>
        </w:rPr>
        <w:lastRenderedPageBreak/>
        <w:t xml:space="preserve">- </w:t>
      </w:r>
      <w:r w:rsidR="00392655" w:rsidRPr="00817F24">
        <w:rPr>
          <w:rFonts w:eastAsia="Times New Roman"/>
          <w:spacing w:val="-7"/>
          <w:sz w:val="24"/>
          <w:lang w:val="fr-FR"/>
        </w:rPr>
        <w:t>camion: 12,40 euros/jour;</w:t>
      </w:r>
    </w:p>
    <w:p w:rsidR="006956A2" w:rsidRPr="00817F24" w:rsidRDefault="00392655" w:rsidP="00893AAF">
      <w:pPr>
        <w:spacing w:line="273" w:lineRule="exact"/>
        <w:jc w:val="both"/>
        <w:textAlignment w:val="baseline"/>
        <w:rPr>
          <w:rFonts w:eastAsia="Times New Roman"/>
          <w:spacing w:val="-1"/>
          <w:sz w:val="24"/>
          <w:lang w:val="fr-FR"/>
        </w:rPr>
      </w:pPr>
      <w:r w:rsidRPr="00817F24">
        <w:rPr>
          <w:rFonts w:eastAsia="Times New Roman"/>
          <w:spacing w:val="-1"/>
          <w:sz w:val="24"/>
          <w:lang w:val="fr-FR"/>
        </w:rPr>
        <w:t>- voiture: 6,20 euros/jour;</w:t>
      </w:r>
    </w:p>
    <w:p w:rsidR="006956A2" w:rsidRPr="00817F24" w:rsidRDefault="00392655" w:rsidP="00893AAF">
      <w:pPr>
        <w:spacing w:before="1" w:line="276" w:lineRule="exact"/>
        <w:jc w:val="both"/>
        <w:textAlignment w:val="baseline"/>
        <w:rPr>
          <w:rFonts w:eastAsia="Times New Roman"/>
          <w:spacing w:val="-1"/>
          <w:sz w:val="24"/>
          <w:lang w:val="fr-FR"/>
        </w:rPr>
      </w:pPr>
      <w:r w:rsidRPr="00817F24">
        <w:rPr>
          <w:rFonts w:eastAsia="Times New Roman"/>
          <w:spacing w:val="-1"/>
          <w:sz w:val="24"/>
          <w:lang w:val="fr-FR"/>
        </w:rPr>
        <w:t>- motocyclette : 3,10 euros/jour;</w:t>
      </w:r>
    </w:p>
    <w:p w:rsidR="006956A2" w:rsidRPr="00817F24" w:rsidRDefault="00563542" w:rsidP="00563542">
      <w:pPr>
        <w:tabs>
          <w:tab w:val="left" w:pos="360"/>
          <w:tab w:val="left" w:pos="504"/>
        </w:tabs>
        <w:spacing w:line="275" w:lineRule="exact"/>
        <w:jc w:val="both"/>
        <w:textAlignment w:val="baseline"/>
        <w:rPr>
          <w:rFonts w:eastAsia="Times New Roman"/>
          <w:spacing w:val="-6"/>
          <w:sz w:val="24"/>
          <w:lang w:val="fr-FR"/>
        </w:rPr>
      </w:pPr>
      <w:r w:rsidRPr="00817F24">
        <w:rPr>
          <w:rFonts w:eastAsia="Times New Roman"/>
          <w:spacing w:val="-6"/>
          <w:sz w:val="24"/>
          <w:lang w:val="fr-FR"/>
        </w:rPr>
        <w:t xml:space="preserve">- </w:t>
      </w:r>
      <w:r w:rsidR="00392655" w:rsidRPr="00817F24">
        <w:rPr>
          <w:rFonts w:eastAsia="Times New Roman"/>
          <w:spacing w:val="-6"/>
          <w:sz w:val="24"/>
          <w:lang w:val="fr-FR"/>
        </w:rPr>
        <w:t>cyclomoteur : 3,10 euros/jour.</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Dans l'hypothèse où le coût-réel de l'enlèvement ressortant d'un marché conclu avec une société privée est supérieur au taux de 135 euros, le montant retenu sera celui prévu dans le contrat. Ce montant pourra être majoré de 10% pour tenir compte des prestations administratives qui en découlent. Si la commune opte pour cette solution, il lui est recommandé d'annexer le contrat conclu avec la société privée au règlement redevance.</w:t>
      </w:r>
    </w:p>
    <w:p w:rsidR="006956A2" w:rsidRPr="00817F24" w:rsidRDefault="00392655" w:rsidP="00893AAF">
      <w:pPr>
        <w:spacing w:before="277" w:line="277" w:lineRule="exact"/>
        <w:jc w:val="both"/>
        <w:textAlignment w:val="baseline"/>
        <w:rPr>
          <w:rFonts w:eastAsia="Times New Roman"/>
          <w:b/>
          <w:sz w:val="24"/>
          <w:lang w:val="fr-FR"/>
        </w:rPr>
      </w:pPr>
      <w:r w:rsidRPr="00817F24">
        <w:rPr>
          <w:rFonts w:eastAsia="Times New Roman"/>
          <w:b/>
          <w:sz w:val="24"/>
          <w:lang w:val="fr-FR"/>
        </w:rPr>
        <w:t>040</w:t>
      </w:r>
      <w:r w:rsidR="000D4001" w:rsidRPr="00817F24">
        <w:rPr>
          <w:rFonts w:eastAsia="Times New Roman"/>
          <w:b/>
          <w:sz w:val="24"/>
          <w:lang w:val="fr-FR"/>
        </w:rPr>
        <w:t>/</w:t>
      </w:r>
      <w:r w:rsidRPr="00817F24">
        <w:rPr>
          <w:rFonts w:eastAsia="Times New Roman"/>
          <w:b/>
          <w:sz w:val="24"/>
          <w:lang w:val="fr-FR"/>
        </w:rPr>
        <w:t>361-02 : Demande d'autorisation d'activités en application du décret du 11/03/1999 relatif au permis d'environnement (Taxe indirecte ou redevance).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Concernant cette matière, la commune choisit librement le système de la taxe ou de la redevance (cf. commentaire repris supra avant 040/361-01 : Conservation des véhicules saisis par la police ou déplacés par mesure de police) :</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Soit la commune prévoit une redevance pour couvrir les frais administratifs liés au traitement des demandes de permis d'environnement, le taux de celle-ci doit alors (cette obligation ressort de la notion même de la redevance) être établi sur base d'un décompte des frais administratifs additionnels réellement engagés (et ayant trait à l'affichage, la publication et l'envoi).</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Soit la commune fait le choix d'un montant forfaitaire (taxe ou redevance), les taux maximum recommandés sont les suivants et seront fixées au regard d'éléments comme par exemple l'ampleur de l'enquête publique qui en découle et/ou le nombre d'habitations concernées :</w:t>
      </w:r>
    </w:p>
    <w:p w:rsidR="006956A2" w:rsidRPr="00817F24" w:rsidRDefault="00392655" w:rsidP="00893AAF">
      <w:pPr>
        <w:tabs>
          <w:tab w:val="right" w:pos="8352"/>
        </w:tabs>
        <w:spacing w:line="275" w:lineRule="exact"/>
        <w:jc w:val="both"/>
        <w:textAlignment w:val="baseline"/>
        <w:rPr>
          <w:rFonts w:eastAsia="Times New Roman"/>
          <w:sz w:val="24"/>
          <w:lang w:val="fr-FR"/>
        </w:rPr>
      </w:pPr>
      <w:r w:rsidRPr="00817F24">
        <w:rPr>
          <w:rFonts w:eastAsia="Times New Roman"/>
          <w:sz w:val="24"/>
          <w:lang w:val="fr-FR"/>
        </w:rPr>
        <w:t>Permis environnement pour un établissement de l</w:t>
      </w:r>
      <w:r w:rsidRPr="00817F24">
        <w:rPr>
          <w:rFonts w:eastAsia="Times New Roman"/>
          <w:sz w:val="24"/>
          <w:vertAlign w:val="superscript"/>
          <w:lang w:val="fr-FR"/>
        </w:rPr>
        <w:t>ère</w:t>
      </w:r>
      <w:r w:rsidRPr="00817F24">
        <w:rPr>
          <w:rFonts w:eastAsia="Times New Roman"/>
          <w:sz w:val="24"/>
          <w:lang w:val="fr-FR"/>
        </w:rPr>
        <w:t xml:space="preserve"> classe :</w:t>
      </w:r>
      <w:r w:rsidRPr="00817F24">
        <w:rPr>
          <w:rFonts w:eastAsia="Times New Roman"/>
          <w:sz w:val="24"/>
          <w:lang w:val="fr-FR"/>
        </w:rPr>
        <w:tab/>
        <w:t>990 euros</w:t>
      </w:r>
    </w:p>
    <w:p w:rsidR="006956A2" w:rsidRPr="00817F24" w:rsidRDefault="00392655" w:rsidP="00893AAF">
      <w:pPr>
        <w:tabs>
          <w:tab w:val="right" w:pos="8352"/>
        </w:tabs>
        <w:spacing w:line="275" w:lineRule="exact"/>
        <w:jc w:val="both"/>
        <w:textAlignment w:val="baseline"/>
        <w:rPr>
          <w:rFonts w:eastAsia="Times New Roman"/>
          <w:sz w:val="24"/>
          <w:lang w:val="fr-FR"/>
        </w:rPr>
      </w:pPr>
      <w:r w:rsidRPr="00817F24">
        <w:rPr>
          <w:rFonts w:eastAsia="Times New Roman"/>
          <w:sz w:val="24"/>
          <w:lang w:val="fr-FR"/>
        </w:rPr>
        <w:t>Permis environnement pour un établissement de 2</w:t>
      </w:r>
      <w:r w:rsidRPr="00817F24">
        <w:rPr>
          <w:rFonts w:eastAsia="Times New Roman"/>
          <w:sz w:val="24"/>
          <w:vertAlign w:val="superscript"/>
          <w:lang w:val="fr-FR"/>
        </w:rPr>
        <w:t>ème</w:t>
      </w:r>
      <w:r w:rsidRPr="00817F24">
        <w:rPr>
          <w:rFonts w:eastAsia="Times New Roman"/>
          <w:sz w:val="24"/>
          <w:lang w:val="fr-FR"/>
        </w:rPr>
        <w:t xml:space="preserve"> classe :</w:t>
      </w:r>
      <w:r w:rsidRPr="00817F24">
        <w:rPr>
          <w:rFonts w:eastAsia="Times New Roman"/>
          <w:sz w:val="24"/>
          <w:lang w:val="fr-FR"/>
        </w:rPr>
        <w:tab/>
        <w:t>110 euros</w:t>
      </w:r>
    </w:p>
    <w:p w:rsidR="006956A2" w:rsidRPr="00817F24" w:rsidRDefault="00392655" w:rsidP="00893AAF">
      <w:pPr>
        <w:tabs>
          <w:tab w:val="right" w:pos="8352"/>
        </w:tabs>
        <w:spacing w:before="2" w:line="276" w:lineRule="exact"/>
        <w:jc w:val="both"/>
        <w:textAlignment w:val="baseline"/>
        <w:rPr>
          <w:rFonts w:eastAsia="Times New Roman"/>
          <w:sz w:val="24"/>
          <w:lang w:val="fr-FR"/>
        </w:rPr>
      </w:pPr>
      <w:r w:rsidRPr="00817F24">
        <w:rPr>
          <w:rFonts w:eastAsia="Times New Roman"/>
          <w:sz w:val="24"/>
          <w:lang w:val="fr-FR"/>
        </w:rPr>
        <w:t>Permis unique pour un établissement de l</w:t>
      </w:r>
      <w:r w:rsidRPr="00817F24">
        <w:rPr>
          <w:rFonts w:eastAsia="Times New Roman"/>
          <w:sz w:val="24"/>
          <w:vertAlign w:val="superscript"/>
          <w:lang w:val="fr-FR"/>
        </w:rPr>
        <w:t>e</w:t>
      </w:r>
      <w:r w:rsidRPr="00817F24">
        <w:rPr>
          <w:rFonts w:eastAsia="Times New Roman"/>
          <w:sz w:val="24"/>
          <w:lang w:val="fr-FR"/>
        </w:rPr>
        <w:t>' classe :</w:t>
      </w:r>
      <w:r w:rsidRPr="00817F24">
        <w:rPr>
          <w:rFonts w:eastAsia="Times New Roman"/>
          <w:sz w:val="24"/>
          <w:lang w:val="fr-FR"/>
        </w:rPr>
        <w:tab/>
        <w:t>4.000 euros</w:t>
      </w:r>
    </w:p>
    <w:p w:rsidR="006956A2" w:rsidRPr="00817F24" w:rsidRDefault="00392655" w:rsidP="00893AAF">
      <w:pPr>
        <w:tabs>
          <w:tab w:val="right" w:pos="8352"/>
        </w:tabs>
        <w:spacing w:line="275" w:lineRule="exact"/>
        <w:jc w:val="both"/>
        <w:textAlignment w:val="baseline"/>
        <w:rPr>
          <w:rFonts w:eastAsia="Times New Roman"/>
          <w:sz w:val="24"/>
          <w:lang w:val="fr-FR"/>
        </w:rPr>
      </w:pPr>
      <w:r w:rsidRPr="00817F24">
        <w:rPr>
          <w:rFonts w:eastAsia="Times New Roman"/>
          <w:sz w:val="24"/>
          <w:lang w:val="fr-FR"/>
        </w:rPr>
        <w:t>Permis unique pour un établissement de 2</w:t>
      </w:r>
      <w:r w:rsidRPr="00817F24">
        <w:rPr>
          <w:rFonts w:eastAsia="Times New Roman"/>
          <w:sz w:val="24"/>
          <w:vertAlign w:val="superscript"/>
          <w:lang w:val="fr-FR"/>
        </w:rPr>
        <w:t>è71e</w:t>
      </w:r>
      <w:r w:rsidRPr="00817F24">
        <w:rPr>
          <w:rFonts w:eastAsia="Times New Roman"/>
          <w:sz w:val="24"/>
          <w:lang w:val="fr-FR"/>
        </w:rPr>
        <w:t xml:space="preserve"> classe :</w:t>
      </w:r>
      <w:r w:rsidRPr="00817F24">
        <w:rPr>
          <w:rFonts w:eastAsia="Times New Roman"/>
          <w:sz w:val="24"/>
          <w:lang w:val="fr-FR"/>
        </w:rPr>
        <w:tab/>
        <w:t>180 euros</w:t>
      </w:r>
    </w:p>
    <w:p w:rsidR="006956A2" w:rsidRPr="00817F24" w:rsidRDefault="00392655" w:rsidP="00893AAF">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Déclaration pour un établissement de 3</w:t>
      </w:r>
      <w:r w:rsidRPr="00817F24">
        <w:rPr>
          <w:rFonts w:eastAsia="Times New Roman"/>
          <w:sz w:val="24"/>
          <w:vertAlign w:val="superscript"/>
          <w:lang w:val="fr-FR"/>
        </w:rPr>
        <w:t>ème</w:t>
      </w:r>
      <w:r w:rsidRPr="00817F24">
        <w:rPr>
          <w:rFonts w:eastAsia="Times New Roman"/>
          <w:sz w:val="24"/>
          <w:lang w:val="fr-FR"/>
        </w:rPr>
        <w:t xml:space="preserve"> classe :</w:t>
      </w:r>
      <w:r w:rsidRPr="00817F24">
        <w:rPr>
          <w:rFonts w:eastAsia="Times New Roman"/>
          <w:sz w:val="24"/>
          <w:lang w:val="fr-FR"/>
        </w:rPr>
        <w:tab/>
        <w:t>25 euros</w:t>
      </w:r>
    </w:p>
    <w:p w:rsidR="00AC0946" w:rsidRPr="00817F24" w:rsidRDefault="00AC0946" w:rsidP="00893AAF">
      <w:pPr>
        <w:tabs>
          <w:tab w:val="right" w:pos="8352"/>
        </w:tabs>
        <w:spacing w:before="3" w:line="276" w:lineRule="exact"/>
        <w:jc w:val="both"/>
        <w:textAlignment w:val="baseline"/>
        <w:rPr>
          <w:rFonts w:eastAsia="Times New Roman"/>
          <w:sz w:val="24"/>
          <w:lang w:val="fr-FR"/>
        </w:rPr>
      </w:pPr>
    </w:p>
    <w:p w:rsidR="00AC0946" w:rsidRPr="00817F24" w:rsidRDefault="00AC0946" w:rsidP="00893AAF">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Pour rappel</w:t>
      </w:r>
      <w:r w:rsidR="00953461" w:rsidRPr="00817F24">
        <w:rPr>
          <w:rFonts w:eastAsia="Times New Roman"/>
          <w:sz w:val="24"/>
          <w:lang w:val="fr-FR"/>
        </w:rPr>
        <w:t>,</w:t>
      </w:r>
      <w:r w:rsidRPr="00817F24">
        <w:rPr>
          <w:rFonts w:eastAsia="Times New Roman"/>
          <w:sz w:val="24"/>
          <w:lang w:val="fr-FR"/>
        </w:rPr>
        <w:t xml:space="preserve"> en ce qui concerne la </w:t>
      </w:r>
      <w:r w:rsidRPr="00817F24">
        <w:rPr>
          <w:rFonts w:eastAsia="Times New Roman"/>
          <w:b/>
          <w:sz w:val="24"/>
          <w:lang w:val="fr-FR"/>
        </w:rPr>
        <w:t>délivrance d’une information environnementale</w:t>
      </w:r>
      <w:r w:rsidRPr="00817F24">
        <w:rPr>
          <w:rFonts w:eastAsia="Times New Roman"/>
          <w:sz w:val="24"/>
          <w:lang w:val="fr-FR"/>
        </w:rPr>
        <w:t xml:space="preserve"> (ex : une copie de document), </w:t>
      </w:r>
      <w:r w:rsidR="00DA287A" w:rsidRPr="00817F24">
        <w:rPr>
          <w:rFonts w:eastAsia="Times New Roman"/>
          <w:sz w:val="24"/>
          <w:lang w:val="fr-FR"/>
        </w:rPr>
        <w:t>l’article D.13, alinéa 3 du Livre er du Code de l’Environnement prévoit que « le prix éventuellement réclamé pour la délivrance de l'information ne peut dépasser le coût du support de l'information et de sa communication ». Mais à l’instar de la loi du 12 novembre 1997 relative à la publicité de l’administration dans les provinces et les communes, on n’a aucun exemple de prix coûtant.</w:t>
      </w:r>
    </w:p>
    <w:p w:rsidR="00DA287A" w:rsidRPr="00817F24" w:rsidRDefault="00737FB0"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Selon</w:t>
      </w:r>
      <w:r w:rsidR="00DA287A" w:rsidRPr="00817F24">
        <w:rPr>
          <w:rFonts w:eastAsia="Times New Roman"/>
          <w:sz w:val="24"/>
          <w:lang w:val="fr-FR"/>
        </w:rPr>
        <w:t xml:space="preserve"> la Commission de recours pour le droit d’accès à l’information en matière d’environnement ce coût comprend le prix de revient de la copie, à savoir le coût du papier, l'amortissement et l'entretien de la machine et, le cas échéant, les frais d'envoi, </w:t>
      </w:r>
      <w:r w:rsidR="00DA287A" w:rsidRPr="00817F24">
        <w:rPr>
          <w:rFonts w:eastAsia="Times New Roman"/>
          <w:b/>
          <w:sz w:val="24"/>
          <w:lang w:val="fr-FR"/>
        </w:rPr>
        <w:t>mais ne comprend ni</w:t>
      </w:r>
      <w:r w:rsidR="00DA287A" w:rsidRPr="00817F24">
        <w:rPr>
          <w:rFonts w:eastAsia="Times New Roman"/>
          <w:sz w:val="24"/>
          <w:lang w:val="fr-FR"/>
        </w:rPr>
        <w:t xml:space="preserve"> les frais de personnel, </w:t>
      </w:r>
      <w:r w:rsidR="00DA287A" w:rsidRPr="00817F24">
        <w:rPr>
          <w:rFonts w:eastAsia="Times New Roman"/>
          <w:b/>
          <w:sz w:val="24"/>
          <w:lang w:val="fr-FR"/>
        </w:rPr>
        <w:t>ni</w:t>
      </w:r>
      <w:r w:rsidR="00DA287A" w:rsidRPr="00817F24">
        <w:rPr>
          <w:rFonts w:eastAsia="Times New Roman"/>
          <w:sz w:val="24"/>
          <w:lang w:val="fr-FR"/>
        </w:rPr>
        <w:t xml:space="preserve"> les frais de recherche des documents, ces frais étant inhérents au fonctionnement du service public. Ainsi, il n’est pas possible de réclamer le paiement d'une redevance couvrant les heures de prestations de travail d'un agent communal, sans méconnaître la disposition citée du livre 1er du code de l'Environnement.</w:t>
      </w:r>
    </w:p>
    <w:p w:rsidR="00DA287A" w:rsidRPr="00817F24" w:rsidRDefault="00DA287A"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Toujours selon cette commission, le point de référence pour apprécier le prix coûtant</w:t>
      </w:r>
      <w:r w:rsidR="00953461" w:rsidRPr="00817F24">
        <w:rPr>
          <w:rFonts w:eastAsia="Times New Roman"/>
          <w:sz w:val="24"/>
          <w:lang w:val="fr-FR"/>
        </w:rPr>
        <w:t xml:space="preserve"> de la copie</w:t>
      </w:r>
      <w:r w:rsidRPr="00817F24">
        <w:rPr>
          <w:rFonts w:eastAsia="Times New Roman"/>
          <w:sz w:val="24"/>
          <w:lang w:val="fr-FR"/>
        </w:rPr>
        <w:t xml:space="preserve"> est le montant de la rétribution qui peut être réclamée en vertu de l'article 3, 1</w:t>
      </w:r>
      <w:r w:rsidR="007D153F" w:rsidRPr="00817F24">
        <w:rPr>
          <w:rFonts w:eastAsia="Times New Roman"/>
          <w:sz w:val="24"/>
          <w:lang w:val="fr-FR"/>
        </w:rPr>
        <w:t>°</w:t>
      </w:r>
      <w:r w:rsidR="00953461" w:rsidRPr="00817F24">
        <w:rPr>
          <w:rFonts w:eastAsia="Times New Roman"/>
          <w:sz w:val="24"/>
          <w:lang w:val="fr-FR"/>
        </w:rPr>
        <w:t xml:space="preserve"> à 5</w:t>
      </w:r>
      <w:r w:rsidRPr="00817F24">
        <w:rPr>
          <w:rFonts w:eastAsia="Times New Roman"/>
          <w:sz w:val="24"/>
          <w:lang w:val="fr-FR"/>
        </w:rPr>
        <w:t>°, de l'arrêté du gouvernement wallon du 9 juillet 1998 fixant les modèles de documents à utiliser et le montant de la rétribution à réclamer</w:t>
      </w:r>
      <w:r w:rsidR="00953461" w:rsidRPr="00817F24">
        <w:rPr>
          <w:rFonts w:eastAsia="Times New Roman"/>
          <w:sz w:val="24"/>
          <w:lang w:val="fr-FR"/>
        </w:rPr>
        <w:t>, lequel arrêté a été pris</w:t>
      </w:r>
      <w:r w:rsidRPr="00817F24">
        <w:rPr>
          <w:rFonts w:eastAsia="Times New Roman"/>
          <w:sz w:val="24"/>
          <w:lang w:val="fr-FR"/>
        </w:rPr>
        <w:t xml:space="preserve"> en exécution du décret du 30 mars 1995</w:t>
      </w:r>
      <w:r w:rsidR="00953461" w:rsidRPr="00817F24">
        <w:rPr>
          <w:rFonts w:eastAsia="Times New Roman"/>
          <w:sz w:val="24"/>
          <w:lang w:val="fr-FR"/>
        </w:rPr>
        <w:t xml:space="preserve"> relatif à la publicité de l'administration (dont l’article 4, § 2 prévoit le prix coûtant). Ainsi, le prix de la photocopie sur :</w:t>
      </w:r>
      <w:r w:rsidRPr="00817F24">
        <w:rPr>
          <w:rFonts w:eastAsia="Times New Roman"/>
          <w:sz w:val="24"/>
          <w:lang w:val="fr-FR"/>
        </w:rPr>
        <w:t xml:space="preserve"> </w:t>
      </w:r>
    </w:p>
    <w:p w:rsidR="00DA287A" w:rsidRPr="00817F24" w:rsidRDefault="00DA287A"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 xml:space="preserve">- du papier blanc et impression noire format A4: 0,15 € par page; </w:t>
      </w:r>
    </w:p>
    <w:p w:rsidR="00DA287A" w:rsidRPr="00817F24" w:rsidRDefault="00DA287A"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 xml:space="preserve">- du papier blanc et impression noire format A3: 0,17 € par page; </w:t>
      </w:r>
    </w:p>
    <w:p w:rsidR="00DA287A" w:rsidRPr="00817F24" w:rsidRDefault="00DA287A"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 xml:space="preserve">- du papier blanc et impression en couleur format A4: 0,62 € par page; </w:t>
      </w:r>
    </w:p>
    <w:p w:rsidR="00DA287A" w:rsidRPr="00817F24" w:rsidRDefault="00DA287A"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 xml:space="preserve">- du papier blanc et impression en couleur format A3: 1,04 € par page; </w:t>
      </w:r>
    </w:p>
    <w:p w:rsidR="00DA287A" w:rsidRPr="00817F24" w:rsidRDefault="00DA287A"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 d’un plan sur papier blanc et impression noire de</w:t>
      </w:r>
      <w:r w:rsidR="007D153F" w:rsidRPr="00817F24">
        <w:rPr>
          <w:rFonts w:eastAsia="Times New Roman"/>
          <w:sz w:val="24"/>
          <w:lang w:val="fr-FR"/>
        </w:rPr>
        <w:t xml:space="preserve"> 90 cm sur 1 m: 0.92 € par plan.</w:t>
      </w:r>
    </w:p>
    <w:p w:rsidR="00DA287A" w:rsidRPr="00817F24" w:rsidRDefault="00953461" w:rsidP="00DA287A">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lastRenderedPageBreak/>
        <w:t>En</w:t>
      </w:r>
      <w:r w:rsidR="00DA287A" w:rsidRPr="00817F24">
        <w:rPr>
          <w:rFonts w:eastAsia="Times New Roman"/>
          <w:sz w:val="24"/>
          <w:lang w:val="fr-FR"/>
        </w:rPr>
        <w:t xml:space="preserve"> ce qui concerne les frais d'envoi, il y a lieu de se conformer aux tarifs postaux en vigueur</w:t>
      </w:r>
      <w:r w:rsidRPr="00817F24">
        <w:rPr>
          <w:rFonts w:eastAsia="Times New Roman"/>
          <w:sz w:val="24"/>
          <w:lang w:val="fr-FR"/>
        </w:rPr>
        <w:t xml:space="preserve"> (article 3, 6°, de l'arrêté précité du gouvernement wallon du 9 juillet 1998)</w:t>
      </w:r>
      <w:r w:rsidR="00DA287A" w:rsidRPr="00817F24">
        <w:rPr>
          <w:rFonts w:eastAsia="Times New Roman"/>
          <w:sz w:val="24"/>
          <w:lang w:val="fr-FR"/>
        </w:rPr>
        <w:t>.</w:t>
      </w:r>
    </w:p>
    <w:p w:rsidR="006956A2" w:rsidRPr="00817F24" w:rsidRDefault="00392655" w:rsidP="00893AAF">
      <w:pPr>
        <w:spacing w:before="281" w:line="275" w:lineRule="exact"/>
        <w:jc w:val="both"/>
        <w:textAlignment w:val="baseline"/>
        <w:rPr>
          <w:rFonts w:eastAsia="Times New Roman"/>
          <w:b/>
          <w:sz w:val="24"/>
          <w:lang w:val="fr-FR"/>
        </w:rPr>
      </w:pPr>
      <w:r w:rsidRPr="00817F24">
        <w:rPr>
          <w:rFonts w:eastAsia="Times New Roman"/>
          <w:b/>
          <w:sz w:val="24"/>
          <w:lang w:val="fr-FR"/>
        </w:rPr>
        <w:t>040/361-03 : Délivrance d'un permis d'urbanisation (anciennement permis de lotir) (Taxe indirecte ou redevance)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Concernant cette matière, la commune choisit librement le système de la taxe ou de la redevance (cf. commentaire repris supra avant 040/361-01 : Conservation des véhicules saisis par la police ou déplacés par mesure de police).</w:t>
      </w:r>
    </w:p>
    <w:p w:rsidR="006956A2" w:rsidRPr="00817F24" w:rsidRDefault="00392655" w:rsidP="00893AAF">
      <w:pPr>
        <w:spacing w:line="275" w:lineRule="exact"/>
        <w:jc w:val="both"/>
        <w:textAlignment w:val="baseline"/>
        <w:rPr>
          <w:rFonts w:eastAsia="Times New Roman"/>
          <w:spacing w:val="-1"/>
          <w:sz w:val="24"/>
          <w:lang w:val="fr-FR"/>
        </w:rPr>
      </w:pPr>
      <w:r w:rsidRPr="00817F24">
        <w:rPr>
          <w:rFonts w:eastAsia="Times New Roman"/>
          <w:spacing w:val="-1"/>
          <w:sz w:val="24"/>
          <w:lang w:val="fr-FR"/>
        </w:rPr>
        <w:t xml:space="preserve">Taux maximum recommandé : </w:t>
      </w:r>
      <w:r w:rsidR="00F50F88" w:rsidRPr="00817F24">
        <w:rPr>
          <w:rFonts w:eastAsia="Times New Roman"/>
          <w:spacing w:val="-1"/>
          <w:sz w:val="24"/>
          <w:lang w:val="fr-FR"/>
        </w:rPr>
        <w:t>150 euros par logement (ou</w:t>
      </w:r>
      <w:r w:rsidR="00642475" w:rsidRPr="00817F24">
        <w:rPr>
          <w:rFonts w:eastAsia="Times New Roman"/>
          <w:spacing w:val="-1"/>
          <w:sz w:val="24"/>
          <w:lang w:val="fr-FR"/>
        </w:rPr>
        <w:t xml:space="preserve"> </w:t>
      </w:r>
      <w:r w:rsidRPr="00817F24">
        <w:rPr>
          <w:rFonts w:eastAsia="Times New Roman"/>
          <w:spacing w:val="-1"/>
          <w:sz w:val="24"/>
          <w:lang w:val="fr-FR"/>
        </w:rPr>
        <w:t>150 euros par lot</w:t>
      </w:r>
      <w:r w:rsidR="00642475" w:rsidRPr="00817F24">
        <w:rPr>
          <w:rFonts w:eastAsia="Times New Roman"/>
          <w:spacing w:val="-1"/>
          <w:sz w:val="24"/>
          <w:lang w:val="fr-FR"/>
        </w:rPr>
        <w:t xml:space="preserve"> (pour les anciens permis de lotir)</w:t>
      </w:r>
      <w:r w:rsidRPr="00817F24">
        <w:rPr>
          <w:rFonts w:eastAsia="Times New Roman"/>
          <w:spacing w:val="-1"/>
          <w:sz w:val="24"/>
          <w:lang w:val="fr-FR"/>
        </w:rPr>
        <w:t>.</w:t>
      </w:r>
    </w:p>
    <w:p w:rsidR="006956A2" w:rsidRPr="00817F24" w:rsidRDefault="00392655" w:rsidP="00893AAF">
      <w:pPr>
        <w:spacing w:line="276" w:lineRule="exact"/>
        <w:jc w:val="both"/>
        <w:textAlignment w:val="baseline"/>
        <w:rPr>
          <w:rFonts w:eastAsia="Times New Roman"/>
          <w:spacing w:val="-2"/>
          <w:sz w:val="24"/>
          <w:lang w:val="fr-FR"/>
        </w:rPr>
      </w:pPr>
      <w:r w:rsidRPr="00817F24">
        <w:rPr>
          <w:rFonts w:eastAsia="Times New Roman"/>
          <w:spacing w:val="-2"/>
          <w:sz w:val="24"/>
          <w:lang w:val="fr-FR"/>
        </w:rPr>
        <w:t>Pour rappel :</w:t>
      </w:r>
    </w:p>
    <w:p w:rsidR="006956A2" w:rsidRPr="00817F24" w:rsidRDefault="00392655" w:rsidP="00F02538">
      <w:pPr>
        <w:numPr>
          <w:ilvl w:val="0"/>
          <w:numId w:val="37"/>
        </w:numPr>
        <w:tabs>
          <w:tab w:val="clear" w:pos="360"/>
          <w:tab w:val="left" w:pos="504"/>
        </w:tabs>
        <w:spacing w:line="275" w:lineRule="exact"/>
        <w:ind w:left="504" w:hanging="504"/>
        <w:jc w:val="both"/>
        <w:textAlignment w:val="baseline"/>
        <w:rPr>
          <w:rFonts w:eastAsia="Times New Roman"/>
          <w:sz w:val="24"/>
          <w:lang w:val="fr-FR"/>
        </w:rPr>
      </w:pPr>
      <w:r w:rsidRPr="00817F24">
        <w:rPr>
          <w:rFonts w:eastAsia="Times New Roman"/>
          <w:sz w:val="24"/>
          <w:lang w:val="fr-FR"/>
        </w:rPr>
        <w:t>La taxe est due pour chacun des lots créés par la division de la parcelle, - La taxe est due uniquement sur la délivrance et ne peut pas concerner la demande,</w:t>
      </w:r>
    </w:p>
    <w:p w:rsidR="006956A2" w:rsidRPr="00817F24" w:rsidRDefault="00392655" w:rsidP="00F02538">
      <w:pPr>
        <w:numPr>
          <w:ilvl w:val="0"/>
          <w:numId w:val="37"/>
        </w:numPr>
        <w:tabs>
          <w:tab w:val="clear" w:pos="360"/>
          <w:tab w:val="left" w:pos="504"/>
        </w:tabs>
        <w:spacing w:before="4" w:line="276" w:lineRule="exact"/>
        <w:ind w:left="0"/>
        <w:jc w:val="both"/>
        <w:textAlignment w:val="baseline"/>
        <w:rPr>
          <w:rFonts w:eastAsia="Times New Roman"/>
          <w:spacing w:val="-1"/>
          <w:sz w:val="24"/>
          <w:lang w:val="fr-FR"/>
        </w:rPr>
      </w:pPr>
      <w:r w:rsidRPr="00817F24">
        <w:rPr>
          <w:rFonts w:eastAsia="Times New Roman"/>
          <w:spacing w:val="-1"/>
          <w:sz w:val="24"/>
          <w:lang w:val="fr-FR"/>
        </w:rPr>
        <w:t>La taxe est également due pour la modification d'un « ancien » permis de lotir.</w:t>
      </w:r>
    </w:p>
    <w:p w:rsidR="00563542" w:rsidRPr="00817F24" w:rsidRDefault="00563542" w:rsidP="00893AAF">
      <w:pPr>
        <w:spacing w:before="5" w:line="276" w:lineRule="exact"/>
        <w:jc w:val="both"/>
        <w:textAlignment w:val="baseline"/>
        <w:rPr>
          <w:rFonts w:eastAsia="Times New Roman"/>
          <w:sz w:val="24"/>
          <w:lang w:val="fr-FR"/>
        </w:rPr>
      </w:pP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La notion de permis de lotir a fait place à celle de permis d'urbanisation depuis le décret du 30 avril 2009 (M.B. du 2.06.09) modifiant le CWATUP, le décret du 11 mars 1999 relatif au permis d'environnement et le décret du 11 mars 2004 relatif aux infrastructures d'accueil des activités économiques.</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J'invite les communes qui n'ont pas encore adopté cette terminologie à revoter leur règlement-taxe afin de se conformer à cette modification introduite par le décret du 30 avril 2009 susvisé.</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Toutefois, ce nouveau régime a rendu impossible l'application de cette taxe / redevance car les permis d'urbanisation délivrés à partir du</w:t>
      </w:r>
      <w:r w:rsidR="003E375B" w:rsidRPr="00817F24">
        <w:rPr>
          <w:rFonts w:eastAsia="Times New Roman"/>
          <w:sz w:val="24"/>
          <w:lang w:val="fr-FR"/>
        </w:rPr>
        <w:t xml:space="preserve"> 1</w:t>
      </w:r>
      <w:r w:rsidR="003E375B" w:rsidRPr="00817F24">
        <w:rPr>
          <w:rFonts w:eastAsia="Times New Roman"/>
          <w:sz w:val="24"/>
          <w:vertAlign w:val="superscript"/>
          <w:lang w:val="fr-FR"/>
        </w:rPr>
        <w:t>er</w:t>
      </w:r>
      <w:r w:rsidR="003E375B" w:rsidRPr="00817F24">
        <w:rPr>
          <w:rFonts w:eastAsia="Times New Roman"/>
          <w:sz w:val="24"/>
          <w:lang w:val="fr-FR"/>
        </w:rPr>
        <w:t xml:space="preserve"> </w:t>
      </w:r>
      <w:r w:rsidRPr="00817F24">
        <w:rPr>
          <w:rFonts w:eastAsia="Times New Roman"/>
          <w:sz w:val="24"/>
          <w:lang w:val="fr-FR"/>
        </w:rPr>
        <w:t>septembre 2010 ne précisent plus le nombre de parcelles loties mais uniquement le nombre de logements constructibles.</w:t>
      </w:r>
    </w:p>
    <w:p w:rsidR="006956A2" w:rsidRPr="00817F24" w:rsidRDefault="00392655" w:rsidP="00563542">
      <w:pPr>
        <w:spacing w:line="274" w:lineRule="exact"/>
        <w:jc w:val="both"/>
        <w:textAlignment w:val="baseline"/>
        <w:rPr>
          <w:rFonts w:eastAsia="Times New Roman"/>
          <w:sz w:val="24"/>
          <w:lang w:val="fr-FR"/>
        </w:rPr>
      </w:pPr>
      <w:r w:rsidRPr="00817F24">
        <w:rPr>
          <w:rFonts w:eastAsia="Times New Roman"/>
          <w:sz w:val="24"/>
          <w:lang w:val="fr-FR"/>
        </w:rPr>
        <w:t>En conséquence, la délivrance d'un permis régi par l'ancienne législation (</w:t>
      </w:r>
      <w:r w:rsidR="00423574" w:rsidRPr="00817F24">
        <w:rPr>
          <w:rFonts w:eastAsia="Times New Roman"/>
          <w:sz w:val="24"/>
          <w:lang w:val="fr-FR"/>
        </w:rPr>
        <w:t>c.-à-d.</w:t>
      </w:r>
      <w:r w:rsidRPr="00817F24">
        <w:rPr>
          <w:rFonts w:eastAsia="Times New Roman"/>
          <w:sz w:val="24"/>
          <w:lang w:val="fr-FR"/>
        </w:rPr>
        <w:t xml:space="preserve"> les demandes de</w:t>
      </w:r>
      <w:r w:rsidR="00563542" w:rsidRPr="00817F24">
        <w:rPr>
          <w:rFonts w:eastAsia="Times New Roman"/>
          <w:sz w:val="24"/>
          <w:lang w:val="fr-FR"/>
        </w:rPr>
        <w:t xml:space="preserve"> </w:t>
      </w:r>
      <w:r w:rsidRPr="00817F24">
        <w:rPr>
          <w:rFonts w:eastAsia="Times New Roman"/>
          <w:sz w:val="24"/>
          <w:lang w:val="fr-FR"/>
        </w:rPr>
        <w:t>permis introduites avant le</w:t>
      </w:r>
      <w:r w:rsidR="00563542" w:rsidRPr="00817F24">
        <w:rPr>
          <w:rFonts w:eastAsia="Times New Roman"/>
          <w:sz w:val="24"/>
          <w:lang w:val="fr-FR"/>
        </w:rPr>
        <w:t xml:space="preserve"> 1</w:t>
      </w:r>
      <w:r w:rsidR="00563542" w:rsidRPr="00817F24">
        <w:rPr>
          <w:rFonts w:eastAsia="Times New Roman"/>
          <w:sz w:val="24"/>
          <w:vertAlign w:val="superscript"/>
          <w:lang w:val="fr-FR"/>
        </w:rPr>
        <w:t>er</w:t>
      </w:r>
      <w:r w:rsidR="00563542" w:rsidRPr="00817F24">
        <w:rPr>
          <w:rFonts w:eastAsia="Times New Roman"/>
          <w:sz w:val="24"/>
          <w:lang w:val="fr-FR"/>
        </w:rPr>
        <w:t xml:space="preserve"> </w:t>
      </w:r>
      <w:r w:rsidRPr="00817F24">
        <w:rPr>
          <w:rFonts w:eastAsia="Times New Roman"/>
          <w:sz w:val="24"/>
          <w:lang w:val="fr-FR"/>
        </w:rPr>
        <w:t>septembre 2010) peut toujours faire l'objet de cette taxe / redevance. Par contre pour les nouvelles demandes, une taxe / redevance pourra être prélevée au taux de 150 euros par logement. Dans l'hypothèse où le permis d'urbanisation fait référence à un maximal de logement autorisés, c'est ce chiffre qui peut être utilisé pour calculer le montant de la taxe / redevance d'urbanisation.</w:t>
      </w:r>
    </w:p>
    <w:p w:rsidR="006956A2" w:rsidRPr="00817F24" w:rsidRDefault="00392655" w:rsidP="00893AAF">
      <w:pPr>
        <w:spacing w:before="6" w:line="276" w:lineRule="exact"/>
        <w:jc w:val="both"/>
        <w:textAlignment w:val="baseline"/>
        <w:rPr>
          <w:rFonts w:eastAsia="Times New Roman"/>
          <w:sz w:val="24"/>
          <w:lang w:val="fr-FR"/>
        </w:rPr>
      </w:pPr>
      <w:r w:rsidRPr="00817F24">
        <w:rPr>
          <w:rFonts w:eastAsia="Times New Roman"/>
          <w:sz w:val="24"/>
          <w:lang w:val="fr-FR"/>
        </w:rPr>
        <w:t xml:space="preserve">Toute demande ne débouchant pas nécessairement sur la délivrance d'un permis, il est rappelé que pour pallier </w:t>
      </w:r>
      <w:r w:rsidR="00351CDE" w:rsidRPr="00817F24">
        <w:rPr>
          <w:rFonts w:eastAsia="Times New Roman"/>
          <w:sz w:val="24"/>
          <w:lang w:val="fr-FR"/>
        </w:rPr>
        <w:t>les</w:t>
      </w:r>
      <w:r w:rsidRPr="00817F24">
        <w:rPr>
          <w:rFonts w:eastAsia="Times New Roman"/>
          <w:sz w:val="24"/>
          <w:lang w:val="fr-FR"/>
        </w:rPr>
        <w:t xml:space="preserve"> frais occasionnés par cette dernière hypothèse, la commune peut toujours prévoir une redevance pour récupérer le coût des travaux administratifs effectués (coûts réels) et une taxe pour la délivrance d'un document administratif sans caractère répétitif (20 euros).</w:t>
      </w:r>
    </w:p>
    <w:p w:rsidR="006956A2" w:rsidRPr="00817F24" w:rsidRDefault="00392655" w:rsidP="00893AAF">
      <w:pPr>
        <w:spacing w:before="282" w:line="276" w:lineRule="exact"/>
        <w:jc w:val="both"/>
        <w:textAlignment w:val="baseline"/>
        <w:rPr>
          <w:rFonts w:eastAsia="Times New Roman"/>
          <w:b/>
          <w:sz w:val="24"/>
          <w:lang w:val="fr-FR"/>
        </w:rPr>
      </w:pPr>
      <w:r w:rsidRPr="00817F24">
        <w:rPr>
          <w:rFonts w:eastAsia="Times New Roman"/>
          <w:b/>
          <w:sz w:val="24"/>
          <w:lang w:val="fr-FR"/>
        </w:rPr>
        <w:t>040/361-04 : Délivrance de documents administratifs (taxe indirecte ou redevance) - Modèle disponible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Concernant cette matière, la commune choisit librement le système de la taxe ou de la redevance (cf commentaire repris supra avant 040/361-01 : Conservation des véhicules saisis par la police ou déplacés par mesure de police).</w:t>
      </w:r>
    </w:p>
    <w:p w:rsidR="00596B49"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 xml:space="preserve">Pour la délivrance de pièces administratives, le taux maximum recommandé est fixé à 15 euros. Toutefois, pour les documents sans caractère répétitif (cartes d'identité, passeports, carnets de mariage, permis de conduire, naturalisation, permis de location, etc.), le taux peut être majoré jusque 25 euros. </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Remarques :</w:t>
      </w:r>
    </w:p>
    <w:p w:rsidR="006956A2" w:rsidRPr="00817F24" w:rsidRDefault="00392655" w:rsidP="00893AAF">
      <w:pPr>
        <w:spacing w:before="7" w:line="276" w:lineRule="exact"/>
        <w:jc w:val="both"/>
        <w:textAlignment w:val="baseline"/>
        <w:rPr>
          <w:rFonts w:eastAsia="Times New Roman"/>
          <w:b/>
          <w:spacing w:val="2"/>
          <w:sz w:val="24"/>
          <w:lang w:val="fr-FR"/>
        </w:rPr>
      </w:pPr>
      <w:r w:rsidRPr="00817F24">
        <w:rPr>
          <w:rFonts w:eastAsia="Times New Roman"/>
          <w:b/>
          <w:spacing w:val="2"/>
          <w:sz w:val="24"/>
          <w:lang w:val="fr-FR"/>
        </w:rPr>
        <w:t>- La gratuité est hautement souhaitable pour les pièces relatives à :</w:t>
      </w:r>
    </w:p>
    <w:p w:rsidR="006956A2" w:rsidRPr="00817F24" w:rsidRDefault="00392655" w:rsidP="00F02538">
      <w:pPr>
        <w:numPr>
          <w:ilvl w:val="0"/>
          <w:numId w:val="40"/>
        </w:numPr>
        <w:tabs>
          <w:tab w:val="clear" w:pos="360"/>
          <w:tab w:val="left" w:pos="504"/>
        </w:tabs>
        <w:spacing w:line="274" w:lineRule="exact"/>
        <w:ind w:left="0"/>
        <w:jc w:val="both"/>
        <w:textAlignment w:val="baseline"/>
        <w:rPr>
          <w:rFonts w:eastAsia="Times New Roman"/>
          <w:spacing w:val="-2"/>
          <w:sz w:val="24"/>
          <w:lang w:val="fr-FR"/>
        </w:rPr>
      </w:pPr>
      <w:r w:rsidRPr="00817F24">
        <w:rPr>
          <w:rFonts w:eastAsia="Times New Roman"/>
          <w:spacing w:val="-2"/>
          <w:sz w:val="24"/>
          <w:lang w:val="fr-FR"/>
        </w:rPr>
        <w:t>la recherche d'un emploi;</w:t>
      </w:r>
    </w:p>
    <w:p w:rsidR="006956A2" w:rsidRPr="00817F24" w:rsidRDefault="00392655" w:rsidP="00F02538">
      <w:pPr>
        <w:numPr>
          <w:ilvl w:val="0"/>
          <w:numId w:val="40"/>
        </w:numPr>
        <w:tabs>
          <w:tab w:val="clear" w:pos="360"/>
          <w:tab w:val="left" w:pos="504"/>
        </w:tabs>
        <w:spacing w:line="276" w:lineRule="exact"/>
        <w:ind w:left="504" w:hanging="504"/>
        <w:jc w:val="both"/>
        <w:textAlignment w:val="baseline"/>
        <w:rPr>
          <w:rFonts w:eastAsia="Times New Roman"/>
          <w:sz w:val="24"/>
          <w:lang w:val="fr-FR"/>
        </w:rPr>
      </w:pPr>
      <w:r w:rsidRPr="00817F24">
        <w:rPr>
          <w:rFonts w:eastAsia="Times New Roman"/>
          <w:sz w:val="24"/>
          <w:lang w:val="fr-FR"/>
        </w:rPr>
        <w:t>la création d'une entreprise (installation comme travailleur indépendant à titre individuel ou sous forme de société) ;</w:t>
      </w:r>
    </w:p>
    <w:p w:rsidR="006956A2" w:rsidRPr="00817F24" w:rsidRDefault="00392655" w:rsidP="00F02538">
      <w:pPr>
        <w:numPr>
          <w:ilvl w:val="0"/>
          <w:numId w:val="40"/>
        </w:numPr>
        <w:tabs>
          <w:tab w:val="clear" w:pos="360"/>
          <w:tab w:val="left" w:pos="504"/>
        </w:tabs>
        <w:spacing w:before="3" w:line="276" w:lineRule="exact"/>
        <w:ind w:left="0"/>
        <w:jc w:val="both"/>
        <w:textAlignment w:val="baseline"/>
        <w:rPr>
          <w:rFonts w:eastAsia="Times New Roman"/>
          <w:sz w:val="24"/>
          <w:lang w:val="fr-FR"/>
        </w:rPr>
      </w:pPr>
      <w:r w:rsidRPr="00817F24">
        <w:rPr>
          <w:rFonts w:eastAsia="Times New Roman"/>
          <w:sz w:val="24"/>
          <w:lang w:val="fr-FR"/>
        </w:rPr>
        <w:t>la présentation d'un examen relatif à la recherche d'un emploi;</w:t>
      </w:r>
    </w:p>
    <w:p w:rsidR="006956A2" w:rsidRPr="00817F24" w:rsidRDefault="00392655" w:rsidP="00F02538">
      <w:pPr>
        <w:numPr>
          <w:ilvl w:val="0"/>
          <w:numId w:val="40"/>
        </w:numPr>
        <w:tabs>
          <w:tab w:val="clear" w:pos="360"/>
          <w:tab w:val="left" w:pos="504"/>
        </w:tabs>
        <w:spacing w:before="2" w:line="276" w:lineRule="exact"/>
        <w:ind w:left="0"/>
        <w:jc w:val="both"/>
        <w:textAlignment w:val="baseline"/>
        <w:rPr>
          <w:rFonts w:eastAsia="Times New Roman"/>
          <w:spacing w:val="-2"/>
          <w:sz w:val="24"/>
          <w:lang w:val="fr-FR"/>
        </w:rPr>
      </w:pPr>
      <w:r w:rsidRPr="00817F24">
        <w:rPr>
          <w:rFonts w:eastAsia="Times New Roman"/>
          <w:spacing w:val="-2"/>
          <w:sz w:val="24"/>
          <w:lang w:val="fr-FR"/>
        </w:rPr>
        <w:t>la candidature à un logement dans une société agréée par la S.W.L.;</w:t>
      </w:r>
    </w:p>
    <w:p w:rsidR="006956A2" w:rsidRPr="00817F24" w:rsidRDefault="00392655" w:rsidP="00F02538">
      <w:pPr>
        <w:numPr>
          <w:ilvl w:val="0"/>
          <w:numId w:val="40"/>
        </w:numPr>
        <w:tabs>
          <w:tab w:val="clear" w:pos="360"/>
          <w:tab w:val="left" w:pos="504"/>
        </w:tabs>
        <w:spacing w:line="273" w:lineRule="exact"/>
        <w:ind w:left="0"/>
        <w:jc w:val="both"/>
        <w:textAlignment w:val="baseline"/>
        <w:rPr>
          <w:rFonts w:eastAsia="Times New Roman"/>
          <w:spacing w:val="-2"/>
          <w:sz w:val="24"/>
          <w:lang w:val="fr-FR"/>
        </w:rPr>
      </w:pPr>
      <w:r w:rsidRPr="00817F24">
        <w:rPr>
          <w:rFonts w:eastAsia="Times New Roman"/>
          <w:spacing w:val="-2"/>
          <w:sz w:val="24"/>
          <w:lang w:val="fr-FR"/>
        </w:rPr>
        <w:t>l'allocation déménagement et loyer (A.D.E.).</w:t>
      </w:r>
    </w:p>
    <w:p w:rsidR="006956A2" w:rsidRPr="00817F24" w:rsidRDefault="00392655" w:rsidP="00F02538">
      <w:pPr>
        <w:numPr>
          <w:ilvl w:val="0"/>
          <w:numId w:val="40"/>
        </w:numPr>
        <w:tabs>
          <w:tab w:val="clear" w:pos="360"/>
          <w:tab w:val="left" w:pos="504"/>
        </w:tabs>
        <w:spacing w:before="6" w:line="276" w:lineRule="exact"/>
        <w:ind w:left="504" w:hanging="504"/>
        <w:jc w:val="both"/>
        <w:textAlignment w:val="baseline"/>
        <w:rPr>
          <w:rFonts w:eastAsia="Times New Roman"/>
          <w:sz w:val="24"/>
          <w:lang w:val="fr-FR"/>
        </w:rPr>
      </w:pPr>
      <w:r w:rsidRPr="00817F24">
        <w:rPr>
          <w:rFonts w:eastAsia="Times New Roman"/>
          <w:sz w:val="24"/>
          <w:lang w:val="fr-FR"/>
        </w:rPr>
        <w:lastRenderedPageBreak/>
        <w:t>Enfants de Tchernobyl : l'accueil de ces enfants étant justifié par motifs humanitaires, je recommande aux communes de ne pas percevoir d'imposition communale (taxe ou redevance) tant lors de la délivrance de la déclaration d'arrivée de ces enfants que pour toute démarche administrative entreprise pour leur accueil. (cf. les circulaires des 17 avril et 18 juin 2003).</w:t>
      </w:r>
    </w:p>
    <w:p w:rsidR="006956A2" w:rsidRPr="00817F24" w:rsidRDefault="00392655" w:rsidP="00893AAF">
      <w:pPr>
        <w:spacing w:before="2" w:line="276" w:lineRule="exact"/>
        <w:jc w:val="both"/>
        <w:textAlignment w:val="baseline"/>
        <w:rPr>
          <w:rFonts w:eastAsia="Times New Roman"/>
          <w:b/>
          <w:spacing w:val="11"/>
          <w:sz w:val="24"/>
          <w:lang w:val="fr-FR"/>
        </w:rPr>
      </w:pPr>
      <w:r w:rsidRPr="00817F24">
        <w:rPr>
          <w:rFonts w:eastAsia="Times New Roman"/>
          <w:b/>
          <w:spacing w:val="11"/>
          <w:sz w:val="24"/>
          <w:lang w:val="fr-FR"/>
        </w:rPr>
        <w:t>- Suppression du timbre fiscal:</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Depuis le l</w:t>
      </w:r>
      <w:r w:rsidRPr="00817F24">
        <w:rPr>
          <w:rFonts w:eastAsia="Times New Roman"/>
          <w:sz w:val="24"/>
          <w:vertAlign w:val="superscript"/>
          <w:lang w:val="fr-FR"/>
        </w:rPr>
        <w:t>er</w:t>
      </w:r>
      <w:r w:rsidRPr="00817F24">
        <w:rPr>
          <w:rFonts w:eastAsia="Times New Roman"/>
          <w:sz w:val="24"/>
          <w:lang w:val="fr-FR"/>
        </w:rPr>
        <w:t xml:space="preserve"> janvier 2007, le timbre fiscal est supprimé, en ce qu'il concerne les communes (cf supra commentaire 3.4 Suppression du timbre fiscal).</w:t>
      </w:r>
    </w:p>
    <w:p w:rsidR="006956A2" w:rsidRPr="00817F24" w:rsidRDefault="00392655" w:rsidP="00893AAF">
      <w:pPr>
        <w:spacing w:before="5" w:line="276" w:lineRule="exact"/>
        <w:jc w:val="both"/>
        <w:textAlignment w:val="baseline"/>
        <w:rPr>
          <w:rFonts w:eastAsia="Times New Roman"/>
          <w:b/>
          <w:spacing w:val="11"/>
          <w:sz w:val="24"/>
          <w:lang w:val="fr-FR"/>
        </w:rPr>
      </w:pPr>
      <w:r w:rsidRPr="00817F24">
        <w:rPr>
          <w:rFonts w:eastAsia="Times New Roman"/>
          <w:b/>
          <w:spacing w:val="11"/>
          <w:sz w:val="24"/>
          <w:lang w:val="fr-FR"/>
        </w:rPr>
        <w:t>- Cartes et Documents d'identité :</w:t>
      </w:r>
    </w:p>
    <w:p w:rsidR="006956A2" w:rsidRPr="00817F24" w:rsidRDefault="00A47E54" w:rsidP="00893AAF">
      <w:pPr>
        <w:spacing w:before="4" w:line="275" w:lineRule="exact"/>
        <w:jc w:val="both"/>
        <w:textAlignment w:val="baseline"/>
        <w:rPr>
          <w:rFonts w:eastAsia="Times New Roman"/>
          <w:strike/>
          <w:sz w:val="24"/>
          <w:u w:val="single"/>
          <w:lang w:val="fr-FR"/>
        </w:rPr>
      </w:pPr>
      <w:r w:rsidRPr="00817F24">
        <w:rPr>
          <w:rFonts w:eastAsia="Times New Roman"/>
          <w:sz w:val="24"/>
          <w:u w:val="single"/>
          <w:lang w:val="fr-FR"/>
        </w:rPr>
        <w:t>L’Arrêté royal du 22 octobre 2013</w:t>
      </w:r>
      <w:r w:rsidR="00307216" w:rsidRPr="00817F24">
        <w:rPr>
          <w:rFonts w:eastAsia="Times New Roman"/>
          <w:sz w:val="24"/>
          <w:u w:val="single"/>
          <w:lang w:val="fr-FR"/>
        </w:rPr>
        <w:t xml:space="preserve"> (M.B. 21.03.2014)</w:t>
      </w:r>
      <w:r w:rsidRPr="00817F24">
        <w:rPr>
          <w:rFonts w:eastAsia="Times New Roman"/>
          <w:sz w:val="24"/>
          <w:u w:val="single"/>
          <w:lang w:val="fr-FR"/>
        </w:rPr>
        <w:t xml:space="preserve"> modifiant l</w:t>
      </w:r>
      <w:r w:rsidR="00392655" w:rsidRPr="00817F24">
        <w:rPr>
          <w:rFonts w:eastAsia="Times New Roman"/>
          <w:sz w:val="24"/>
          <w:u w:val="single"/>
          <w:lang w:val="fr-FR"/>
        </w:rPr>
        <w:t>'Arrêté royal du 10 décembre 1996 relatif aux différents documents d'identité pour enfants de moins  de douze ans</w:t>
      </w:r>
      <w:r w:rsidR="00392655" w:rsidRPr="00817F24">
        <w:rPr>
          <w:rFonts w:eastAsia="Times New Roman"/>
          <w:sz w:val="24"/>
          <w:lang w:val="fr-FR"/>
        </w:rPr>
        <w:t xml:space="preserve">  </w:t>
      </w:r>
      <w:r w:rsidRPr="00817F24">
        <w:rPr>
          <w:rFonts w:eastAsia="Times New Roman"/>
          <w:sz w:val="24"/>
          <w:lang w:val="fr-FR"/>
        </w:rPr>
        <w:t xml:space="preserve">a abrogé le </w:t>
      </w:r>
      <w:r w:rsidR="00307216" w:rsidRPr="00817F24">
        <w:rPr>
          <w:rFonts w:eastAsia="Times New Roman"/>
          <w:sz w:val="24"/>
          <w:lang w:val="fr-FR"/>
        </w:rPr>
        <w:t>chapitre</w:t>
      </w:r>
      <w:r w:rsidRPr="00817F24">
        <w:rPr>
          <w:rFonts w:eastAsia="Times New Roman"/>
          <w:sz w:val="24"/>
          <w:lang w:val="fr-FR"/>
        </w:rPr>
        <w:t xml:space="preserve"> relatif à la pièce d’identité (modèle cartonné sans photo car ce document est devenu inutile </w:t>
      </w:r>
      <w:r w:rsidR="00307216" w:rsidRPr="00817F24">
        <w:rPr>
          <w:rFonts w:eastAsia="Times New Roman"/>
          <w:sz w:val="24"/>
          <w:lang w:val="fr-FR"/>
        </w:rPr>
        <w:t>puisque</w:t>
      </w:r>
      <w:r w:rsidRPr="00817F24">
        <w:rPr>
          <w:rFonts w:eastAsia="Times New Roman"/>
          <w:sz w:val="24"/>
          <w:lang w:val="fr-FR"/>
        </w:rPr>
        <w:t xml:space="preserve">, les enfants belges disposent du document d'identité électronique pour voyager au sein de l'Europe et les enfants non belges disposent d'un certificat d'identité. </w:t>
      </w:r>
    </w:p>
    <w:p w:rsidR="006956A2" w:rsidRPr="00817F24" w:rsidRDefault="00392655" w:rsidP="00893AAF">
      <w:pPr>
        <w:spacing w:before="18" w:line="275" w:lineRule="exact"/>
        <w:jc w:val="both"/>
        <w:textAlignment w:val="baseline"/>
        <w:rPr>
          <w:rFonts w:eastAsia="Times New Roman"/>
          <w:sz w:val="24"/>
          <w:u w:val="single"/>
          <w:lang w:val="fr-FR"/>
        </w:rPr>
      </w:pPr>
      <w:r w:rsidRPr="00817F24">
        <w:rPr>
          <w:rFonts w:eastAsia="Times New Roman"/>
          <w:sz w:val="24"/>
          <w:u w:val="single"/>
          <w:lang w:val="fr-FR"/>
        </w:rPr>
        <w:t xml:space="preserve">L'arrêté </w:t>
      </w:r>
      <w:r w:rsidR="0004782F" w:rsidRPr="00817F24">
        <w:rPr>
          <w:rFonts w:eastAsia="Times New Roman"/>
          <w:sz w:val="24"/>
          <w:u w:val="single"/>
          <w:lang w:val="fr-FR"/>
        </w:rPr>
        <w:t>ministériel</w:t>
      </w:r>
      <w:r w:rsidRPr="00817F24">
        <w:rPr>
          <w:rFonts w:eastAsia="Times New Roman"/>
          <w:sz w:val="24"/>
          <w:u w:val="single"/>
          <w:lang w:val="fr-FR"/>
        </w:rPr>
        <w:t xml:space="preserve"> du 27 mars 2013 relatif au tarif des rétributions à charge des communes pour la  délivrance des cartes d'identité électroniques, des documents d'identité électroniques pour enfants  belges de moins de douze ans et des cartes et documents de séjour délivrés à des ressortissants  étrangers</w:t>
      </w:r>
      <w:r w:rsidRPr="00817F24">
        <w:rPr>
          <w:rFonts w:eastAsia="Times New Roman"/>
          <w:sz w:val="24"/>
          <w:lang w:val="fr-FR"/>
        </w:rPr>
        <w:t xml:space="preserve"> prévoient qu'à partir du l</w:t>
      </w:r>
      <w:r w:rsidRPr="00817F24">
        <w:rPr>
          <w:rFonts w:eastAsia="Times New Roman"/>
          <w:sz w:val="24"/>
          <w:vertAlign w:val="superscript"/>
          <w:lang w:val="fr-FR"/>
        </w:rPr>
        <w:t>er</w:t>
      </w:r>
      <w:r w:rsidRPr="00817F24">
        <w:rPr>
          <w:rFonts w:eastAsia="Times New Roman"/>
          <w:sz w:val="24"/>
          <w:lang w:val="fr-FR"/>
        </w:rPr>
        <w:t xml:space="preserve"> avril 2013 les frais de fabrication des cartes d'identité (15 € pour les plus de 12 ans et 6 € pour les moins de 12 ans) sont récupérés, à l'intervention du Ministre de l'Intérieur, par voie de prélèvement d'office sur les comptes des communes et sont mis à charge de la personne ayant demandé la carte d'identité électronique. Ces f</w:t>
      </w:r>
      <w:r w:rsidR="00307216" w:rsidRPr="00817F24">
        <w:rPr>
          <w:rFonts w:eastAsia="Times New Roman"/>
          <w:sz w:val="24"/>
          <w:lang w:val="fr-FR"/>
        </w:rPr>
        <w:t>r</w:t>
      </w:r>
      <w:r w:rsidRPr="00817F24">
        <w:rPr>
          <w:rFonts w:eastAsia="Times New Roman"/>
          <w:sz w:val="24"/>
          <w:lang w:val="fr-FR"/>
        </w:rPr>
        <w:t>ais ne constituant ni une redevance ni une taxe communale, ils ne doivent pas être repris dans le règlement relatif à la délivrance de documents administratifs. Si la commune souhaite créer une imposition sur la délivrance de la carte d'identité électronique, seule la quotité dépassant son coût de fabrication peut figurer dans le règlement fiscal.</w:t>
      </w:r>
    </w:p>
    <w:p w:rsidR="006956A2" w:rsidRPr="00817F24" w:rsidRDefault="00392655" w:rsidP="00563542">
      <w:pPr>
        <w:spacing w:before="6" w:line="276" w:lineRule="exact"/>
        <w:jc w:val="both"/>
        <w:textAlignment w:val="baseline"/>
        <w:rPr>
          <w:rFonts w:eastAsia="Times New Roman"/>
          <w:sz w:val="24"/>
          <w:lang w:val="fr-FR"/>
        </w:rPr>
      </w:pPr>
      <w:r w:rsidRPr="00817F24">
        <w:rPr>
          <w:rFonts w:eastAsia="Times New Roman"/>
          <w:sz w:val="24"/>
          <w:lang w:val="fr-FR"/>
        </w:rPr>
        <w:t>A ce sujet, l'attention des communes est attirée sur le fait que le coût de la délivrance de la carte</w:t>
      </w:r>
      <w:r w:rsidR="00563542" w:rsidRPr="00817F24">
        <w:rPr>
          <w:rFonts w:eastAsia="Times New Roman"/>
          <w:sz w:val="24"/>
          <w:lang w:val="fr-FR"/>
        </w:rPr>
        <w:t xml:space="preserve"> </w:t>
      </w:r>
      <w:r w:rsidRPr="00817F24">
        <w:rPr>
          <w:rFonts w:eastAsia="Times New Roman"/>
          <w:sz w:val="24"/>
          <w:lang w:val="fr-FR"/>
        </w:rPr>
        <w:t>d'identité peut grever les revenus des personnes à revenus modestes ou les familles nombreuses. Il est donc recommandé aux communes de fixer raisonnablement le taux celle-ci.</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Dans ce même ordre d'idée, suite à la circulaire du SPF Intérieur du 13 février 2009, il est demandé aux communes de ne pas percevoir de taxe sur la délivrance des cartes d'identité électroniques pour les enfants de moins de 12 ans. Cette demande ne concerne pas les frais pour coût de fabrication de 3 € (qui doivent être ristournés par la commune au Fédéral).</w:t>
      </w:r>
    </w:p>
    <w:p w:rsidR="006956A2" w:rsidRPr="00817F24" w:rsidRDefault="00392655" w:rsidP="00F02538">
      <w:pPr>
        <w:numPr>
          <w:ilvl w:val="0"/>
          <w:numId w:val="37"/>
        </w:numPr>
        <w:tabs>
          <w:tab w:val="clear" w:pos="360"/>
          <w:tab w:val="left" w:pos="504"/>
        </w:tabs>
        <w:spacing w:before="11" w:line="281" w:lineRule="exact"/>
        <w:ind w:left="0"/>
        <w:jc w:val="both"/>
        <w:textAlignment w:val="baseline"/>
        <w:rPr>
          <w:rFonts w:eastAsia="Times New Roman"/>
          <w:b/>
          <w:spacing w:val="1"/>
          <w:sz w:val="24"/>
          <w:lang w:val="fr-FR"/>
        </w:rPr>
      </w:pPr>
      <w:r w:rsidRPr="00817F24">
        <w:rPr>
          <w:rFonts w:eastAsia="Times New Roman"/>
          <w:b/>
          <w:spacing w:val="1"/>
          <w:sz w:val="24"/>
          <w:lang w:val="fr-FR"/>
        </w:rPr>
        <w:t>Documents et travaux urbanistiques :</w:t>
      </w:r>
      <w:r w:rsidRPr="00817F24">
        <w:rPr>
          <w:rFonts w:eastAsia="Times New Roman"/>
          <w:spacing w:val="1"/>
          <w:sz w:val="24"/>
          <w:lang w:val="fr-FR"/>
        </w:rPr>
        <w:t xml:space="preserve"> </w:t>
      </w:r>
      <w:r w:rsidR="00642475" w:rsidRPr="00817F24">
        <w:rPr>
          <w:rFonts w:eastAsia="Times New Roman"/>
          <w:spacing w:val="1"/>
          <w:sz w:val="24"/>
          <w:lang w:val="fr-FR"/>
        </w:rPr>
        <w:t>cf. infra 040/361-48 : Prestations communales administratives ou techniques en général</w:t>
      </w:r>
    </w:p>
    <w:p w:rsidR="006956A2" w:rsidRPr="00817F24" w:rsidRDefault="00392655" w:rsidP="00F02538">
      <w:pPr>
        <w:numPr>
          <w:ilvl w:val="0"/>
          <w:numId w:val="37"/>
        </w:numPr>
        <w:tabs>
          <w:tab w:val="clear" w:pos="360"/>
          <w:tab w:val="left" w:pos="504"/>
        </w:tabs>
        <w:spacing w:line="281" w:lineRule="exact"/>
        <w:ind w:left="0"/>
        <w:jc w:val="both"/>
        <w:textAlignment w:val="baseline"/>
        <w:rPr>
          <w:rFonts w:eastAsia="Times New Roman"/>
          <w:sz w:val="24"/>
          <w:lang w:val="fr-FR"/>
        </w:rPr>
      </w:pPr>
      <w:r w:rsidRPr="00817F24">
        <w:rPr>
          <w:rFonts w:eastAsia="Times New Roman"/>
          <w:b/>
          <w:sz w:val="24"/>
          <w:lang w:val="fr-FR"/>
        </w:rPr>
        <w:t>Informations pour un notaire</w:t>
      </w:r>
      <w:r w:rsidRPr="00817F24">
        <w:rPr>
          <w:rFonts w:eastAsia="Times New Roman"/>
          <w:sz w:val="24"/>
          <w:lang w:val="fr-FR"/>
        </w:rPr>
        <w:t xml:space="preserve"> : Aucun impôt ou redevance ne peut être levé sur les informations fournies aux notaires quand ils interpellent les communes conformément aux articles 433 et 434 du C.I.R. 1992 (renseignements de nature fiscale).</w:t>
      </w:r>
    </w:p>
    <w:p w:rsidR="006956A2" w:rsidRPr="00817F24" w:rsidRDefault="00392655" w:rsidP="00F02538">
      <w:pPr>
        <w:numPr>
          <w:ilvl w:val="0"/>
          <w:numId w:val="37"/>
        </w:numPr>
        <w:tabs>
          <w:tab w:val="clear" w:pos="360"/>
          <w:tab w:val="left" w:pos="504"/>
        </w:tabs>
        <w:spacing w:before="6" w:line="276" w:lineRule="exact"/>
        <w:ind w:left="0"/>
        <w:jc w:val="both"/>
        <w:textAlignment w:val="baseline"/>
        <w:rPr>
          <w:rFonts w:eastAsia="Times New Roman"/>
          <w:sz w:val="24"/>
          <w:lang w:val="fr-FR"/>
        </w:rPr>
      </w:pPr>
      <w:r w:rsidRPr="00817F24">
        <w:rPr>
          <w:rFonts w:eastAsia="Times New Roman"/>
          <w:b/>
          <w:sz w:val="24"/>
          <w:lang w:val="fr-FR"/>
        </w:rPr>
        <w:t>Inhumation et incinération</w:t>
      </w:r>
      <w:r w:rsidRPr="00817F24">
        <w:rPr>
          <w:rFonts w:eastAsia="Times New Roman"/>
          <w:sz w:val="24"/>
          <w:lang w:val="fr-FR"/>
        </w:rPr>
        <w:t xml:space="preserve"> : Les autorisations d'inhumation ou d'incinération sont délivrées gratuitement (article 77 du Code civil + L1232-17bis du Code de la Démocratie Locale et de la Décentralisation).</w:t>
      </w:r>
    </w:p>
    <w:p w:rsidR="006956A2" w:rsidRPr="00817F24" w:rsidRDefault="00392655" w:rsidP="00F02538">
      <w:pPr>
        <w:numPr>
          <w:ilvl w:val="0"/>
          <w:numId w:val="37"/>
        </w:numPr>
        <w:tabs>
          <w:tab w:val="clear" w:pos="360"/>
          <w:tab w:val="left" w:pos="504"/>
        </w:tabs>
        <w:spacing w:line="270" w:lineRule="exact"/>
        <w:ind w:left="0"/>
        <w:jc w:val="both"/>
        <w:textAlignment w:val="baseline"/>
        <w:rPr>
          <w:rFonts w:eastAsia="Times New Roman"/>
          <w:sz w:val="24"/>
          <w:lang w:val="fr-FR"/>
        </w:rPr>
      </w:pPr>
      <w:r w:rsidRPr="00817F24">
        <w:rPr>
          <w:rFonts w:eastAsia="Times New Roman"/>
          <w:b/>
          <w:sz w:val="24"/>
          <w:lang w:val="fr-FR"/>
        </w:rPr>
        <w:t>Légalisation</w:t>
      </w:r>
      <w:r w:rsidRPr="00817F24">
        <w:rPr>
          <w:rFonts w:eastAsia="Times New Roman"/>
          <w:sz w:val="24"/>
          <w:lang w:val="fr-FR"/>
        </w:rPr>
        <w:t xml:space="preserve"> d'un acte est taxée à 3 euros maximum.</w:t>
      </w:r>
    </w:p>
    <w:p w:rsidR="006956A2" w:rsidRPr="00817F24" w:rsidRDefault="00392655" w:rsidP="00F02538">
      <w:pPr>
        <w:numPr>
          <w:ilvl w:val="0"/>
          <w:numId w:val="37"/>
        </w:numPr>
        <w:tabs>
          <w:tab w:val="clear" w:pos="360"/>
          <w:tab w:val="left" w:pos="504"/>
        </w:tabs>
        <w:spacing w:before="5" w:line="276" w:lineRule="exact"/>
        <w:ind w:left="0"/>
        <w:jc w:val="both"/>
        <w:textAlignment w:val="baseline"/>
        <w:rPr>
          <w:rFonts w:eastAsia="Times New Roman"/>
          <w:sz w:val="24"/>
          <w:lang w:val="fr-FR"/>
        </w:rPr>
      </w:pPr>
      <w:r w:rsidRPr="00817F24">
        <w:rPr>
          <w:rFonts w:eastAsia="Times New Roman"/>
          <w:b/>
          <w:sz w:val="24"/>
          <w:lang w:val="fr-FR"/>
        </w:rPr>
        <w:t>Mariage et cohabitation légale :</w:t>
      </w:r>
      <w:r w:rsidRPr="00817F24">
        <w:rPr>
          <w:rFonts w:eastAsia="Times New Roman"/>
          <w:sz w:val="24"/>
          <w:lang w:val="fr-FR"/>
        </w:rPr>
        <w:t xml:space="preserve"> Lorsque la commune prévoit une redevance pour couvrir les frais administratifs liés au traitement des demandes de mariage ou de cohabitation légale (circulaire du 16 janvier 2006 (M.B.23.01.2006) relative à la loi du 3 décembre 2005 modifiant les articles 64 et 1476 du Code civil et l'article 5911 du Code des droits de timbre en vue de simplifier les formalités de mariage et de la cohabitation légale), le taux de celle-ci doit être établi sur base d'un décompte des frais réels engagés. Lorsque la commune instaure un taux forfaitaire, le taux maximum recommandé est de 25 euros pour le traitement des demandes.</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 xml:space="preserve">- </w:t>
      </w:r>
      <w:r w:rsidR="00563542" w:rsidRPr="00817F24">
        <w:rPr>
          <w:rFonts w:eastAsia="Times New Roman"/>
          <w:sz w:val="24"/>
          <w:lang w:val="fr-FR"/>
        </w:rPr>
        <w:tab/>
      </w:r>
      <w:r w:rsidRPr="00817F24">
        <w:rPr>
          <w:rFonts w:eastAsia="Times New Roman"/>
          <w:b/>
          <w:sz w:val="24"/>
          <w:lang w:val="fr-FR"/>
        </w:rPr>
        <w:t xml:space="preserve">Passeports </w:t>
      </w:r>
      <w:r w:rsidRPr="00817F24">
        <w:rPr>
          <w:rFonts w:eastAsia="Times New Roman"/>
          <w:sz w:val="24"/>
          <w:lang w:val="fr-FR"/>
        </w:rPr>
        <w:t>: Lorsqu'une commune prélève une taxe sur la délivrance de passeports, il est recommandé de prévoir une taxation plus lourde pour les passeports délivrés selon la procédure d'urgence, sans pour autant dépasser le maximum recommandé fixé à 25 euros.</w:t>
      </w:r>
    </w:p>
    <w:p w:rsidR="006956A2" w:rsidRPr="00817F24" w:rsidRDefault="00392655" w:rsidP="00563542">
      <w:pPr>
        <w:tabs>
          <w:tab w:val="left" w:pos="360"/>
          <w:tab w:val="left" w:pos="504"/>
        </w:tabs>
        <w:spacing w:before="7" w:line="276" w:lineRule="exact"/>
        <w:jc w:val="both"/>
        <w:textAlignment w:val="baseline"/>
        <w:rPr>
          <w:rFonts w:eastAsia="Times New Roman"/>
          <w:sz w:val="24"/>
          <w:lang w:val="fr-FR"/>
        </w:rPr>
      </w:pPr>
      <w:r w:rsidRPr="00817F24">
        <w:rPr>
          <w:rFonts w:eastAsia="Times New Roman"/>
          <w:sz w:val="24"/>
          <w:lang w:val="fr-FR"/>
        </w:rPr>
        <w:t xml:space="preserve">Une circulaire du 7 septembre 2001 du Ministre des Affaires étrangères, du commerce extérieur et de la coopération internationale relative aux instructions complémentaires à la lettre circulaire du 8 février </w:t>
      </w:r>
      <w:r w:rsidRPr="00817F24">
        <w:rPr>
          <w:rFonts w:eastAsia="Times New Roman"/>
          <w:sz w:val="24"/>
          <w:lang w:val="fr-FR"/>
        </w:rPr>
        <w:lastRenderedPageBreak/>
        <w:t>2001 demande de ne percevoir aucun droit de chancellerie pour la délivrance des passeports en ce qui concerne les mineurs (donc de 0 à 18 ans et plus seulement de 0 à 12 ans). J'invite les communes à faire de même.</w:t>
      </w:r>
    </w:p>
    <w:p w:rsidR="006956A2" w:rsidRPr="00817F24" w:rsidRDefault="00392655" w:rsidP="00F02538">
      <w:pPr>
        <w:numPr>
          <w:ilvl w:val="0"/>
          <w:numId w:val="37"/>
        </w:numPr>
        <w:tabs>
          <w:tab w:val="clear" w:pos="360"/>
          <w:tab w:val="left" w:pos="504"/>
        </w:tabs>
        <w:spacing w:before="2" w:line="276" w:lineRule="exact"/>
        <w:ind w:left="0"/>
        <w:jc w:val="both"/>
        <w:textAlignment w:val="baseline"/>
        <w:rPr>
          <w:rFonts w:eastAsia="Times New Roman"/>
          <w:sz w:val="24"/>
          <w:lang w:val="fr-FR"/>
        </w:rPr>
      </w:pPr>
      <w:r w:rsidRPr="00817F24">
        <w:rPr>
          <w:rFonts w:eastAsia="Times New Roman"/>
          <w:b/>
          <w:sz w:val="24"/>
          <w:lang w:val="fr-FR"/>
        </w:rPr>
        <w:t>Permis de Location :</w:t>
      </w:r>
      <w:r w:rsidRPr="00817F24">
        <w:rPr>
          <w:rFonts w:eastAsia="Times New Roman"/>
          <w:sz w:val="24"/>
          <w:lang w:val="fr-FR"/>
        </w:rPr>
        <w:t xml:space="preserve"> L'arrêté du Gouvernement wallon du 3 juin 2004 relatif au permis de location </w:t>
      </w:r>
      <w:r w:rsidRPr="00817F24">
        <w:rPr>
          <w:rFonts w:eastAsia="Times New Roman"/>
          <w:i/>
          <w:sz w:val="24"/>
          <w:lang w:val="fr-FR"/>
        </w:rPr>
        <w:t xml:space="preserve">(Moniteur belge </w:t>
      </w:r>
      <w:r w:rsidRPr="00817F24">
        <w:rPr>
          <w:rFonts w:eastAsia="Times New Roman"/>
          <w:sz w:val="24"/>
          <w:lang w:val="fr-FR"/>
        </w:rPr>
        <w:t>du 16 septembre 2004) dispose, en son article 5, qu'une commune ne peut exiger, du bailleur, pour une enquête menée dans le cadre de l'octroi d'un permis de location, une rémunération qui excède :</w:t>
      </w:r>
    </w:p>
    <w:p w:rsidR="006956A2" w:rsidRPr="00817F24" w:rsidRDefault="00392655" w:rsidP="00F02538">
      <w:pPr>
        <w:numPr>
          <w:ilvl w:val="0"/>
          <w:numId w:val="41"/>
        </w:numPr>
        <w:tabs>
          <w:tab w:val="clear" w:pos="216"/>
          <w:tab w:val="left" w:pos="360"/>
        </w:tabs>
        <w:spacing w:line="259" w:lineRule="exact"/>
        <w:ind w:left="0"/>
        <w:jc w:val="both"/>
        <w:textAlignment w:val="baseline"/>
        <w:rPr>
          <w:rFonts w:eastAsia="Times New Roman"/>
          <w:spacing w:val="-1"/>
          <w:sz w:val="24"/>
          <w:lang w:val="fr-FR"/>
        </w:rPr>
      </w:pPr>
      <w:r w:rsidRPr="00817F24">
        <w:rPr>
          <w:rFonts w:eastAsia="Times New Roman"/>
          <w:spacing w:val="-1"/>
          <w:sz w:val="24"/>
          <w:lang w:val="fr-FR"/>
        </w:rPr>
        <w:t>125 euros en cas de logement individuel;</w:t>
      </w:r>
    </w:p>
    <w:p w:rsidR="006956A2" w:rsidRPr="00817F24" w:rsidRDefault="00392655" w:rsidP="00F02538">
      <w:pPr>
        <w:numPr>
          <w:ilvl w:val="0"/>
          <w:numId w:val="41"/>
        </w:numPr>
        <w:tabs>
          <w:tab w:val="clear" w:pos="216"/>
          <w:tab w:val="left" w:pos="360"/>
        </w:tabs>
        <w:spacing w:line="284" w:lineRule="exact"/>
        <w:ind w:left="360" w:hanging="360"/>
        <w:jc w:val="both"/>
        <w:textAlignment w:val="baseline"/>
        <w:rPr>
          <w:rFonts w:eastAsia="Times New Roman"/>
          <w:sz w:val="24"/>
          <w:lang w:val="fr-FR"/>
        </w:rPr>
      </w:pPr>
      <w:r w:rsidRPr="00817F24">
        <w:rPr>
          <w:rFonts w:eastAsia="Times New Roman"/>
          <w:sz w:val="24"/>
          <w:lang w:val="fr-FR"/>
        </w:rPr>
        <w:t>125 euros, à majorer de 25 euros par pièce d'habitation à usage individuel, en cas de logement collectif.</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Ces montants sont rattachés à l'indice des prix à la consommation de septembre 2003 (98,51) et sont indexés le l</w:t>
      </w:r>
      <w:r w:rsidRPr="00817F24">
        <w:rPr>
          <w:rFonts w:eastAsia="Times New Roman"/>
          <w:sz w:val="24"/>
          <w:vertAlign w:val="superscript"/>
          <w:lang w:val="fr-FR"/>
        </w:rPr>
        <w:t>er</w:t>
      </w:r>
      <w:r w:rsidRPr="00817F24">
        <w:rPr>
          <w:rFonts w:eastAsia="Times New Roman"/>
          <w:sz w:val="24"/>
          <w:lang w:val="fr-FR"/>
        </w:rPr>
        <w:t xml:space="preserve"> janvier de chaque année sur la base de l'indice des prix à la consommation du mois de septembre de l'année précédente.</w:t>
      </w:r>
    </w:p>
    <w:p w:rsidR="006956A2" w:rsidRPr="00817F24" w:rsidRDefault="00392655" w:rsidP="00F02538">
      <w:pPr>
        <w:numPr>
          <w:ilvl w:val="0"/>
          <w:numId w:val="37"/>
        </w:numPr>
        <w:tabs>
          <w:tab w:val="clear" w:pos="360"/>
          <w:tab w:val="left" w:pos="504"/>
        </w:tabs>
        <w:spacing w:line="276" w:lineRule="exact"/>
        <w:ind w:left="0"/>
        <w:jc w:val="both"/>
        <w:textAlignment w:val="baseline"/>
        <w:rPr>
          <w:rFonts w:eastAsia="Times New Roman"/>
          <w:sz w:val="24"/>
          <w:lang w:val="fr-FR"/>
        </w:rPr>
      </w:pPr>
      <w:r w:rsidRPr="00817F24">
        <w:rPr>
          <w:rFonts w:eastAsia="Times New Roman"/>
          <w:b/>
          <w:sz w:val="24"/>
          <w:lang w:val="fr-FR"/>
        </w:rPr>
        <w:t>Protection de la vie privée :</w:t>
      </w:r>
      <w:r w:rsidRPr="00817F24">
        <w:rPr>
          <w:rFonts w:eastAsia="Times New Roman"/>
          <w:sz w:val="24"/>
          <w:lang w:val="fr-FR"/>
        </w:rPr>
        <w:t xml:space="preserve"> Les communes doivent respecter les dispositions de la loi du 8 décembre 1992 relative à la protection de la vie privée à l'égard des traitements de données à caractère personnel lorsqu'elles sont amenées à répondre à des demandes de communication d'informations figurant dans des fichiers détenus par la commune.</w:t>
      </w:r>
    </w:p>
    <w:p w:rsidR="00C07095" w:rsidRPr="00817F24" w:rsidRDefault="00C07095" w:rsidP="00F02538">
      <w:pPr>
        <w:numPr>
          <w:ilvl w:val="0"/>
          <w:numId w:val="37"/>
        </w:numPr>
        <w:tabs>
          <w:tab w:val="clear" w:pos="360"/>
          <w:tab w:val="left" w:pos="504"/>
        </w:tabs>
        <w:spacing w:line="276" w:lineRule="exact"/>
        <w:ind w:left="0"/>
        <w:jc w:val="both"/>
        <w:textAlignment w:val="baseline"/>
        <w:rPr>
          <w:rFonts w:eastAsia="Times New Roman"/>
          <w:sz w:val="24"/>
          <w:lang w:val="fr-FR"/>
        </w:rPr>
      </w:pPr>
      <w:r w:rsidRPr="00817F24">
        <w:rPr>
          <w:rFonts w:eastAsia="Times New Roman"/>
          <w:b/>
          <w:sz w:val="24"/>
          <w:lang w:val="fr-FR"/>
        </w:rPr>
        <w:t>Publicité active de l’administration –</w:t>
      </w:r>
      <w:r w:rsidRPr="00817F24">
        <w:rPr>
          <w:rFonts w:eastAsia="Times New Roman"/>
          <w:sz w:val="24"/>
          <w:lang w:val="fr-FR"/>
        </w:rPr>
        <w:t xml:space="preserve"> délivrance d’une copie d’un acte administratif</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Cette matière est régie par la loi du 12 novembre 1997 relative à la publicité de l’administration dans les provinces et les communes, mais celle-ci se contente de préciser que la copie doit être délivre au prix coûtant.</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Il est habituellement admis que ce coût comprend le prix de revient de la copie, à savoir le coût du papier, l'amortissement et l'entretien de la machine et, le cas échéant, les frais d'envoi, mais ne comprend ni les frais de personnel, ni les frais de recherche des documents, ces frais étant inhérents au fonctionnement du service public. Ainsi, il n’est pas possible de réclamer le paiement d'une redevance couvrant les heures de prestations de travail d'un agent communal.</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Le point de référence pour apprécier le prix coûtant est le montant de la rétribution qui peut être réclamée à l'occasion de la délivrance d'une copie d'un document administratif en application du décret du 30 mars 1995 relatif à la publicité de l'administration, lesquels montants ne peuvent être supérieurs au prix coûtant (article 4, § 2, du décret du 30 mars 1995). En vertu de l'article 3, 1°</w:t>
      </w:r>
      <w:r w:rsidR="007D153F" w:rsidRPr="00817F24">
        <w:rPr>
          <w:rFonts w:eastAsia="Times New Roman"/>
          <w:sz w:val="24"/>
          <w:lang w:val="fr-FR"/>
        </w:rPr>
        <w:t>à 5°</w:t>
      </w:r>
      <w:r w:rsidRPr="00817F24">
        <w:rPr>
          <w:rFonts w:eastAsia="Times New Roman"/>
          <w:sz w:val="24"/>
          <w:lang w:val="fr-FR"/>
        </w:rPr>
        <w:t xml:space="preserve">, de l'arrêté du gouvernement wallon du 9 juillet 1998 </w:t>
      </w:r>
      <w:r w:rsidR="007D153F" w:rsidRPr="00817F24">
        <w:rPr>
          <w:rFonts w:eastAsia="Times New Roman"/>
          <w:sz w:val="24"/>
          <w:lang w:val="fr-FR"/>
        </w:rPr>
        <w:t xml:space="preserve">(pris en exécution du décret du 30 mars 1995 susvisé) </w:t>
      </w:r>
      <w:r w:rsidRPr="00817F24">
        <w:rPr>
          <w:rFonts w:eastAsia="Times New Roman"/>
          <w:sz w:val="24"/>
          <w:lang w:val="fr-FR"/>
        </w:rPr>
        <w:t xml:space="preserve">fixant les modèles de documents à utiliser et le montant de la rétribution à réclamer, le prix de la photocopie sur :. </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 xml:space="preserve">- du papier blanc et impression noire format A4: 0,15 € par page; </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 xml:space="preserve">- du papier blanc et impression noire format A3: 0,17 € par page; </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 xml:space="preserve">- du papier blanc et impression en couleur format A4: 0,62 € par page; </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 xml:space="preserve">- du papier blanc et impression en couleur format A3: 1,04 € par page; </w:t>
      </w:r>
    </w:p>
    <w:p w:rsidR="00C07095" w:rsidRPr="00817F24" w:rsidRDefault="00C07095" w:rsidP="00C07095">
      <w:pPr>
        <w:tabs>
          <w:tab w:val="left" w:pos="360"/>
          <w:tab w:val="left" w:pos="504"/>
        </w:tabs>
        <w:spacing w:line="276" w:lineRule="exact"/>
        <w:jc w:val="both"/>
        <w:textAlignment w:val="baseline"/>
        <w:rPr>
          <w:rFonts w:eastAsia="Times New Roman"/>
          <w:sz w:val="24"/>
          <w:lang w:val="fr-FR"/>
        </w:rPr>
      </w:pPr>
      <w:r w:rsidRPr="00817F24">
        <w:rPr>
          <w:rFonts w:eastAsia="Times New Roman"/>
          <w:sz w:val="24"/>
          <w:lang w:val="fr-FR"/>
        </w:rPr>
        <w:t>- d’un plan sur papier blanc et impression noire de</w:t>
      </w:r>
      <w:r w:rsidR="007D153F" w:rsidRPr="00817F24">
        <w:rPr>
          <w:rFonts w:eastAsia="Times New Roman"/>
          <w:sz w:val="24"/>
          <w:lang w:val="fr-FR"/>
        </w:rPr>
        <w:t xml:space="preserve"> 90 cm sur 1 m: 0.92 € par plan.</w:t>
      </w:r>
    </w:p>
    <w:p w:rsidR="007D153F" w:rsidRPr="00817F24" w:rsidRDefault="007D153F" w:rsidP="00C07095">
      <w:pPr>
        <w:tabs>
          <w:tab w:val="left" w:pos="360"/>
          <w:tab w:val="left" w:pos="504"/>
        </w:tabs>
        <w:spacing w:line="276" w:lineRule="exact"/>
        <w:jc w:val="both"/>
        <w:textAlignment w:val="baseline"/>
        <w:rPr>
          <w:rFonts w:eastAsia="Times New Roman"/>
          <w:sz w:val="24"/>
          <w:lang w:val="fr-FR"/>
        </w:rPr>
      </w:pPr>
    </w:p>
    <w:p w:rsidR="007D153F" w:rsidRPr="00817F24" w:rsidRDefault="007D153F" w:rsidP="007D153F">
      <w:pPr>
        <w:tabs>
          <w:tab w:val="right" w:pos="8352"/>
        </w:tabs>
        <w:spacing w:before="3" w:line="276" w:lineRule="exact"/>
        <w:jc w:val="both"/>
        <w:textAlignment w:val="baseline"/>
        <w:rPr>
          <w:rFonts w:eastAsia="Times New Roman"/>
          <w:sz w:val="24"/>
          <w:lang w:val="fr-FR"/>
        </w:rPr>
      </w:pPr>
      <w:r w:rsidRPr="00817F24">
        <w:rPr>
          <w:rFonts w:eastAsia="Times New Roman"/>
          <w:sz w:val="24"/>
          <w:lang w:val="fr-FR"/>
        </w:rPr>
        <w:t>En ce qui concerne les frais d'envoi, il y a lieu de se conformer aux tarifs postaux en vigueur (article 3, 6°, de l'arrêté précité du gouvernement wallon du 9 juillet 1998).</w:t>
      </w:r>
    </w:p>
    <w:p w:rsidR="006956A2" w:rsidRPr="00817F24" w:rsidRDefault="00392655" w:rsidP="00893AAF">
      <w:pPr>
        <w:spacing w:before="286" w:line="273" w:lineRule="exact"/>
        <w:jc w:val="both"/>
        <w:textAlignment w:val="baseline"/>
        <w:rPr>
          <w:rFonts w:eastAsia="Times New Roman"/>
          <w:b/>
          <w:sz w:val="24"/>
          <w:lang w:val="fr-FR"/>
        </w:rPr>
      </w:pPr>
      <w:r w:rsidRPr="00817F24">
        <w:rPr>
          <w:rFonts w:eastAsia="Times New Roman"/>
          <w:b/>
          <w:sz w:val="24"/>
          <w:lang w:val="fr-FR"/>
        </w:rPr>
        <w:t>040/361-48 : Prestations communales</w:t>
      </w:r>
      <w:r w:rsidR="00642475" w:rsidRPr="00817F24">
        <w:rPr>
          <w:rFonts w:eastAsia="Times New Roman"/>
          <w:b/>
          <w:sz w:val="24"/>
          <w:lang w:val="fr-FR"/>
        </w:rPr>
        <w:t xml:space="preserve"> administratives ou</w:t>
      </w:r>
      <w:r w:rsidRPr="00817F24">
        <w:rPr>
          <w:rFonts w:eastAsia="Times New Roman"/>
          <w:b/>
          <w:sz w:val="24"/>
          <w:lang w:val="fr-FR"/>
        </w:rPr>
        <w:t xml:space="preserve"> techniques en général</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Il s'impose de tenir compte des coûts réellement engagés (redevance).</w:t>
      </w:r>
    </w:p>
    <w:p w:rsidR="00642475" w:rsidRPr="00817F24" w:rsidRDefault="00642475" w:rsidP="00893AAF">
      <w:pPr>
        <w:spacing w:line="275" w:lineRule="exact"/>
        <w:jc w:val="both"/>
        <w:textAlignment w:val="baseline"/>
        <w:rPr>
          <w:rFonts w:eastAsia="Times New Roman"/>
          <w:sz w:val="24"/>
          <w:lang w:val="fr-FR"/>
        </w:rPr>
      </w:pPr>
    </w:p>
    <w:p w:rsidR="00642475" w:rsidRPr="00817F24" w:rsidRDefault="00642475" w:rsidP="00F02538">
      <w:pPr>
        <w:pStyle w:val="Paragraphedeliste"/>
        <w:numPr>
          <w:ilvl w:val="0"/>
          <w:numId w:val="37"/>
        </w:numPr>
        <w:spacing w:line="275" w:lineRule="exact"/>
        <w:ind w:left="0"/>
        <w:jc w:val="both"/>
        <w:textAlignment w:val="baseline"/>
        <w:rPr>
          <w:rFonts w:eastAsia="Times New Roman"/>
          <w:spacing w:val="1"/>
          <w:sz w:val="24"/>
          <w:lang w:val="fr-FR"/>
        </w:rPr>
      </w:pPr>
      <w:r w:rsidRPr="00817F24">
        <w:rPr>
          <w:rFonts w:eastAsia="Times New Roman"/>
          <w:b/>
          <w:spacing w:val="1"/>
          <w:sz w:val="24"/>
          <w:lang w:val="fr-FR"/>
        </w:rPr>
        <w:t>Documents et travaux urbanistiques :</w:t>
      </w:r>
      <w:r w:rsidRPr="00817F24">
        <w:rPr>
          <w:rFonts w:eastAsia="Times New Roman"/>
          <w:spacing w:val="1"/>
          <w:sz w:val="24"/>
          <w:lang w:val="fr-FR"/>
        </w:rPr>
        <w:t xml:space="preserve"> Lorsque la commune prévoit une redevance pour couvrir les frais administratifs liés au traitement des demandes de permis d'urbanisme, de lotir (d'urbanisation) ou au dépôt de la déclaration relative aux « petits permis » et à l'indication sur place de l'implantation des nouvelles constructions (visée à l'article 137 du CWATUP tel que modifié par l'article 92 du décret-programme du 3 février 2005), le taux de celle-ci doit être établi sur base d'un décompte des frais réels engagés. Lorsque la commune instaure un taux forfaitaire (via une taxe ou une redevance), le taux maximum recommandé est de 180 euros pour le traitement des demandes de permis d'urbanisme, </w:t>
      </w:r>
      <w:r w:rsidRPr="00817F24">
        <w:rPr>
          <w:rFonts w:eastAsia="Times New Roman"/>
          <w:spacing w:val="1"/>
          <w:sz w:val="24"/>
          <w:lang w:val="fr-FR"/>
        </w:rPr>
        <w:lastRenderedPageBreak/>
        <w:t>de lotir (d'urbanisation) et de 270 euros pour l'indication sur place de l'implantation et l'établissement du procès-verbal y afférent.</w:t>
      </w:r>
    </w:p>
    <w:p w:rsidR="00642475" w:rsidRPr="00817F24" w:rsidRDefault="00642475" w:rsidP="00893AAF">
      <w:pPr>
        <w:spacing w:line="275" w:lineRule="exact"/>
        <w:jc w:val="both"/>
        <w:textAlignment w:val="baseline"/>
        <w:rPr>
          <w:rFonts w:eastAsia="Times New Roman"/>
          <w:sz w:val="24"/>
          <w:lang w:val="fr-FR"/>
        </w:rPr>
      </w:pPr>
    </w:p>
    <w:p w:rsidR="00642475" w:rsidRPr="00817F24" w:rsidRDefault="00642475" w:rsidP="00F02538">
      <w:pPr>
        <w:numPr>
          <w:ilvl w:val="0"/>
          <w:numId w:val="37"/>
        </w:numPr>
        <w:tabs>
          <w:tab w:val="clear" w:pos="360"/>
          <w:tab w:val="left" w:pos="504"/>
        </w:tabs>
        <w:spacing w:before="4" w:line="275" w:lineRule="exact"/>
        <w:ind w:left="0"/>
        <w:jc w:val="both"/>
        <w:textAlignment w:val="baseline"/>
        <w:rPr>
          <w:rFonts w:eastAsia="Times New Roman"/>
          <w:sz w:val="24"/>
          <w:lang w:val="fr-FR"/>
        </w:rPr>
      </w:pPr>
      <w:r w:rsidRPr="00817F24">
        <w:rPr>
          <w:rFonts w:eastAsia="Times New Roman"/>
          <w:b/>
          <w:spacing w:val="1"/>
          <w:sz w:val="24"/>
          <w:lang w:val="fr-FR"/>
        </w:rPr>
        <w:t>Travaux administratifs spéciaux :</w:t>
      </w:r>
      <w:r w:rsidRPr="00817F24">
        <w:rPr>
          <w:rFonts w:eastAsia="Times New Roman"/>
          <w:spacing w:val="1"/>
          <w:sz w:val="24"/>
          <w:lang w:val="fr-FR"/>
        </w:rPr>
        <w:t xml:space="preserve"> La redevance pour des travaux administratifs spéciaux sera</w:t>
      </w:r>
      <w:r w:rsidR="00563542" w:rsidRPr="00817F24">
        <w:rPr>
          <w:rFonts w:eastAsia="Times New Roman"/>
          <w:spacing w:val="1"/>
          <w:sz w:val="24"/>
          <w:lang w:val="fr-FR"/>
        </w:rPr>
        <w:t xml:space="preserve"> </w:t>
      </w:r>
      <w:r w:rsidRPr="00817F24">
        <w:rPr>
          <w:rFonts w:eastAsia="Times New Roman"/>
          <w:sz w:val="24"/>
          <w:lang w:val="fr-FR"/>
        </w:rPr>
        <w:t>établie en fonction des frais réels (temps, coût salarial, autres charges). Une redevance pourra être prévue pour récupérer les frais engagés par la commune lors de l'établissement de dossiers sortant du cadre habituel des services rendus (délivrance de permis présentant un caractère exceptionnel, frais d'enquêtes publiques, etc.).</w:t>
      </w:r>
    </w:p>
    <w:p w:rsidR="00642475" w:rsidRPr="00817F24" w:rsidRDefault="00642475" w:rsidP="00893AAF">
      <w:pPr>
        <w:spacing w:line="275" w:lineRule="exact"/>
        <w:jc w:val="both"/>
        <w:textAlignment w:val="baseline"/>
        <w:rPr>
          <w:rFonts w:eastAsia="Times New Roman"/>
          <w:sz w:val="24"/>
          <w:lang w:val="fr-FR"/>
        </w:rPr>
      </w:pPr>
    </w:p>
    <w:p w:rsidR="00642475" w:rsidRPr="00817F24" w:rsidRDefault="00642475" w:rsidP="00893AAF">
      <w:pPr>
        <w:spacing w:line="275" w:lineRule="exact"/>
        <w:jc w:val="both"/>
        <w:textAlignment w:val="baseline"/>
        <w:rPr>
          <w:rFonts w:eastAsia="Times New Roman"/>
          <w:sz w:val="24"/>
          <w:lang w:val="fr-FR"/>
        </w:rPr>
      </w:pPr>
    </w:p>
    <w:p w:rsidR="006956A2" w:rsidRDefault="00392655" w:rsidP="00893AAF">
      <w:pPr>
        <w:spacing w:before="13" w:after="248" w:line="275" w:lineRule="exact"/>
        <w:jc w:val="both"/>
        <w:textAlignment w:val="baseline"/>
        <w:rPr>
          <w:rFonts w:eastAsia="Times New Roman"/>
          <w:sz w:val="24"/>
          <w:lang w:val="fr-FR"/>
        </w:rPr>
      </w:pPr>
      <w:r w:rsidRPr="00817F24">
        <w:rPr>
          <w:rFonts w:eastAsia="Times New Roman"/>
          <w:b/>
          <w:sz w:val="24"/>
          <w:u w:val="single"/>
          <w:lang w:val="fr-FR"/>
        </w:rPr>
        <w:t>Le paiement par terminal bancaire</w:t>
      </w:r>
      <w:r w:rsidRPr="00817F24">
        <w:rPr>
          <w:rFonts w:eastAsia="Times New Roman"/>
          <w:sz w:val="24"/>
          <w:lang w:val="fr-FR"/>
        </w:rPr>
        <w:t xml:space="preserve"> s'impose tout naturellement dans notre mode de vie et n'épargne pas les communes. C'est ainsi que le nombre de communes proposant ce mode de paiement à leurs administrés ne cesse d'augmenter. Cependant, le coût d'utilisation pouvant être une charge supplémentaire non négligeable, il est loisible à la commune d'adopter un règlement redevance pour l'utilisation du terminal. Le taux maximum recommandé s'élève à 30 cents par transaction.</w:t>
      </w:r>
    </w:p>
    <w:p w:rsidR="00E8187B" w:rsidRPr="00817F24" w:rsidRDefault="00E8187B" w:rsidP="00893AAF">
      <w:pPr>
        <w:spacing w:before="13" w:after="248" w:line="275" w:lineRule="exact"/>
        <w:jc w:val="both"/>
        <w:textAlignment w:val="baseline"/>
        <w:rPr>
          <w:rFonts w:eastAsia="Times New Roman"/>
          <w:b/>
          <w:sz w:val="24"/>
          <w:u w:val="single"/>
          <w:lang w:val="fr-FR"/>
        </w:rPr>
      </w:pPr>
    </w:p>
    <w:p w:rsidR="006956A2" w:rsidRPr="00817F24" w:rsidRDefault="00392655" w:rsidP="00893AAF">
      <w:pPr>
        <w:pBdr>
          <w:top w:val="single" w:sz="5" w:space="1" w:color="000000"/>
          <w:left w:val="single" w:sz="5" w:space="3" w:color="000000"/>
          <w:bottom w:val="single" w:sz="5" w:space="1" w:color="000000"/>
          <w:right w:val="single" w:sz="5" w:space="0" w:color="000000"/>
        </w:pBdr>
        <w:spacing w:line="273" w:lineRule="exact"/>
        <w:jc w:val="both"/>
        <w:textAlignment w:val="baseline"/>
        <w:rPr>
          <w:rFonts w:eastAsia="Times New Roman"/>
          <w:b/>
          <w:spacing w:val="-1"/>
          <w:sz w:val="24"/>
          <w:lang w:val="fr-FR"/>
        </w:rPr>
      </w:pPr>
      <w:r w:rsidRPr="00817F24">
        <w:rPr>
          <w:rFonts w:eastAsia="Times New Roman"/>
          <w:b/>
          <w:spacing w:val="-1"/>
          <w:sz w:val="24"/>
          <w:lang w:val="fr-FR"/>
        </w:rPr>
        <w:t>Taxes de remboursement</w:t>
      </w:r>
    </w:p>
    <w:p w:rsidR="006956A2" w:rsidRPr="00817F24" w:rsidRDefault="00392655" w:rsidP="00893AAF">
      <w:pPr>
        <w:spacing w:before="265" w:line="273" w:lineRule="exact"/>
        <w:jc w:val="both"/>
        <w:textAlignment w:val="baseline"/>
        <w:rPr>
          <w:rFonts w:eastAsia="Times New Roman"/>
          <w:b/>
          <w:sz w:val="24"/>
          <w:lang w:val="fr-FR"/>
        </w:rPr>
      </w:pPr>
      <w:r w:rsidRPr="00817F24">
        <w:rPr>
          <w:rFonts w:eastAsia="Times New Roman"/>
          <w:b/>
          <w:sz w:val="24"/>
          <w:lang w:val="fr-FR"/>
        </w:rPr>
        <w:t>040/362-01 : Acquisition d'assiettes de voirie (taxe indirecte)</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Le taux de la taxe doit être fixé en fonction des dépenses réellement exposées par la commune (déduction faite d'éventuelles subventions), auxquelles peuvent être ajoutés les intérêts de l'emprunt contracté pour la réalisation des travaux.</w:t>
      </w:r>
    </w:p>
    <w:p w:rsidR="006956A2" w:rsidRPr="00817F24" w:rsidRDefault="00392655" w:rsidP="00893AAF">
      <w:pPr>
        <w:spacing w:before="9" w:line="275" w:lineRule="exact"/>
        <w:jc w:val="both"/>
        <w:textAlignment w:val="baseline"/>
        <w:rPr>
          <w:rFonts w:eastAsia="Times New Roman"/>
          <w:sz w:val="24"/>
          <w:lang w:val="fr-FR"/>
        </w:rPr>
      </w:pPr>
      <w:r w:rsidRPr="00817F24">
        <w:rPr>
          <w:rFonts w:eastAsia="Times New Roman"/>
          <w:sz w:val="24"/>
          <w:lang w:val="fr-FR"/>
        </w:rPr>
        <w:t>La durée du remboursement est normalement équivalente à celle de l'emprunt.</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Dans un souci d'équité entre contribuables riverains d'une voirie subsidiée et contribuables riverains d'une voirie non subsidiée, il est loisible de procéder à une globalisation par exercice des subsides reçus et de faire rejaillir ceux-ci sur le taux de récupération mis à charge des contribuables concernés par l'application de la taxe lors d'un exercice donné.</w:t>
      </w:r>
    </w:p>
    <w:p w:rsidR="006956A2" w:rsidRPr="00817F24" w:rsidRDefault="00392655" w:rsidP="00893AAF">
      <w:pPr>
        <w:spacing w:before="9" w:line="275" w:lineRule="exact"/>
        <w:jc w:val="both"/>
        <w:textAlignment w:val="baseline"/>
        <w:rPr>
          <w:rFonts w:eastAsia="Times New Roman"/>
          <w:sz w:val="24"/>
          <w:lang w:val="fr-FR"/>
        </w:rPr>
      </w:pPr>
      <w:r w:rsidRPr="00817F24">
        <w:rPr>
          <w:rFonts w:eastAsia="Times New Roman"/>
          <w:sz w:val="24"/>
          <w:lang w:val="fr-FR"/>
        </w:rPr>
        <w:t>La commune peut aussi ne réclamer par le biais de la taxe de remboursement que la partie non subsidiable des travaux pour lesquels l'aide régionale n'a pas été demandée ou obtenue.</w:t>
      </w:r>
    </w:p>
    <w:p w:rsidR="004E535B" w:rsidRPr="00817F24" w:rsidRDefault="00392655" w:rsidP="00893AAF">
      <w:pPr>
        <w:spacing w:line="554" w:lineRule="exact"/>
        <w:jc w:val="both"/>
        <w:textAlignment w:val="baseline"/>
        <w:rPr>
          <w:rFonts w:eastAsia="Times New Roman"/>
          <w:b/>
          <w:spacing w:val="-1"/>
          <w:sz w:val="24"/>
          <w:lang w:val="fr-FR"/>
        </w:rPr>
      </w:pPr>
      <w:r w:rsidRPr="00817F24">
        <w:rPr>
          <w:rFonts w:eastAsia="Times New Roman"/>
          <w:b/>
          <w:spacing w:val="-1"/>
          <w:sz w:val="24"/>
          <w:lang w:val="fr-FR"/>
        </w:rPr>
        <w:t xml:space="preserve">040/362-02 : Pavage des rues (ou de revêtement de voirie) (taxe indirecte) </w:t>
      </w:r>
    </w:p>
    <w:p w:rsidR="004E535B" w:rsidRPr="00817F24" w:rsidRDefault="00392655" w:rsidP="00893AAF">
      <w:pPr>
        <w:spacing w:line="554" w:lineRule="exact"/>
        <w:jc w:val="both"/>
        <w:textAlignment w:val="baseline"/>
        <w:rPr>
          <w:rFonts w:eastAsia="Times New Roman"/>
          <w:b/>
          <w:sz w:val="24"/>
          <w:lang w:val="fr-FR"/>
        </w:rPr>
      </w:pPr>
      <w:r w:rsidRPr="00817F24">
        <w:rPr>
          <w:rFonts w:eastAsia="Times New Roman"/>
          <w:b/>
          <w:spacing w:val="-1"/>
          <w:sz w:val="24"/>
          <w:lang w:val="fr-FR"/>
        </w:rPr>
        <w:t xml:space="preserve">040/362-03 : </w:t>
      </w:r>
      <w:r w:rsidRPr="00817F24">
        <w:rPr>
          <w:rFonts w:eastAsia="Times New Roman"/>
          <w:b/>
          <w:sz w:val="24"/>
          <w:lang w:val="fr-FR"/>
        </w:rPr>
        <w:t xml:space="preserve">Construction des trottoirs (taxe indirecte) - Modèle disponible </w:t>
      </w:r>
    </w:p>
    <w:p w:rsidR="006956A2" w:rsidRPr="00817F24" w:rsidRDefault="00392655" w:rsidP="00893AAF">
      <w:pPr>
        <w:spacing w:line="554" w:lineRule="exact"/>
        <w:jc w:val="both"/>
        <w:textAlignment w:val="baseline"/>
        <w:rPr>
          <w:rFonts w:eastAsia="Times New Roman"/>
          <w:b/>
          <w:sz w:val="24"/>
          <w:lang w:val="fr-FR"/>
        </w:rPr>
      </w:pPr>
      <w:r w:rsidRPr="00817F24">
        <w:rPr>
          <w:rFonts w:eastAsia="Times New Roman"/>
          <w:b/>
          <w:sz w:val="24"/>
          <w:lang w:val="fr-FR"/>
        </w:rPr>
        <w:t xml:space="preserve">040/362-04 : Constructions d'égouts </w:t>
      </w:r>
      <w:r w:rsidR="004E535B" w:rsidRPr="00817F24">
        <w:rPr>
          <w:rFonts w:eastAsia="Times New Roman"/>
          <w:b/>
          <w:sz w:val="24"/>
          <w:lang w:val="fr-FR"/>
        </w:rPr>
        <w:t>(</w:t>
      </w:r>
      <w:r w:rsidRPr="00817F24">
        <w:rPr>
          <w:rFonts w:eastAsia="Times New Roman"/>
          <w:b/>
          <w:sz w:val="24"/>
          <w:lang w:val="fr-FR"/>
        </w:rPr>
        <w:t>taxe indirecte) - Modèle disponible</w:t>
      </w:r>
    </w:p>
    <w:p w:rsidR="006956A2" w:rsidRPr="00817F24" w:rsidRDefault="00392655" w:rsidP="00893AAF">
      <w:pPr>
        <w:spacing w:before="294" w:line="262" w:lineRule="exact"/>
        <w:jc w:val="both"/>
        <w:textAlignment w:val="baseline"/>
        <w:rPr>
          <w:rFonts w:eastAsia="Times New Roman"/>
          <w:b/>
          <w:sz w:val="24"/>
          <w:lang w:val="fr-FR"/>
        </w:rPr>
      </w:pPr>
      <w:r w:rsidRPr="00817F24">
        <w:rPr>
          <w:rFonts w:eastAsia="Times New Roman"/>
          <w:b/>
          <w:sz w:val="24"/>
          <w:lang w:val="fr-FR"/>
        </w:rPr>
        <w:t>040/362-05 : Travaux de raccordement d'immeubles au réseau d'égouts (taxe indirecte) - Modèle disponible</w:t>
      </w:r>
    </w:p>
    <w:p w:rsidR="006956A2" w:rsidRPr="00817F24" w:rsidRDefault="00392655" w:rsidP="00893AAF">
      <w:pPr>
        <w:spacing w:line="275" w:lineRule="exact"/>
        <w:jc w:val="both"/>
        <w:textAlignment w:val="baseline"/>
        <w:rPr>
          <w:rFonts w:eastAsia="Times New Roman"/>
          <w:spacing w:val="-2"/>
          <w:sz w:val="24"/>
          <w:lang w:val="fr-FR"/>
        </w:rPr>
      </w:pPr>
      <w:r w:rsidRPr="00817F24">
        <w:rPr>
          <w:rFonts w:eastAsia="Times New Roman"/>
          <w:spacing w:val="-2"/>
          <w:sz w:val="24"/>
          <w:lang w:val="fr-FR"/>
        </w:rPr>
        <w:t>Comme pour 040/362-01</w:t>
      </w:r>
    </w:p>
    <w:p w:rsidR="006956A2" w:rsidRPr="00817F24" w:rsidRDefault="00392655" w:rsidP="00893AAF">
      <w:pPr>
        <w:spacing w:before="286" w:line="273" w:lineRule="exact"/>
        <w:jc w:val="both"/>
        <w:textAlignment w:val="baseline"/>
        <w:rPr>
          <w:rFonts w:eastAsia="Times New Roman"/>
          <w:b/>
          <w:spacing w:val="-1"/>
          <w:sz w:val="24"/>
          <w:lang w:val="fr-FR"/>
        </w:rPr>
      </w:pPr>
      <w:r w:rsidRPr="00817F24">
        <w:rPr>
          <w:rFonts w:eastAsia="Times New Roman"/>
          <w:b/>
          <w:spacing w:val="-1"/>
          <w:sz w:val="24"/>
          <w:lang w:val="fr-FR"/>
        </w:rPr>
        <w:t>040/362-07 : Urbanisation (taxe directe)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Cette taxe s'élève à 25 euros maximum le mètre courant pour autant qu'il existe un équipement de voirie, des égouts et trottoirs corrects. Le minimum d'imposition par propriété imposable est de 31 euros.</w:t>
      </w:r>
    </w:p>
    <w:p w:rsidR="006956A2" w:rsidRPr="00817F24" w:rsidRDefault="00392655" w:rsidP="00893AAF">
      <w:pPr>
        <w:spacing w:before="18" w:line="268" w:lineRule="exact"/>
        <w:jc w:val="both"/>
        <w:textAlignment w:val="baseline"/>
        <w:rPr>
          <w:rFonts w:eastAsia="Times New Roman"/>
          <w:sz w:val="24"/>
          <w:lang w:val="fr-FR"/>
        </w:rPr>
      </w:pPr>
      <w:r w:rsidRPr="00817F24">
        <w:rPr>
          <w:rFonts w:eastAsia="Times New Roman"/>
          <w:sz w:val="24"/>
          <w:lang w:val="fr-FR"/>
        </w:rPr>
        <w:t>L'introduction de cette taxe entraîne automatiquement la non-application des taxes correspondant aux codes 040/362-02 à 040/362-05.</w:t>
      </w:r>
    </w:p>
    <w:p w:rsidR="006956A2" w:rsidRPr="00817F24" w:rsidRDefault="00392655" w:rsidP="00893AAF">
      <w:pPr>
        <w:spacing w:before="11" w:line="275" w:lineRule="exact"/>
        <w:jc w:val="both"/>
        <w:textAlignment w:val="baseline"/>
        <w:rPr>
          <w:rFonts w:eastAsia="Times New Roman"/>
          <w:b/>
          <w:sz w:val="24"/>
          <w:lang w:val="fr-FR"/>
        </w:rPr>
      </w:pPr>
      <w:r w:rsidRPr="00817F24">
        <w:rPr>
          <w:rFonts w:eastAsia="Times New Roman"/>
          <w:sz w:val="24"/>
          <w:lang w:val="fr-FR"/>
        </w:rPr>
        <w:t xml:space="preserve">Il importe à cet égard de rappeler que l'instauration d'une taxe d'urbanisation répond à un but précis : procurer une rentrée financière pour une commune qui a équipé une rue sans réclamer de taxe de remboursement au moment de la construction. La taxe d'urbanisation ne peut donc viser des propriétés </w:t>
      </w:r>
      <w:r w:rsidRPr="00817F24">
        <w:rPr>
          <w:rFonts w:eastAsia="Times New Roman"/>
          <w:sz w:val="24"/>
          <w:lang w:val="fr-FR"/>
        </w:rPr>
        <w:lastRenderedPageBreak/>
        <w:t>riveraines de rues non équipées ni des propriétés riveraines qui, au moment de l'équipement de la rue, ont été soumises à une taxe de remboursement.</w:t>
      </w: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t>En fonction de la nature de cet impôt et de son caractère non limité dans le temps, il convient que les communes fassent preuve de modération dans les taux applicables et veillent à ne pas dépasser le maximum recommandé par mètre courant.</w:t>
      </w:r>
    </w:p>
    <w:p w:rsidR="00F83AAD" w:rsidRPr="00817F24" w:rsidRDefault="00F83AAD" w:rsidP="004E535B">
      <w:pPr>
        <w:spacing w:before="2" w:line="276" w:lineRule="exact"/>
        <w:jc w:val="both"/>
        <w:textAlignment w:val="baseline"/>
        <w:rPr>
          <w:rFonts w:eastAsia="Times New Roman"/>
          <w:b/>
          <w:spacing w:val="7"/>
          <w:sz w:val="23"/>
          <w:lang w:val="fr-FR"/>
        </w:rPr>
      </w:pPr>
    </w:p>
    <w:p w:rsidR="006956A2" w:rsidRPr="00817F24" w:rsidRDefault="00392655" w:rsidP="004E535B">
      <w:pPr>
        <w:spacing w:before="2" w:line="276" w:lineRule="exact"/>
        <w:jc w:val="both"/>
        <w:textAlignment w:val="baseline"/>
        <w:rPr>
          <w:rFonts w:eastAsia="Times New Roman"/>
          <w:b/>
          <w:spacing w:val="7"/>
          <w:sz w:val="23"/>
          <w:lang w:val="fr-FR"/>
        </w:rPr>
      </w:pPr>
      <w:r w:rsidRPr="00817F24">
        <w:rPr>
          <w:rFonts w:eastAsia="Times New Roman"/>
          <w:b/>
          <w:spacing w:val="7"/>
          <w:sz w:val="23"/>
          <w:lang w:val="fr-FR"/>
        </w:rPr>
        <w:t>040/362-08 : Inflexion dans les trottoirs (Redevance).</w:t>
      </w:r>
    </w:p>
    <w:p w:rsidR="006956A2" w:rsidRPr="00817F24" w:rsidRDefault="00392655" w:rsidP="00F83AAD">
      <w:pPr>
        <w:spacing w:before="100" w:beforeAutospacing="1" w:line="276" w:lineRule="exact"/>
        <w:jc w:val="both"/>
        <w:textAlignment w:val="baseline"/>
        <w:rPr>
          <w:rFonts w:eastAsia="Times New Roman"/>
          <w:sz w:val="23"/>
          <w:lang w:val="fr-FR"/>
        </w:rPr>
      </w:pPr>
      <w:r w:rsidRPr="00817F24">
        <w:rPr>
          <w:rFonts w:eastAsia="Times New Roman"/>
          <w:b/>
          <w:sz w:val="23"/>
          <w:lang w:val="fr-FR"/>
        </w:rPr>
        <w:t>040</w:t>
      </w:r>
      <w:r w:rsidR="000D4001" w:rsidRPr="00817F24">
        <w:rPr>
          <w:rFonts w:eastAsia="Times New Roman"/>
          <w:b/>
          <w:sz w:val="23"/>
          <w:lang w:val="fr-FR"/>
        </w:rPr>
        <w:t>/</w:t>
      </w:r>
      <w:r w:rsidRPr="00817F24">
        <w:rPr>
          <w:rFonts w:eastAsia="Times New Roman"/>
          <w:b/>
          <w:sz w:val="23"/>
          <w:lang w:val="fr-FR"/>
        </w:rPr>
        <w:t>362-09 : Aménagement spécial des rues piétonnières commerçantes (taxe indirecte)</w:t>
      </w:r>
      <w:r w:rsidRPr="00817F24">
        <w:rPr>
          <w:rFonts w:eastAsia="Times New Roman"/>
          <w:sz w:val="23"/>
          <w:lang w:val="fr-FR"/>
        </w:rPr>
        <w:t xml:space="preserve"> Comme pour 040/362-01.</w:t>
      </w:r>
    </w:p>
    <w:p w:rsidR="00F83AAD" w:rsidRDefault="00F83AAD" w:rsidP="00F83AAD">
      <w:pPr>
        <w:spacing w:before="100" w:beforeAutospacing="1" w:line="276" w:lineRule="exact"/>
        <w:jc w:val="both"/>
        <w:textAlignment w:val="baseline"/>
        <w:rPr>
          <w:rFonts w:eastAsia="Times New Roman"/>
          <w:sz w:val="23"/>
          <w:lang w:val="fr-FR"/>
        </w:rPr>
      </w:pPr>
    </w:p>
    <w:p w:rsidR="00E8187B" w:rsidRPr="00817F24" w:rsidRDefault="00E8187B" w:rsidP="00F83AAD">
      <w:pPr>
        <w:spacing w:before="100" w:beforeAutospacing="1" w:line="276" w:lineRule="exact"/>
        <w:jc w:val="both"/>
        <w:textAlignment w:val="baseline"/>
        <w:rPr>
          <w:rFonts w:eastAsia="Times New Roman"/>
          <w:sz w:val="23"/>
          <w:lang w:val="fr-FR"/>
        </w:rPr>
      </w:pPr>
    </w:p>
    <w:p w:rsidR="006956A2" w:rsidRPr="00817F24" w:rsidRDefault="00392655" w:rsidP="00893AAF">
      <w:pPr>
        <w:pBdr>
          <w:top w:val="single" w:sz="5" w:space="2" w:color="000000"/>
          <w:left w:val="single" w:sz="5" w:space="7" w:color="000000"/>
          <w:bottom w:val="single" w:sz="5" w:space="0" w:color="000000"/>
          <w:right w:val="single" w:sz="5" w:space="0" w:color="000000"/>
        </w:pBdr>
        <w:spacing w:after="273" w:line="276" w:lineRule="exact"/>
        <w:jc w:val="both"/>
        <w:textAlignment w:val="baseline"/>
        <w:rPr>
          <w:rFonts w:eastAsia="Times New Roman"/>
          <w:b/>
          <w:spacing w:val="8"/>
          <w:sz w:val="23"/>
          <w:lang w:val="fr-FR"/>
        </w:rPr>
      </w:pPr>
      <w:r w:rsidRPr="00817F24">
        <w:rPr>
          <w:rFonts w:eastAsia="Times New Roman"/>
          <w:b/>
          <w:spacing w:val="8"/>
          <w:sz w:val="23"/>
          <w:lang w:val="fr-FR"/>
        </w:rPr>
        <w:t>Taxes ou redevances sur les prestations d'hygiène publique</w:t>
      </w:r>
    </w:p>
    <w:p w:rsidR="006956A2" w:rsidRPr="00817F24" w:rsidRDefault="00392655" w:rsidP="00893AAF">
      <w:pPr>
        <w:spacing w:before="5" w:line="276" w:lineRule="exact"/>
        <w:jc w:val="both"/>
        <w:textAlignment w:val="baseline"/>
        <w:rPr>
          <w:rFonts w:eastAsia="Times New Roman"/>
          <w:b/>
          <w:sz w:val="23"/>
          <w:lang w:val="fr-FR"/>
        </w:rPr>
      </w:pPr>
      <w:r w:rsidRPr="00817F24">
        <w:rPr>
          <w:rFonts w:eastAsia="Times New Roman"/>
          <w:b/>
          <w:sz w:val="23"/>
          <w:lang w:val="fr-FR"/>
        </w:rPr>
        <w:t xml:space="preserve">040/363-02 : Travaux de raccordement d'immeubles au réseau de distribution d'eau </w:t>
      </w:r>
      <w:r w:rsidR="00596B49" w:rsidRPr="00817F24">
        <w:rPr>
          <w:rFonts w:eastAsia="Times New Roman"/>
          <w:b/>
          <w:sz w:val="23"/>
          <w:lang w:val="fr-FR"/>
        </w:rPr>
        <w:t>(</w:t>
      </w:r>
      <w:r w:rsidRPr="00817F24">
        <w:rPr>
          <w:rFonts w:eastAsia="Times New Roman"/>
          <w:b/>
          <w:sz w:val="23"/>
          <w:lang w:val="fr-FR"/>
        </w:rPr>
        <w:t>Redevance</w:t>
      </w:r>
      <w:r w:rsidR="00596B49" w:rsidRPr="00817F24">
        <w:rPr>
          <w:rFonts w:eastAsia="Times New Roman"/>
          <w:b/>
          <w:sz w:val="23"/>
          <w:lang w:val="fr-FR"/>
        </w:rPr>
        <w:t>)</w:t>
      </w:r>
    </w:p>
    <w:p w:rsidR="006956A2" w:rsidRPr="00817F24" w:rsidRDefault="00392655" w:rsidP="00893AAF">
      <w:pPr>
        <w:spacing w:before="278" w:line="276" w:lineRule="exact"/>
        <w:jc w:val="both"/>
        <w:textAlignment w:val="baseline"/>
        <w:rPr>
          <w:rFonts w:eastAsia="Times New Roman"/>
          <w:sz w:val="23"/>
          <w:lang w:val="fr-FR"/>
        </w:rPr>
      </w:pPr>
      <w:r w:rsidRPr="00817F24">
        <w:rPr>
          <w:rFonts w:eastAsia="Times New Roman"/>
          <w:b/>
          <w:sz w:val="23"/>
          <w:lang w:val="fr-FR"/>
        </w:rPr>
        <w:t>040/363-03 : Enlèvement des immondices</w:t>
      </w:r>
      <w:r w:rsidRPr="00817F24">
        <w:rPr>
          <w:rFonts w:eastAsia="Times New Roman"/>
          <w:sz w:val="23"/>
          <w:lang w:val="fr-FR"/>
        </w:rPr>
        <w:t xml:space="preserve"> - Traitement des immondices (taxe directe pour la partie forfaitaire et indirecte pour la partie variable)</w:t>
      </w:r>
    </w:p>
    <w:p w:rsidR="006956A2" w:rsidRPr="00817F24" w:rsidRDefault="00392655" w:rsidP="00893AAF">
      <w:pPr>
        <w:spacing w:line="275" w:lineRule="exact"/>
        <w:jc w:val="both"/>
        <w:textAlignment w:val="baseline"/>
        <w:rPr>
          <w:rFonts w:eastAsia="Times New Roman"/>
          <w:sz w:val="23"/>
          <w:lang w:val="fr-FR"/>
        </w:rPr>
      </w:pPr>
      <w:r w:rsidRPr="00817F24">
        <w:rPr>
          <w:rFonts w:eastAsia="Times New Roman"/>
          <w:sz w:val="23"/>
          <w:lang w:val="fr-FR"/>
        </w:rPr>
        <w:t>Le décret du 22 mars 2007 (M.B. 24.04.2007) modifiant le décret du 27 juin 1996 relatif aux déchets et son arrêté d'exécution du 5 mars 2008 ont un impact sur la fiscalité communale. En effet, le décret impose aux communes l'application du coût-vérité.</w:t>
      </w:r>
    </w:p>
    <w:p w:rsidR="006956A2" w:rsidRPr="00817F24" w:rsidRDefault="00392655" w:rsidP="00893AAF">
      <w:pPr>
        <w:spacing w:before="4" w:line="275" w:lineRule="exact"/>
        <w:jc w:val="both"/>
        <w:textAlignment w:val="baseline"/>
        <w:rPr>
          <w:rFonts w:eastAsia="Times New Roman"/>
          <w:sz w:val="23"/>
          <w:lang w:val="fr-FR"/>
        </w:rPr>
      </w:pPr>
      <w:r w:rsidRPr="00817F24">
        <w:rPr>
          <w:rFonts w:eastAsia="Times New Roman"/>
          <w:sz w:val="23"/>
          <w:lang w:val="fr-FR"/>
        </w:rPr>
        <w:t>Selon ce décret « la répercussion directe des coûts de gestion des déchets résultant de l'activité usuelle des ménages sur les bénéficiaires peut être progressive jusqu'en 2012, sans être inférieure à 75% en 2008, 80% en 2009, 85% en 2010, 90% en 2011 et 95% en 2012 des coûts à charge de la commune. Elle ne peut excéder 110%. »</w:t>
      </w:r>
    </w:p>
    <w:p w:rsidR="006956A2" w:rsidRPr="00817F24" w:rsidRDefault="00392655" w:rsidP="00893AAF">
      <w:pPr>
        <w:spacing w:line="277" w:lineRule="exact"/>
        <w:jc w:val="both"/>
        <w:textAlignment w:val="baseline"/>
        <w:rPr>
          <w:rFonts w:eastAsia="Times New Roman"/>
          <w:sz w:val="23"/>
          <w:lang w:val="fr-FR"/>
        </w:rPr>
      </w:pPr>
      <w:r w:rsidRPr="00817F24">
        <w:rPr>
          <w:rFonts w:eastAsia="Times New Roman"/>
          <w:sz w:val="23"/>
          <w:lang w:val="fr-FR"/>
        </w:rPr>
        <w:t xml:space="preserve">C'est ainsi que sur base des termes du décret, les communes devront en </w:t>
      </w:r>
      <w:r w:rsidR="003953E5" w:rsidRPr="00817F24">
        <w:rPr>
          <w:rFonts w:eastAsia="Times New Roman"/>
          <w:sz w:val="23"/>
          <w:lang w:val="fr-FR"/>
        </w:rPr>
        <w:t>2016</w:t>
      </w:r>
      <w:r w:rsidRPr="00817F24">
        <w:rPr>
          <w:rFonts w:eastAsia="Times New Roman"/>
          <w:sz w:val="23"/>
          <w:lang w:val="fr-FR"/>
        </w:rPr>
        <w:t xml:space="preserve"> couvrir entre </w:t>
      </w:r>
      <w:r w:rsidRPr="00817F24">
        <w:rPr>
          <w:rFonts w:eastAsia="Times New Roman"/>
          <w:sz w:val="23"/>
          <w:u w:val="single"/>
          <w:lang w:val="fr-FR"/>
        </w:rPr>
        <w:t>95% et 110% du coût-vérité.</w:t>
      </w:r>
    </w:p>
    <w:p w:rsidR="006956A2" w:rsidRPr="00817F24" w:rsidRDefault="00392655" w:rsidP="00893AAF">
      <w:pPr>
        <w:spacing w:line="276" w:lineRule="exact"/>
        <w:jc w:val="both"/>
        <w:textAlignment w:val="baseline"/>
        <w:rPr>
          <w:rFonts w:eastAsia="Times New Roman"/>
          <w:sz w:val="23"/>
          <w:lang w:val="fr-FR"/>
        </w:rPr>
      </w:pPr>
      <w:r w:rsidRPr="00817F24">
        <w:rPr>
          <w:rFonts w:eastAsia="Times New Roman"/>
          <w:sz w:val="23"/>
          <w:lang w:val="fr-FR"/>
        </w:rPr>
        <w:t>Je porte à votre connaissance qu'en vertu de cette législation et du fait que le contrôle de la tutelle se limite à l'examen de la légalité et de la conformité à l'intérêt général, l'approbation d'un règlement-taxe par l'autorité de tutelle ne préjuge en rien l'acceptation a posteriori réalisée par l'OWD quant au taux de couverture réel du coût-vérité par la commune.</w:t>
      </w:r>
    </w:p>
    <w:p w:rsidR="006956A2" w:rsidRPr="00817F24" w:rsidRDefault="00392655" w:rsidP="00893AAF">
      <w:pPr>
        <w:spacing w:before="17" w:line="275" w:lineRule="exact"/>
        <w:jc w:val="both"/>
        <w:textAlignment w:val="baseline"/>
        <w:rPr>
          <w:rFonts w:eastAsia="Times New Roman"/>
          <w:spacing w:val="4"/>
          <w:sz w:val="23"/>
          <w:lang w:val="fr-FR"/>
        </w:rPr>
      </w:pPr>
      <w:r w:rsidRPr="00817F24">
        <w:rPr>
          <w:rFonts w:eastAsia="Times New Roman"/>
          <w:spacing w:val="4"/>
          <w:sz w:val="23"/>
          <w:lang w:val="fr-FR"/>
        </w:rPr>
        <w:t xml:space="preserve">La taxe relative à la gestion des déchets est réglementée en ce qui concerne les déchets des ménages, par l'arrêté du 5 mars 2008 relatif à la gestion des déchets, résultant de l'activité usuelle des ménages et à la couverture des coûts y afférents. Pour plus de précisions je vous renvoie à la circulaire du 30 septembre 2008 du Ministre de l'Agriculture, de la Ruralité, de l'Environnement et du Tourisme. J'attire votre attention sur la modification de l'AGW du 5 mars 2008. En date du 2 mai 2011, a été publié au M.B. l'AGW du 7 avril 2011 qui, d'une part, pérennise la date du 15 novembre pour transmettre à l'Office wallon des déchets le formulaire de déclaration du coût-vérité et, d'autre part, impose aux communes, depuis le 1" janvier 2012, (inscrite à l'art.3 §2,4 de l'AGW 5.03.2008) de fournir un certain nombre de sacs /vignettes / vidanges de récipients / quantités de déchets gratuits. Je vous rappelle notamment que selon cette circulaire, le taux de couverture du coût-vérité doit faire l'objet d'un point séparé au Conseil communal et être voté par le Conseil communal (cf. pt 4.1 in fine de la circulaire du 30.09.2008). C'est la date du Conseil communal au cours duquel le taux de couverture a été arrêté qui doit apparaître sur l'attestation de couverture du coût-vérité. Au vu de cette circulaire, ce document constituait une pièce justificative obligatoire du règlement-taxe. Elle était une condition indispensable à la complétude du dossier. En son absence, le délai de tutelle ne pouvait commencer à courir. Aujourd'hui suite à la circulaire du 20 juillet 2011 relative à la mise en oeuvre du principe de confiance en </w:t>
      </w:r>
      <w:r w:rsidR="004E535B" w:rsidRPr="00817F24">
        <w:rPr>
          <w:rFonts w:eastAsia="Times New Roman"/>
          <w:spacing w:val="4"/>
          <w:sz w:val="23"/>
          <w:lang w:val="fr-FR"/>
        </w:rPr>
        <w:t>W</w:t>
      </w:r>
      <w:r w:rsidRPr="00817F24">
        <w:rPr>
          <w:rFonts w:eastAsia="Times New Roman"/>
          <w:spacing w:val="4"/>
          <w:sz w:val="23"/>
          <w:lang w:val="fr-FR"/>
        </w:rPr>
        <w:t xml:space="preserve">allonie et celle du 27 mai 2013 relative aux pièces justificatives, cette obligation de joindre cette pièce justificative est levée. Désormais les services de tutelle s'organiseront pour se procurer cette pièce auprès de l'OWD. </w:t>
      </w:r>
      <w:r w:rsidRPr="00817F24">
        <w:rPr>
          <w:rFonts w:eastAsia="Times New Roman"/>
          <w:spacing w:val="4"/>
          <w:sz w:val="23"/>
          <w:lang w:val="fr-FR"/>
        </w:rPr>
        <w:lastRenderedPageBreak/>
        <w:t>Néanmoins, le délai de tutelle ne pourra débuter que si et seulement si, la commune a bien rentré son formulaire « coût-vérité » à l'OWD et que l'attestation lui a été délivrée. Si cette attestation n'est pas disponible à l'OWD, le délai de tutelle ne commencera donc pas à courir.</w:t>
      </w:r>
    </w:p>
    <w:p w:rsidR="006956A2" w:rsidRPr="00817F24" w:rsidRDefault="00392655" w:rsidP="00893AAF">
      <w:pPr>
        <w:spacing w:line="277" w:lineRule="exact"/>
        <w:jc w:val="both"/>
        <w:textAlignment w:val="baseline"/>
        <w:rPr>
          <w:rFonts w:eastAsia="Times New Roman"/>
          <w:sz w:val="23"/>
          <w:lang w:val="fr-FR"/>
        </w:rPr>
      </w:pPr>
      <w:r w:rsidRPr="00817F24">
        <w:rPr>
          <w:rFonts w:eastAsia="Times New Roman"/>
          <w:sz w:val="23"/>
          <w:lang w:val="fr-FR"/>
        </w:rPr>
        <w:t>Le Gouvernement wallon, lors de l'adoption de l'AGW coût-vérité, a pris en considération notamment deux éléments :</w:t>
      </w:r>
    </w:p>
    <w:p w:rsidR="006956A2" w:rsidRPr="00817F24" w:rsidRDefault="00392655" w:rsidP="00893AAF">
      <w:pPr>
        <w:spacing w:line="272" w:lineRule="exact"/>
        <w:jc w:val="both"/>
        <w:textAlignment w:val="baseline"/>
        <w:rPr>
          <w:rFonts w:eastAsia="Times New Roman"/>
          <w:spacing w:val="7"/>
          <w:sz w:val="23"/>
          <w:lang w:val="fr-FR"/>
        </w:rPr>
      </w:pPr>
      <w:r w:rsidRPr="00817F24">
        <w:rPr>
          <w:rFonts w:eastAsia="Times New Roman"/>
          <w:spacing w:val="7"/>
          <w:sz w:val="23"/>
          <w:lang w:val="fr-FR"/>
        </w:rPr>
        <w:t>- ne pas porter atteinte à l'autonomie fiscale des communes ;</w:t>
      </w:r>
    </w:p>
    <w:p w:rsidR="006956A2" w:rsidRPr="00817F24" w:rsidRDefault="00392655" w:rsidP="004E535B">
      <w:pPr>
        <w:spacing w:line="273" w:lineRule="exact"/>
        <w:ind w:left="142" w:hanging="142"/>
        <w:jc w:val="both"/>
        <w:textAlignment w:val="baseline"/>
        <w:rPr>
          <w:rFonts w:eastAsia="Times New Roman"/>
          <w:sz w:val="24"/>
          <w:lang w:val="fr-FR"/>
        </w:rPr>
      </w:pPr>
      <w:r w:rsidRPr="00817F24">
        <w:rPr>
          <w:rFonts w:eastAsia="Times New Roman"/>
          <w:sz w:val="24"/>
          <w:lang w:val="fr-FR"/>
        </w:rPr>
        <w:t>- le fait que certaines communes, par le biais de la taxe immondices, ne prélevaient pas exactement la couverture nécessaire des coûts de gestion des déchets ménagers, mais parfois plus, par exemple pour couvrir d'autres dépenses ayant trait à la salubrité (par exemple nettoyage des lieux de marchés, des rues, déchets des commerçants, maisons de repos, ...).</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Puisque le taux de couverture du coût-vérité est appelé à varier d'une année à l'autre, je vous recommande de voter votre règlement-taxe annuellement.</w:t>
      </w:r>
    </w:p>
    <w:p w:rsidR="006956A2" w:rsidRPr="00817F24" w:rsidRDefault="00392655" w:rsidP="00893AAF">
      <w:pPr>
        <w:spacing w:before="8" w:line="276" w:lineRule="exact"/>
        <w:jc w:val="both"/>
        <w:textAlignment w:val="baseline"/>
        <w:rPr>
          <w:rFonts w:eastAsia="Times New Roman"/>
          <w:sz w:val="24"/>
          <w:lang w:val="fr-FR"/>
        </w:rPr>
      </w:pPr>
      <w:r w:rsidRPr="00817F24">
        <w:rPr>
          <w:rFonts w:eastAsia="Times New Roman"/>
          <w:sz w:val="24"/>
          <w:lang w:val="fr-FR"/>
        </w:rPr>
        <w:t>L'AGW « coût-vérité » réglemente, le mode de calcul de la taxe « déchets » : celle-ci ne peut donc plus couvrir que la prévention et la gestion des déchets des ménages.</w:t>
      </w:r>
    </w:p>
    <w:p w:rsidR="006956A2" w:rsidRPr="00817F24" w:rsidRDefault="00392655" w:rsidP="00893AAF">
      <w:pPr>
        <w:spacing w:before="8" w:line="269" w:lineRule="exact"/>
        <w:jc w:val="both"/>
        <w:textAlignment w:val="baseline"/>
        <w:rPr>
          <w:rFonts w:eastAsia="Times New Roman"/>
          <w:sz w:val="24"/>
          <w:lang w:val="fr-FR"/>
        </w:rPr>
      </w:pPr>
      <w:r w:rsidRPr="00817F24">
        <w:rPr>
          <w:rFonts w:eastAsia="Times New Roman"/>
          <w:sz w:val="24"/>
          <w:lang w:val="fr-FR"/>
        </w:rPr>
        <w:t>Afin de tenir compte de cette nouvelle exigence, l'article 040/363-03 sera réservé à la taxe afférente aux déchets des ménages.</w:t>
      </w:r>
    </w:p>
    <w:p w:rsidR="006956A2" w:rsidRPr="00817F24" w:rsidRDefault="00392655" w:rsidP="00893AAF">
      <w:pPr>
        <w:spacing w:before="13" w:line="276" w:lineRule="exact"/>
        <w:jc w:val="both"/>
        <w:textAlignment w:val="baseline"/>
        <w:rPr>
          <w:rFonts w:eastAsia="Times New Roman"/>
          <w:sz w:val="24"/>
          <w:lang w:val="fr-FR"/>
        </w:rPr>
      </w:pPr>
      <w:r w:rsidRPr="00817F24">
        <w:rPr>
          <w:rFonts w:eastAsia="Times New Roman"/>
          <w:sz w:val="24"/>
          <w:lang w:val="fr-FR"/>
        </w:rPr>
        <w:t>Les autres aspects précédemment englobés dans cette taxe pourront continuer à subsister si la commune le souhaite par ventilation comptable de l'article 040/363-03 à l'article 040xx/363-48 ou par l'adoption d'un règlement-taxe pour prestations diverses d'hygiène publique (040/363-48).</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Dans l'hypothèse où un règlement-taxe pour prestations diverses d'hygiène publique serait adopté, j'invite la commune à détailler dans son règlement ou dans un document y annexé les éléments qu'elle a pris en considération pour fixer le taux de la taxe.</w:t>
      </w:r>
    </w:p>
    <w:p w:rsidR="006956A2" w:rsidRPr="00817F24" w:rsidRDefault="00392655" w:rsidP="00893AAF">
      <w:pPr>
        <w:spacing w:before="6" w:line="276" w:lineRule="exact"/>
        <w:jc w:val="both"/>
        <w:textAlignment w:val="baseline"/>
        <w:rPr>
          <w:rFonts w:eastAsia="Times New Roman"/>
          <w:sz w:val="24"/>
          <w:lang w:val="fr-FR"/>
        </w:rPr>
      </w:pPr>
      <w:r w:rsidRPr="00817F24">
        <w:rPr>
          <w:rFonts w:eastAsia="Times New Roman"/>
          <w:sz w:val="24"/>
          <w:lang w:val="fr-FR"/>
        </w:rPr>
        <w:t>Les communes qui pratiquent un système de mise en vente de sacs poubelles payants enregistrent la recette de vente des sacs à l'article budgétaire 040/363-16, la dépense d'achat des sacs étant enregistrée à l'article de dépenses 876/124-04. Les communes qui ont confié la vente de sacs poubelles à une intercommunale chargée de l'enlèvement des immondices comptabilisent également ce produit à l'article 040/363.16.11 n'est pas admis d'opérer la compensation avec les dépenses facturées par l'intercommunale qui sont portées à l'article 876/435-01.</w:t>
      </w:r>
    </w:p>
    <w:p w:rsidR="004E535B"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 xml:space="preserve">Par ailleurs, une première évaluation du nouveau système mis en place par l'AGW « coût-vérité » a permis de dégager certains enseignements. </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Parmi ceux-ci relevons notamment :</w:t>
      </w:r>
    </w:p>
    <w:p w:rsidR="006956A2" w:rsidRPr="00817F24" w:rsidRDefault="00392655" w:rsidP="00F02538">
      <w:pPr>
        <w:numPr>
          <w:ilvl w:val="0"/>
          <w:numId w:val="3"/>
        </w:numPr>
        <w:tabs>
          <w:tab w:val="clear" w:pos="144"/>
          <w:tab w:val="left" w:pos="288"/>
        </w:tabs>
        <w:spacing w:line="275" w:lineRule="exact"/>
        <w:ind w:left="288" w:hanging="288"/>
        <w:jc w:val="both"/>
        <w:textAlignment w:val="baseline"/>
        <w:rPr>
          <w:rFonts w:eastAsia="Times New Roman"/>
          <w:sz w:val="24"/>
          <w:lang w:val="fr-FR"/>
        </w:rPr>
      </w:pPr>
      <w:r w:rsidRPr="00817F24">
        <w:rPr>
          <w:rFonts w:eastAsia="Times New Roman"/>
          <w:sz w:val="24"/>
          <w:lang w:val="fr-FR"/>
        </w:rPr>
        <w:t xml:space="preserve">Le règlement de police relatif aux déchets doit constituer le tronc commun à la réglementation communale. L'élaboration d'un tel règlement n'étant pas aisée, il vous est loisible de vous référer au </w:t>
      </w:r>
      <w:r w:rsidRPr="00817F24">
        <w:rPr>
          <w:rFonts w:eastAsia="Times New Roman"/>
          <w:sz w:val="24"/>
          <w:u w:val="single"/>
          <w:lang w:val="fr-FR"/>
        </w:rPr>
        <w:t>modèle de règlement de police</w:t>
      </w:r>
      <w:r w:rsidRPr="00817F24">
        <w:rPr>
          <w:rFonts w:eastAsia="Times New Roman"/>
          <w:sz w:val="24"/>
          <w:lang w:val="fr-FR"/>
        </w:rPr>
        <w:t xml:space="preserve"> proposé par l'O.W.D et disponible sur le site des pouvoirs locaux </w:t>
      </w:r>
      <w:r w:rsidRPr="00817F24">
        <w:rPr>
          <w:rFonts w:eastAsia="Times New Roman"/>
          <w:sz w:val="24"/>
          <w:u w:val="single"/>
          <w:lang w:val="fr-FR"/>
        </w:rPr>
        <w:t>(</w:t>
      </w:r>
      <w:hyperlink r:id="rId33">
        <w:r w:rsidRPr="00817F24">
          <w:rPr>
            <w:rFonts w:eastAsia="Times New Roman"/>
            <w:sz w:val="24"/>
            <w:u w:val="single"/>
            <w:lang w:val="fr-FR"/>
          </w:rPr>
          <w:t>http://pouvoirslocaux.wallonie.be</w:t>
        </w:r>
      </w:hyperlink>
      <w:r w:rsidRPr="00817F24">
        <w:rPr>
          <w:rFonts w:eastAsia="Times New Roman"/>
          <w:sz w:val="24"/>
          <w:lang w:val="fr-FR"/>
        </w:rPr>
        <w:t xml:space="preserve"> &gt; ressources spécifiques &gt; Memento fiscal &gt; Modèles de règlements-taxes (n°36 à 40)). Ce règlement - comme il se doit - intègre des dispositions spécifiques à la gestion des déchets assimilés et indique au citoyen l'endroit où il pourra trouver le règlement du parc à conteneurs.</w:t>
      </w:r>
    </w:p>
    <w:p w:rsidR="006956A2" w:rsidRPr="00817F24" w:rsidRDefault="00392655" w:rsidP="00F02538">
      <w:pPr>
        <w:numPr>
          <w:ilvl w:val="0"/>
          <w:numId w:val="3"/>
        </w:numPr>
        <w:tabs>
          <w:tab w:val="clear" w:pos="144"/>
          <w:tab w:val="left" w:pos="288"/>
        </w:tabs>
        <w:spacing w:before="2" w:line="276" w:lineRule="exact"/>
        <w:ind w:left="288" w:hanging="288"/>
        <w:jc w:val="both"/>
        <w:textAlignment w:val="baseline"/>
        <w:rPr>
          <w:rFonts w:eastAsia="Times New Roman"/>
          <w:sz w:val="24"/>
          <w:lang w:val="fr-FR"/>
        </w:rPr>
      </w:pPr>
      <w:r w:rsidRPr="00817F24">
        <w:rPr>
          <w:rFonts w:eastAsia="Times New Roman"/>
          <w:sz w:val="24"/>
          <w:lang w:val="fr-FR"/>
        </w:rPr>
        <w:t xml:space="preserve">Le règlement taxe est le complément indispensable au règlement de police. Il doit faire référence au système de collecte établi pour la commune concernée ; en particulier, pour la collecte périodique, la référence doit être faite aux récipients de collecte choisis par la commune. Il vous est à nouveau loisible de vous référer au </w:t>
      </w:r>
      <w:r w:rsidRPr="00817F24">
        <w:rPr>
          <w:rFonts w:eastAsia="Times New Roman"/>
          <w:sz w:val="24"/>
          <w:u w:val="single"/>
          <w:lang w:val="fr-FR"/>
        </w:rPr>
        <w:t>modèle de règlement-taxe</w:t>
      </w:r>
      <w:r w:rsidRPr="00817F24">
        <w:rPr>
          <w:rFonts w:eastAsia="Times New Roman"/>
          <w:sz w:val="24"/>
          <w:lang w:val="fr-FR"/>
        </w:rPr>
        <w:t xml:space="preserve"> proposé par l'OWD également disponible sur le site des pouvoirs locaux.</w:t>
      </w:r>
    </w:p>
    <w:p w:rsidR="006956A2" w:rsidRPr="00817F24" w:rsidRDefault="00392655" w:rsidP="00893AAF">
      <w:pPr>
        <w:spacing w:before="8" w:line="276" w:lineRule="exact"/>
        <w:jc w:val="both"/>
        <w:textAlignment w:val="baseline"/>
        <w:rPr>
          <w:rFonts w:eastAsia="Times New Roman"/>
          <w:sz w:val="24"/>
          <w:lang w:val="fr-FR"/>
        </w:rPr>
      </w:pPr>
      <w:r w:rsidRPr="00817F24">
        <w:rPr>
          <w:rFonts w:eastAsia="Times New Roman"/>
          <w:sz w:val="24"/>
          <w:lang w:val="fr-FR"/>
        </w:rPr>
        <w:t>Afin d'éviter des conséquences financières néfastes aux redevables qui quittent une commune dans le courant de l'exercice d'imposition, il serait souhaitable de prendre uniquement en considération la date du</w:t>
      </w:r>
      <w:r w:rsidR="00660BEC" w:rsidRPr="00817F24">
        <w:rPr>
          <w:rFonts w:eastAsia="Times New Roman"/>
          <w:sz w:val="24"/>
          <w:lang w:val="fr-FR"/>
        </w:rPr>
        <w:t xml:space="preserve"> 1</w:t>
      </w:r>
      <w:r w:rsidR="00660BEC" w:rsidRPr="00817F24">
        <w:rPr>
          <w:rFonts w:eastAsia="Times New Roman"/>
          <w:sz w:val="24"/>
          <w:vertAlign w:val="superscript"/>
          <w:lang w:val="fr-FR"/>
        </w:rPr>
        <w:t>er</w:t>
      </w:r>
      <w:r w:rsidR="00660BEC" w:rsidRPr="00817F24">
        <w:rPr>
          <w:rFonts w:eastAsia="Times New Roman"/>
          <w:sz w:val="24"/>
          <w:lang w:val="fr-FR"/>
        </w:rPr>
        <w:t xml:space="preserve"> </w:t>
      </w:r>
      <w:r w:rsidRPr="00817F24">
        <w:rPr>
          <w:rFonts w:eastAsia="Times New Roman"/>
          <w:sz w:val="24"/>
          <w:lang w:val="fr-FR"/>
        </w:rPr>
        <w:t>janvier de l'exercice pour le recensement des situations imposables.</w:t>
      </w:r>
    </w:p>
    <w:p w:rsidR="006956A2" w:rsidRDefault="00392655" w:rsidP="00893AAF">
      <w:pPr>
        <w:spacing w:line="275" w:lineRule="exact"/>
        <w:jc w:val="both"/>
        <w:textAlignment w:val="baseline"/>
        <w:rPr>
          <w:rFonts w:eastAsia="Times New Roman"/>
          <w:spacing w:val="-1"/>
          <w:sz w:val="24"/>
          <w:lang w:val="fr-FR"/>
        </w:rPr>
      </w:pPr>
      <w:r w:rsidRPr="00817F24">
        <w:rPr>
          <w:rFonts w:eastAsia="Times New Roman"/>
          <w:spacing w:val="-1"/>
          <w:sz w:val="24"/>
          <w:lang w:val="fr-FR"/>
        </w:rPr>
        <w:t xml:space="preserve">Selon l'AGW du 15 octobre 2009 et ses annexes relatives aux maisons de repos, résidences-services ainsi qu'aux centres de jour et de nuit, le prix mensuel de l'hébergement comprend l'évacuation des déchets des pensionnaires ainsi que les impôts relatifs à l'établissement. De ce fait, il est interdit de lever la taxe sur les déchets ménagers </w:t>
      </w:r>
      <w:r w:rsidR="00553A6D" w:rsidRPr="00817F24">
        <w:rPr>
          <w:rFonts w:eastAsia="Times New Roman"/>
          <w:spacing w:val="-1"/>
          <w:sz w:val="24"/>
          <w:lang w:val="fr-FR"/>
        </w:rPr>
        <w:t xml:space="preserve">à l’égard des </w:t>
      </w:r>
      <w:r w:rsidRPr="00817F24">
        <w:rPr>
          <w:rFonts w:eastAsia="Times New Roman"/>
          <w:spacing w:val="-1"/>
          <w:sz w:val="24"/>
          <w:lang w:val="fr-FR"/>
        </w:rPr>
        <w:t>personnes hébergées dans ce type d'établissement. Seule une taxe sur l'établissement est admise.</w:t>
      </w:r>
    </w:p>
    <w:p w:rsidR="006956A2" w:rsidRPr="00817F24" w:rsidRDefault="00392655" w:rsidP="00893AAF">
      <w:pPr>
        <w:spacing w:before="293" w:line="268" w:lineRule="exact"/>
        <w:jc w:val="both"/>
        <w:textAlignment w:val="baseline"/>
        <w:rPr>
          <w:rFonts w:eastAsia="Times New Roman"/>
          <w:sz w:val="24"/>
          <w:lang w:val="fr-FR"/>
        </w:rPr>
      </w:pPr>
      <w:r w:rsidRPr="00817F24">
        <w:rPr>
          <w:rFonts w:eastAsia="Times New Roman"/>
          <w:b/>
          <w:sz w:val="24"/>
          <w:lang w:val="fr-FR"/>
        </w:rPr>
        <w:lastRenderedPageBreak/>
        <w:t xml:space="preserve">040/363-04 : Vidange des fosses </w:t>
      </w:r>
      <w:r w:rsidR="00596B49" w:rsidRPr="00817F24">
        <w:rPr>
          <w:rFonts w:eastAsia="Times New Roman"/>
          <w:b/>
          <w:sz w:val="24"/>
          <w:lang w:val="fr-FR"/>
        </w:rPr>
        <w:t>d</w:t>
      </w:r>
      <w:r w:rsidRPr="00817F24">
        <w:rPr>
          <w:rFonts w:eastAsia="Times New Roman"/>
          <w:b/>
          <w:sz w:val="24"/>
          <w:lang w:val="fr-FR"/>
        </w:rPr>
        <w:t>'aisance</w:t>
      </w:r>
      <w:r w:rsidRPr="00817F24">
        <w:rPr>
          <w:rFonts w:eastAsia="Times New Roman"/>
          <w:sz w:val="24"/>
          <w:lang w:val="fr-FR"/>
        </w:rPr>
        <w:t xml:space="preserve"> </w:t>
      </w:r>
      <w:r w:rsidR="00596B49" w:rsidRPr="00817F24">
        <w:rPr>
          <w:rFonts w:eastAsia="Times New Roman"/>
          <w:b/>
          <w:sz w:val="24"/>
          <w:lang w:val="fr-FR"/>
        </w:rPr>
        <w:t>(Redevance)</w:t>
      </w:r>
    </w:p>
    <w:p w:rsidR="00596B49" w:rsidRPr="00817F24" w:rsidRDefault="00392655" w:rsidP="00893AAF">
      <w:pPr>
        <w:spacing w:before="293" w:line="268" w:lineRule="exact"/>
        <w:jc w:val="both"/>
        <w:textAlignment w:val="baseline"/>
        <w:rPr>
          <w:rFonts w:eastAsia="Times New Roman"/>
          <w:sz w:val="24"/>
          <w:lang w:val="fr-FR"/>
        </w:rPr>
      </w:pPr>
      <w:r w:rsidRPr="00817F24">
        <w:rPr>
          <w:rFonts w:eastAsia="Times New Roman"/>
          <w:b/>
          <w:spacing w:val="4"/>
          <w:sz w:val="24"/>
          <w:lang w:val="fr-FR"/>
        </w:rPr>
        <w:t>040/363-05 : Enlèvement d'objets encombrants</w:t>
      </w:r>
      <w:r w:rsidR="00596B49" w:rsidRPr="00817F24">
        <w:rPr>
          <w:rFonts w:eastAsia="Times New Roman"/>
          <w:b/>
          <w:spacing w:val="4"/>
          <w:sz w:val="24"/>
          <w:lang w:val="fr-FR"/>
        </w:rPr>
        <w:t xml:space="preserve"> </w:t>
      </w:r>
      <w:r w:rsidR="00596B49" w:rsidRPr="00817F24">
        <w:rPr>
          <w:rFonts w:eastAsia="Times New Roman"/>
          <w:b/>
          <w:sz w:val="24"/>
          <w:lang w:val="fr-FR"/>
        </w:rPr>
        <w:t>(Redevance)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L'enlèvement peut intervenir dans le cadre du service minimum ou du service complémentaire de gestion des déchets en application de l'AGW du 5.03.2008.</w:t>
      </w:r>
    </w:p>
    <w:p w:rsidR="006956A2" w:rsidRPr="00817F24" w:rsidRDefault="00392655" w:rsidP="00893AAF">
      <w:pPr>
        <w:spacing w:line="283" w:lineRule="exact"/>
        <w:jc w:val="both"/>
        <w:textAlignment w:val="baseline"/>
        <w:rPr>
          <w:rFonts w:eastAsia="Times New Roman"/>
          <w:sz w:val="24"/>
          <w:lang w:val="fr-FR"/>
        </w:rPr>
      </w:pPr>
      <w:r w:rsidRPr="00817F24">
        <w:rPr>
          <w:rFonts w:eastAsia="Times New Roman"/>
          <w:sz w:val="24"/>
          <w:lang w:val="fr-FR"/>
        </w:rPr>
        <w:t>La commune peut et doit donc prévoir dans sa taxe sur les immondices l'enlèvement d'un minimum d'encombrants. Pour l'enlèvement d'encombrants ne relevant pas du service minimum, elle peut prévoir une redevance.</w:t>
      </w:r>
    </w:p>
    <w:p w:rsidR="006956A2" w:rsidRPr="00817F24" w:rsidRDefault="00392655" w:rsidP="00893AAF">
      <w:pPr>
        <w:spacing w:before="275" w:line="269" w:lineRule="exact"/>
        <w:jc w:val="both"/>
        <w:textAlignment w:val="baseline"/>
        <w:rPr>
          <w:rFonts w:eastAsia="Times New Roman"/>
          <w:b/>
          <w:sz w:val="24"/>
          <w:lang w:val="fr-FR"/>
        </w:rPr>
      </w:pPr>
      <w:r w:rsidRPr="00817F24">
        <w:rPr>
          <w:rFonts w:eastAsia="Times New Roman"/>
          <w:b/>
          <w:sz w:val="24"/>
          <w:lang w:val="fr-FR"/>
        </w:rPr>
        <w:t>040/363-07 : Enlèvement des versages sauvages - Modèle disponible</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 xml:space="preserve">Le dépôt de déchets dans des endroits non autorisés constitue une infraction au regard de l'article 7 du décret du Conseil régional wallon du 27 juin 1996 relatif aux déchets et sa répression est assurée par la mise en </w:t>
      </w:r>
      <w:r w:rsidR="008B6FDF" w:rsidRPr="00817F24">
        <w:rPr>
          <w:rFonts w:eastAsia="Times New Roman"/>
          <w:sz w:val="24"/>
          <w:lang w:val="fr-FR"/>
        </w:rPr>
        <w:t>œuvre</w:t>
      </w:r>
      <w:r w:rsidRPr="00817F24">
        <w:rPr>
          <w:rFonts w:eastAsia="Times New Roman"/>
          <w:sz w:val="24"/>
          <w:lang w:val="fr-FR"/>
        </w:rPr>
        <w:t xml:space="preserve"> des sanctions pénales prévues au dit décret.</w:t>
      </w:r>
    </w:p>
    <w:p w:rsidR="006956A2" w:rsidRPr="00817F24" w:rsidRDefault="00392655" w:rsidP="00893AAF">
      <w:pPr>
        <w:spacing w:before="11" w:line="276" w:lineRule="exact"/>
        <w:jc w:val="both"/>
        <w:textAlignment w:val="baseline"/>
        <w:rPr>
          <w:rFonts w:eastAsia="Times New Roman"/>
          <w:sz w:val="24"/>
          <w:lang w:val="fr-FR"/>
        </w:rPr>
      </w:pPr>
      <w:r w:rsidRPr="00817F24">
        <w:rPr>
          <w:rFonts w:eastAsia="Times New Roman"/>
          <w:sz w:val="24"/>
          <w:lang w:val="fr-FR"/>
        </w:rPr>
        <w:t>Lorsque les services communaux sont amenés à intervenir pour enlever un dépôt sauvage de déchets ménagers, un prélèvement couvrant les frais réellement engagés par la commune doit être demandé. Si la commune souhaite établir un forfait au lieu de s'en tenir à la récupération des frais réels encourus, elle ne doit pas perdre de vue qu'il existe une différence importante entre l'enlèvement d'un dépôt mineur (cendrier, un seul sac, ...) et l'enlèvement d'un dépôt important. Dès lors, en cas de forfait unique, le taux ne pourra dépasser 100 euros, taux qui semble raisonnable pour les petits déchets. Lorsque le règlement prévoira différents taux forfaitaires par type de dépôts, les taux s'échelonneront de 100 euros pour les petits déchets à 500 euros pour les déchets volumineux. En outre, le règlement pourra toujours prévoir que l'enlèvement des dépôts qui entraîne une dépense supérieure au taux forfaitaire prévu pour la catégorie de déchets concernés sera facturé sur base d'un décompte des frais réels. A défaut de prévoir une disposition en ce sens, la commune serait dans l'impossibilité de se rémunérer correctement lorsque plusieurs tonnes de déchets doivent être enlevées par les services communaux.</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Le décret fiscal du 22 mars 2007 (MB 24.04.2007 p.21.883) favorisant la prévention et la valorisation des déchets en Région wallonne et portant modification du décret du 6 mai 1999 relatif à l'établissement, au recouvrement et au contentieux en matière de taxes régionales directes est entré en vigueur le l</w:t>
      </w:r>
      <w:r w:rsidRPr="00817F24">
        <w:rPr>
          <w:rFonts w:eastAsia="Times New Roman"/>
          <w:sz w:val="24"/>
          <w:vertAlign w:val="superscript"/>
          <w:lang w:val="fr-FR"/>
        </w:rPr>
        <w:t>er</w:t>
      </w:r>
      <w:r w:rsidRPr="00817F24">
        <w:rPr>
          <w:rFonts w:eastAsia="Times New Roman"/>
          <w:sz w:val="24"/>
          <w:lang w:val="fr-FR"/>
        </w:rPr>
        <w:t xml:space="preserve"> janvier 2008.</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Ce décret contient un chapitre 10 établissant une taxe (régionale) sur l'abandon des déchets. Il y est prévu que la taxe n'est pas due lorsque son fait générateur a fait l'objet de poursuites pénales définitivement clôturées ou d'une décision définitive en matière administrative.</w:t>
      </w:r>
    </w:p>
    <w:p w:rsidR="006956A2" w:rsidRPr="00817F24" w:rsidRDefault="00392655" w:rsidP="00893AAF">
      <w:pPr>
        <w:spacing w:before="7" w:line="276" w:lineRule="exact"/>
        <w:jc w:val="both"/>
        <w:textAlignment w:val="baseline"/>
        <w:rPr>
          <w:rFonts w:eastAsia="Times New Roman"/>
          <w:spacing w:val="-3"/>
          <w:sz w:val="24"/>
          <w:lang w:val="fr-FR"/>
        </w:rPr>
      </w:pPr>
      <w:r w:rsidRPr="00817F24">
        <w:rPr>
          <w:rFonts w:eastAsia="Times New Roman"/>
          <w:spacing w:val="-3"/>
          <w:sz w:val="24"/>
          <w:lang w:val="fr-FR"/>
        </w:rPr>
        <w:t>Cette matière ne change rien à la fiscalité communale : la redevance pour l'enlèvement du versage sauvage peut continuer à être appliquée dans la mesure où celle-ci a pour objet de récupérer les coûts que la commune a dû supporter pour remettre en état le lieu sur lequel le dépôt sauvage a été effectué.</w:t>
      </w:r>
    </w:p>
    <w:p w:rsidR="006956A2" w:rsidRPr="00817F24" w:rsidRDefault="00392655" w:rsidP="00893AAF">
      <w:pPr>
        <w:spacing w:before="274" w:line="275" w:lineRule="exact"/>
        <w:jc w:val="both"/>
        <w:textAlignment w:val="baseline"/>
        <w:rPr>
          <w:rFonts w:eastAsia="Times New Roman"/>
          <w:b/>
          <w:sz w:val="24"/>
          <w:lang w:val="fr-FR"/>
        </w:rPr>
      </w:pPr>
      <w:r w:rsidRPr="00817F24">
        <w:rPr>
          <w:rFonts w:eastAsia="Times New Roman"/>
          <w:b/>
          <w:sz w:val="24"/>
          <w:lang w:val="fr-FR"/>
        </w:rPr>
        <w:t xml:space="preserve">040/363-08 : Immeubles reliés ou reliables au réseau d'égouts (taxe directe) - Modèle disponible </w:t>
      </w:r>
      <w:r w:rsidRPr="00817F24">
        <w:rPr>
          <w:rFonts w:eastAsia="Times New Roman"/>
          <w:sz w:val="24"/>
          <w:lang w:val="fr-FR"/>
        </w:rPr>
        <w:t>Taux maximum recommandé: 65 euros par logement ou immeuble.</w:t>
      </w:r>
    </w:p>
    <w:p w:rsidR="006956A2" w:rsidRPr="00817F24" w:rsidRDefault="00392655" w:rsidP="00F02538">
      <w:pPr>
        <w:numPr>
          <w:ilvl w:val="0"/>
          <w:numId w:val="42"/>
        </w:numPr>
        <w:tabs>
          <w:tab w:val="clear" w:pos="288"/>
          <w:tab w:val="left" w:pos="432"/>
        </w:tabs>
        <w:spacing w:line="278" w:lineRule="exact"/>
        <w:ind w:left="432" w:hanging="432"/>
        <w:jc w:val="both"/>
        <w:textAlignment w:val="baseline"/>
        <w:rPr>
          <w:rFonts w:eastAsia="Times New Roman"/>
          <w:sz w:val="24"/>
          <w:lang w:val="fr-FR"/>
        </w:rPr>
      </w:pPr>
      <w:r w:rsidRPr="00817F24">
        <w:rPr>
          <w:rFonts w:eastAsia="Times New Roman"/>
          <w:sz w:val="24"/>
          <w:lang w:val="fr-FR"/>
        </w:rPr>
        <w:t>Taxe sur les immeubles raccordés à l'égout : taxe due par le propriétaire ou par l'occupant du logement.</w:t>
      </w:r>
    </w:p>
    <w:p w:rsidR="006956A2" w:rsidRPr="00817F24" w:rsidRDefault="00392655" w:rsidP="00F02538">
      <w:pPr>
        <w:numPr>
          <w:ilvl w:val="0"/>
          <w:numId w:val="42"/>
        </w:numPr>
        <w:tabs>
          <w:tab w:val="clear" w:pos="288"/>
          <w:tab w:val="left" w:pos="432"/>
        </w:tabs>
        <w:spacing w:line="278" w:lineRule="exact"/>
        <w:ind w:left="432" w:hanging="432"/>
        <w:jc w:val="both"/>
        <w:textAlignment w:val="baseline"/>
        <w:rPr>
          <w:rFonts w:eastAsia="Times New Roman"/>
          <w:sz w:val="24"/>
          <w:lang w:val="fr-FR"/>
        </w:rPr>
      </w:pPr>
      <w:r w:rsidRPr="00817F24">
        <w:rPr>
          <w:rFonts w:eastAsia="Times New Roman"/>
          <w:sz w:val="24"/>
          <w:lang w:val="fr-FR"/>
        </w:rPr>
        <w:t>Taxe sur les immeubles susceptibles d'être raccordés à l'égout : taxe due par le propriétaire du logement.</w:t>
      </w:r>
    </w:p>
    <w:p w:rsidR="006956A2" w:rsidRPr="00817F24" w:rsidRDefault="00392655" w:rsidP="00F02538">
      <w:pPr>
        <w:numPr>
          <w:ilvl w:val="0"/>
          <w:numId w:val="42"/>
        </w:numPr>
        <w:tabs>
          <w:tab w:val="clear" w:pos="288"/>
          <w:tab w:val="left" w:pos="432"/>
        </w:tabs>
        <w:spacing w:line="270" w:lineRule="exact"/>
        <w:ind w:left="0"/>
        <w:jc w:val="both"/>
        <w:textAlignment w:val="baseline"/>
        <w:rPr>
          <w:rFonts w:eastAsia="Times New Roman"/>
          <w:spacing w:val="-1"/>
          <w:sz w:val="24"/>
          <w:lang w:val="fr-FR"/>
        </w:rPr>
      </w:pPr>
      <w:r w:rsidRPr="00817F24">
        <w:rPr>
          <w:rFonts w:eastAsia="Times New Roman"/>
          <w:spacing w:val="-1"/>
          <w:sz w:val="24"/>
          <w:lang w:val="fr-FR"/>
        </w:rPr>
        <w:t>Règlement ayant trait à la fois aux deux taxes envisagées sub I et 2.</w:t>
      </w:r>
    </w:p>
    <w:p w:rsidR="006956A2" w:rsidRPr="00817F24" w:rsidRDefault="00392655" w:rsidP="004E535B">
      <w:pPr>
        <w:spacing w:before="7" w:line="276" w:lineRule="exact"/>
        <w:ind w:left="708" w:hanging="708"/>
        <w:jc w:val="both"/>
        <w:textAlignment w:val="baseline"/>
        <w:rPr>
          <w:rFonts w:eastAsia="Times New Roman"/>
          <w:spacing w:val="-1"/>
          <w:sz w:val="24"/>
          <w:lang w:val="fr-FR"/>
        </w:rPr>
      </w:pPr>
      <w:r w:rsidRPr="00817F24">
        <w:rPr>
          <w:rFonts w:eastAsia="Times New Roman"/>
          <w:spacing w:val="-1"/>
          <w:sz w:val="24"/>
          <w:lang w:val="fr-FR"/>
        </w:rPr>
        <w:t>Ne peut faire double emploi avec 040/363-09.</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Dans un souci de récompenser les personnes qui ont consenti un investissement en faveur de l'environnement, j'autorise les communes à établir un tarif préférentiel (PAS une exonération totale) pour les habitations munies d'une station d'épuration individuelle.</w:t>
      </w:r>
    </w:p>
    <w:p w:rsidR="006956A2" w:rsidRPr="00817F24" w:rsidRDefault="00392655" w:rsidP="00893AAF">
      <w:pPr>
        <w:spacing w:before="280" w:line="273" w:lineRule="exact"/>
        <w:jc w:val="both"/>
        <w:textAlignment w:val="baseline"/>
        <w:rPr>
          <w:rFonts w:eastAsia="Times New Roman"/>
          <w:b/>
          <w:spacing w:val="-1"/>
          <w:sz w:val="24"/>
          <w:lang w:val="fr-FR"/>
        </w:rPr>
      </w:pPr>
      <w:r w:rsidRPr="00817F24">
        <w:rPr>
          <w:rFonts w:eastAsia="Times New Roman"/>
          <w:b/>
          <w:spacing w:val="-1"/>
          <w:sz w:val="24"/>
          <w:lang w:val="fr-FR"/>
        </w:rPr>
        <w:t>040/363-09 : Entretien des égouts (taxe directe) - Modèle disponible</w:t>
      </w:r>
    </w:p>
    <w:p w:rsidR="006956A2" w:rsidRPr="00817F24" w:rsidRDefault="00392655" w:rsidP="00893AAF">
      <w:pPr>
        <w:spacing w:line="274" w:lineRule="exact"/>
        <w:jc w:val="both"/>
        <w:textAlignment w:val="baseline"/>
        <w:rPr>
          <w:rFonts w:eastAsia="Times New Roman"/>
          <w:spacing w:val="-1"/>
          <w:sz w:val="24"/>
          <w:lang w:val="fr-FR"/>
        </w:rPr>
      </w:pPr>
      <w:r w:rsidRPr="00817F24">
        <w:rPr>
          <w:rFonts w:eastAsia="Times New Roman"/>
          <w:spacing w:val="-1"/>
          <w:sz w:val="24"/>
          <w:lang w:val="fr-FR"/>
        </w:rPr>
        <w:t>Taux maximum recommandé: 65 euros par logement.</w:t>
      </w:r>
    </w:p>
    <w:p w:rsidR="006956A2" w:rsidRPr="00817F24" w:rsidRDefault="00392655" w:rsidP="00893AAF">
      <w:pPr>
        <w:spacing w:before="1" w:line="276" w:lineRule="exact"/>
        <w:jc w:val="both"/>
        <w:textAlignment w:val="baseline"/>
        <w:rPr>
          <w:rFonts w:eastAsia="Times New Roman"/>
          <w:spacing w:val="-1"/>
          <w:sz w:val="24"/>
          <w:lang w:val="fr-FR"/>
        </w:rPr>
      </w:pPr>
      <w:r w:rsidRPr="00817F24">
        <w:rPr>
          <w:rFonts w:eastAsia="Times New Roman"/>
          <w:spacing w:val="-1"/>
          <w:sz w:val="24"/>
          <w:lang w:val="fr-FR"/>
        </w:rPr>
        <w:t>Taxe due par l'occupant des lieux. Ne peut faire double emploi avec 040/363-08.</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lastRenderedPageBreak/>
        <w:t>Dans un souci de récompenser les personnes qui ont consenti un investissement en faveur de l'environnement, j'autorise les communes à établir un tarif préférentiel (PAS une exonération totale) pour les habitations munies d'une station d'épuration individuelle.</w:t>
      </w:r>
    </w:p>
    <w:p w:rsidR="006956A2" w:rsidRPr="00817F24" w:rsidRDefault="00392655" w:rsidP="00660BEC">
      <w:pPr>
        <w:spacing w:before="273" w:line="274" w:lineRule="exact"/>
        <w:jc w:val="both"/>
        <w:textAlignment w:val="baseline"/>
        <w:rPr>
          <w:rFonts w:eastAsia="Times New Roman"/>
          <w:b/>
          <w:sz w:val="24"/>
          <w:lang w:val="fr-FR"/>
        </w:rPr>
      </w:pPr>
      <w:r w:rsidRPr="00817F24">
        <w:rPr>
          <w:rFonts w:eastAsia="Times New Roman"/>
          <w:b/>
          <w:spacing w:val="-1"/>
          <w:sz w:val="24"/>
          <w:lang w:val="fr-FR"/>
        </w:rPr>
        <w:t>040/363-10 : Inhumations, dispersions des cendres et mises en columbarium (taxe indirecte) -</w:t>
      </w:r>
      <w:r w:rsidR="00660BEC" w:rsidRPr="00817F24">
        <w:rPr>
          <w:rFonts w:eastAsia="Times New Roman"/>
          <w:b/>
          <w:spacing w:val="-1"/>
          <w:sz w:val="24"/>
          <w:lang w:val="fr-FR"/>
        </w:rPr>
        <w:t xml:space="preserve"> </w:t>
      </w:r>
      <w:r w:rsidRPr="00817F24">
        <w:rPr>
          <w:rFonts w:eastAsia="Times New Roman"/>
          <w:b/>
          <w:sz w:val="24"/>
          <w:lang w:val="fr-FR"/>
        </w:rPr>
        <w:t>Modèle disponible</w:t>
      </w:r>
    </w:p>
    <w:p w:rsidR="006956A2" w:rsidRPr="00817F24" w:rsidRDefault="00392655" w:rsidP="00457FD3">
      <w:pPr>
        <w:spacing w:line="273" w:lineRule="exact"/>
        <w:jc w:val="both"/>
        <w:textAlignment w:val="baseline"/>
        <w:rPr>
          <w:rFonts w:eastAsia="Times New Roman"/>
          <w:spacing w:val="-1"/>
          <w:sz w:val="24"/>
          <w:lang w:val="fr-FR"/>
        </w:rPr>
      </w:pPr>
      <w:r w:rsidRPr="00817F24">
        <w:rPr>
          <w:rFonts w:eastAsia="Times New Roman"/>
          <w:spacing w:val="-1"/>
          <w:sz w:val="24"/>
          <w:lang w:val="fr-FR"/>
        </w:rPr>
        <w:t>Taux maximum recommandé: 375 euros.</w:t>
      </w:r>
    </w:p>
    <w:p w:rsidR="006956A2" w:rsidRPr="00817F24" w:rsidRDefault="00392655" w:rsidP="00A274D4">
      <w:pPr>
        <w:spacing w:before="120" w:line="273" w:lineRule="exact"/>
        <w:jc w:val="both"/>
        <w:textAlignment w:val="baseline"/>
        <w:rPr>
          <w:rFonts w:eastAsia="Times New Roman"/>
          <w:spacing w:val="-2"/>
          <w:sz w:val="24"/>
          <w:lang w:val="fr-FR"/>
        </w:rPr>
      </w:pPr>
      <w:r w:rsidRPr="00817F24">
        <w:rPr>
          <w:rFonts w:eastAsia="Times New Roman"/>
          <w:spacing w:val="-2"/>
          <w:sz w:val="24"/>
          <w:lang w:val="fr-FR"/>
        </w:rPr>
        <w:t>Remarques :</w:t>
      </w:r>
    </w:p>
    <w:p w:rsidR="006956A2" w:rsidRPr="00817F24" w:rsidRDefault="00392655" w:rsidP="00A274D4">
      <w:pPr>
        <w:spacing w:before="120" w:line="273" w:lineRule="exact"/>
        <w:jc w:val="both"/>
        <w:textAlignment w:val="baseline"/>
        <w:rPr>
          <w:rFonts w:eastAsia="Times New Roman"/>
          <w:spacing w:val="-3"/>
          <w:sz w:val="24"/>
          <w:lang w:val="fr-FR"/>
        </w:rPr>
      </w:pPr>
      <w:r w:rsidRPr="00817F24">
        <w:rPr>
          <w:rFonts w:eastAsia="Times New Roman"/>
          <w:sz w:val="24"/>
          <w:lang w:val="fr-FR"/>
        </w:rPr>
        <w:t>Le décret du 6 mars 2009 relatif aux funérailles et sépultures a modifié la matière des funérailles et</w:t>
      </w:r>
      <w:r w:rsidR="00A274D4" w:rsidRPr="00817F24">
        <w:rPr>
          <w:rFonts w:eastAsia="Times New Roman"/>
          <w:sz w:val="24"/>
          <w:lang w:val="fr-FR"/>
        </w:rPr>
        <w:t xml:space="preserve"> </w:t>
      </w:r>
      <w:r w:rsidRPr="00817F24">
        <w:rPr>
          <w:rFonts w:eastAsia="Times New Roman"/>
          <w:sz w:val="24"/>
          <w:lang w:val="fr-FR"/>
        </w:rPr>
        <w:t>sépultures. L'AGW du 29 octobre 2009 portant exécution de ce décret et fixant son entrée en vigueur</w:t>
      </w:r>
      <w:r w:rsidR="00A274D4" w:rsidRPr="00817F24">
        <w:rPr>
          <w:rFonts w:eastAsia="Times New Roman"/>
          <w:sz w:val="24"/>
          <w:lang w:val="fr-FR"/>
        </w:rPr>
        <w:t xml:space="preserve"> </w:t>
      </w:r>
      <w:r w:rsidRPr="00817F24">
        <w:rPr>
          <w:rFonts w:eastAsia="Times New Roman"/>
          <w:spacing w:val="-3"/>
          <w:sz w:val="24"/>
          <w:lang w:val="fr-FR"/>
        </w:rPr>
        <w:t xml:space="preserve">au 1 </w:t>
      </w:r>
      <w:r w:rsidRPr="00817F24">
        <w:rPr>
          <w:rFonts w:eastAsia="Times New Roman"/>
          <w:spacing w:val="-3"/>
          <w:sz w:val="24"/>
          <w:vertAlign w:val="superscript"/>
          <w:lang w:val="fr-FR"/>
        </w:rPr>
        <w:t>er</w:t>
      </w:r>
      <w:r w:rsidRPr="00817F24">
        <w:rPr>
          <w:rFonts w:eastAsia="Times New Roman"/>
          <w:spacing w:val="-3"/>
          <w:sz w:val="24"/>
          <w:lang w:val="fr-FR"/>
        </w:rPr>
        <w:t xml:space="preserve"> février 2010 a été publié le 24 novembre 2009.</w:t>
      </w:r>
    </w:p>
    <w:p w:rsidR="006956A2" w:rsidRPr="00817F24" w:rsidRDefault="00392655" w:rsidP="00A274D4">
      <w:pPr>
        <w:spacing w:before="120" w:line="273" w:lineRule="exact"/>
        <w:jc w:val="both"/>
        <w:textAlignment w:val="baseline"/>
        <w:rPr>
          <w:rFonts w:eastAsia="Times New Roman"/>
          <w:spacing w:val="-1"/>
          <w:sz w:val="24"/>
          <w:lang w:val="fr-FR"/>
        </w:rPr>
      </w:pPr>
      <w:r w:rsidRPr="00817F24">
        <w:rPr>
          <w:rFonts w:eastAsia="Times New Roman"/>
          <w:spacing w:val="-1"/>
          <w:sz w:val="24"/>
          <w:lang w:val="fr-FR"/>
        </w:rPr>
        <w:t>Selon cette législation :</w:t>
      </w:r>
    </w:p>
    <w:p w:rsidR="006956A2" w:rsidRPr="00817F24" w:rsidRDefault="00392655" w:rsidP="00F02538">
      <w:pPr>
        <w:numPr>
          <w:ilvl w:val="0"/>
          <w:numId w:val="25"/>
        </w:numPr>
        <w:tabs>
          <w:tab w:val="clear" w:pos="288"/>
          <w:tab w:val="left" w:pos="504"/>
        </w:tabs>
        <w:spacing w:before="120" w:line="273" w:lineRule="exact"/>
        <w:ind w:left="504" w:hanging="504"/>
        <w:jc w:val="both"/>
        <w:textAlignment w:val="baseline"/>
        <w:rPr>
          <w:rFonts w:eastAsia="Times New Roman"/>
          <w:sz w:val="24"/>
          <w:lang w:val="fr-FR"/>
        </w:rPr>
      </w:pPr>
      <w:r w:rsidRPr="00817F24">
        <w:rPr>
          <w:rFonts w:eastAsia="Times New Roman"/>
          <w:sz w:val="24"/>
          <w:lang w:val="fr-FR"/>
        </w:rPr>
        <w:t>La taxe sur les inhumations et dispersion ou conservation des cendres après crémation englobant déjà les prestations effectuées par le personnel communal, il ne peut y être ajouté une redevance pour couvrir ces frais.</w:t>
      </w:r>
    </w:p>
    <w:p w:rsidR="006956A2" w:rsidRPr="00817F24" w:rsidRDefault="00392655" w:rsidP="00F02538">
      <w:pPr>
        <w:numPr>
          <w:ilvl w:val="0"/>
          <w:numId w:val="25"/>
        </w:numPr>
        <w:tabs>
          <w:tab w:val="clear" w:pos="288"/>
          <w:tab w:val="left" w:pos="504"/>
        </w:tabs>
        <w:spacing w:before="120" w:line="273" w:lineRule="exact"/>
        <w:ind w:left="0"/>
        <w:jc w:val="both"/>
        <w:textAlignment w:val="baseline"/>
        <w:rPr>
          <w:rFonts w:eastAsia="Times New Roman"/>
          <w:sz w:val="24"/>
          <w:lang w:val="fr-FR"/>
        </w:rPr>
      </w:pPr>
      <w:r w:rsidRPr="00817F24">
        <w:rPr>
          <w:rFonts w:eastAsia="Times New Roman"/>
          <w:sz w:val="24"/>
          <w:lang w:val="fr-FR"/>
        </w:rPr>
        <w:t>La taxe sur les inhumations concerne aussi les inhumations surnuméraires dans une concession.</w:t>
      </w:r>
    </w:p>
    <w:p w:rsidR="006956A2" w:rsidRPr="00817F24" w:rsidRDefault="00392655" w:rsidP="00F02538">
      <w:pPr>
        <w:numPr>
          <w:ilvl w:val="0"/>
          <w:numId w:val="25"/>
        </w:numPr>
        <w:tabs>
          <w:tab w:val="clear" w:pos="288"/>
          <w:tab w:val="left" w:pos="504"/>
        </w:tabs>
        <w:spacing w:before="120" w:line="273" w:lineRule="exact"/>
        <w:ind w:left="504" w:hanging="504"/>
        <w:jc w:val="both"/>
        <w:textAlignment w:val="baseline"/>
        <w:rPr>
          <w:rFonts w:eastAsia="Times New Roman"/>
          <w:sz w:val="24"/>
          <w:lang w:val="fr-FR"/>
        </w:rPr>
      </w:pPr>
      <w:r w:rsidRPr="00817F24">
        <w:rPr>
          <w:rFonts w:eastAsia="Times New Roman"/>
          <w:sz w:val="24"/>
          <w:lang w:val="fr-FR"/>
        </w:rPr>
        <w:t>L'article L1232-7, a1.6 du Code de la Démocratie Locale et de la Décentralisation organisant le rassemblement des restes mortels, l'accomplissement de cette procédure peut également faire l'objet d'une redevance.</w:t>
      </w:r>
    </w:p>
    <w:p w:rsidR="006956A2" w:rsidRPr="00817F24" w:rsidRDefault="00392655" w:rsidP="00F02538">
      <w:pPr>
        <w:numPr>
          <w:ilvl w:val="0"/>
          <w:numId w:val="25"/>
        </w:numPr>
        <w:tabs>
          <w:tab w:val="clear" w:pos="288"/>
          <w:tab w:val="left" w:pos="504"/>
        </w:tabs>
        <w:spacing w:before="120" w:line="273" w:lineRule="exact"/>
        <w:ind w:left="504" w:hanging="504"/>
        <w:jc w:val="both"/>
        <w:textAlignment w:val="baseline"/>
        <w:rPr>
          <w:rFonts w:eastAsia="Times New Roman"/>
          <w:sz w:val="24"/>
          <w:lang w:val="fr-FR"/>
        </w:rPr>
      </w:pPr>
      <w:r w:rsidRPr="00817F24">
        <w:rPr>
          <w:rFonts w:eastAsia="Times New Roman"/>
          <w:sz w:val="24"/>
          <w:lang w:val="fr-FR"/>
        </w:rPr>
        <w:t>Le Code de la Démocratie Locale et de la Décentralisation (</w:t>
      </w:r>
      <w:r w:rsidR="00B37AFA" w:rsidRPr="00817F24">
        <w:rPr>
          <w:rFonts w:eastAsia="Times New Roman"/>
          <w:sz w:val="24"/>
          <w:lang w:val="fr-FR"/>
        </w:rPr>
        <w:t>1</w:t>
      </w:r>
      <w:r w:rsidRPr="00817F24">
        <w:rPr>
          <w:rFonts w:eastAsia="Times New Roman"/>
          <w:sz w:val="24"/>
          <w:vertAlign w:val="superscript"/>
          <w:lang w:val="fr-FR"/>
        </w:rPr>
        <w:t>ère</w:t>
      </w:r>
      <w:r w:rsidRPr="00817F24">
        <w:rPr>
          <w:rFonts w:eastAsia="Times New Roman"/>
          <w:sz w:val="24"/>
          <w:lang w:val="fr-FR"/>
        </w:rPr>
        <w:t xml:space="preserve"> partie Livre II Titre III) prévoit deux modes de sépulture qui sont l'inhumation et la dispersion ou conservation des cendres après crémation. Afin d'éviter toute discri</w:t>
      </w:r>
      <w:r w:rsidR="00B37AFA" w:rsidRPr="00817F24">
        <w:rPr>
          <w:rFonts w:eastAsia="Times New Roman"/>
          <w:sz w:val="24"/>
          <w:lang w:val="fr-FR"/>
        </w:rPr>
        <w:t>mination fondée</w:t>
      </w:r>
      <w:r w:rsidRPr="00817F24">
        <w:rPr>
          <w:rFonts w:eastAsia="Times New Roman"/>
          <w:sz w:val="24"/>
          <w:lang w:val="fr-FR"/>
        </w:rPr>
        <w:t xml:space="preserve"> sur des opinions philosophiques ou religieuses, ces deux modes de sépulture doivent être taxés de manière identique. Ainsi, cela signifie que le taux par défunt doit-il être identique quel que soit le mode de sépulture et ce, indépendamment de la superficie nécessitée par le mode choisi, qu'une taxe sur la dispersion des cendres et le dépôt en columbarium ne peut être levée si la commune n'a pas établi une taxe sur l'inhumation des corps et des cendres et enfin, qu'une taxe sur l'inhumation des corps et des cendres ne peut être levée en l'absence de taxe sur la dispersion et le dépôt des cendres en columbarium.</w:t>
      </w:r>
    </w:p>
    <w:p w:rsidR="006956A2" w:rsidRPr="00817F24" w:rsidRDefault="00392655" w:rsidP="00F02538">
      <w:pPr>
        <w:numPr>
          <w:ilvl w:val="0"/>
          <w:numId w:val="25"/>
        </w:numPr>
        <w:tabs>
          <w:tab w:val="clear" w:pos="288"/>
          <w:tab w:val="left" w:pos="504"/>
        </w:tabs>
        <w:spacing w:before="120" w:line="273" w:lineRule="exact"/>
        <w:ind w:left="504" w:hanging="504"/>
        <w:jc w:val="both"/>
        <w:textAlignment w:val="baseline"/>
        <w:rPr>
          <w:rFonts w:eastAsia="Times New Roman"/>
          <w:sz w:val="24"/>
          <w:lang w:val="fr-FR"/>
        </w:rPr>
      </w:pPr>
      <w:r w:rsidRPr="00817F24">
        <w:rPr>
          <w:rFonts w:eastAsia="Times New Roman"/>
          <w:sz w:val="24"/>
          <w:lang w:val="fr-FR"/>
        </w:rPr>
        <w:t>Même si le prix d'une concession rétribue un avantage - celui de disposer d'une parcelle individualisée dans un cimetière - qui est indépendant de la question de l'inhumation, (laquelle doit avoir lieu selon les mêmes modalités, qu'elle s'opère dans une parcelle concédée ou dans la fosse visée à l'article L 1232-20 du code précité), je ne m'opposerai pas à ce que les communes, si elles le souhaitent, exonèrent de la taxe, les inhumations qui ont lieu en parcelles concédées.</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 xml:space="preserve">Par ailleurs, selon l'article L 1232-9 du code précité, le </w:t>
      </w:r>
      <w:r w:rsidRPr="00817F24">
        <w:rPr>
          <w:rFonts w:eastAsia="Times New Roman"/>
          <w:sz w:val="24"/>
          <w:u w:val="single"/>
          <w:lang w:val="fr-FR"/>
        </w:rPr>
        <w:t xml:space="preserve">tarif des concessions constitue une redevance. </w:t>
      </w:r>
      <w:r w:rsidRPr="00817F24">
        <w:rPr>
          <w:rFonts w:eastAsia="Times New Roman"/>
          <w:sz w:val="24"/>
          <w:lang w:val="fr-FR"/>
        </w:rPr>
        <w:t>A cet égard, lorsqu'il s'avère que le coût de construction d'un columbarium le justifie, le prix demandé pour une concession dans un columbarium pourra être plus élevé que celui prévu pour une concession en pleine terre.</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Pour rappel, le décret du 6 mars 2009 ayant créé un nouveau type de concession : la concession avec monument, un tarif spécifique pou</w:t>
      </w:r>
      <w:r w:rsidR="006D16F4" w:rsidRPr="00817F24">
        <w:rPr>
          <w:rFonts w:eastAsia="Times New Roman"/>
          <w:sz w:val="24"/>
          <w:lang w:val="fr-FR"/>
        </w:rPr>
        <w:t>rr</w:t>
      </w:r>
      <w:r w:rsidRPr="00817F24">
        <w:rPr>
          <w:rFonts w:eastAsia="Times New Roman"/>
          <w:sz w:val="24"/>
          <w:lang w:val="fr-FR"/>
        </w:rPr>
        <w:t>a être prévu pour ce type de concession.</w:t>
      </w:r>
    </w:p>
    <w:p w:rsidR="006956A2" w:rsidRPr="00817F24" w:rsidRDefault="00392655" w:rsidP="00A274D4">
      <w:pPr>
        <w:spacing w:before="120" w:line="273" w:lineRule="exact"/>
        <w:jc w:val="both"/>
        <w:textAlignment w:val="baseline"/>
        <w:rPr>
          <w:rFonts w:eastAsia="Times New Roman"/>
          <w:spacing w:val="-2"/>
          <w:sz w:val="24"/>
          <w:lang w:val="fr-FR"/>
        </w:rPr>
      </w:pPr>
      <w:r w:rsidRPr="00817F24">
        <w:rPr>
          <w:rFonts w:eastAsia="Times New Roman"/>
          <w:spacing w:val="-2"/>
          <w:sz w:val="24"/>
          <w:lang w:val="fr-FR"/>
        </w:rPr>
        <w:t>Il ne peut être levé aucune taxe ou rétribution sur les sépultures non concédées et provisoirement conservées à l'issue du délai de cinq ans prévu par l'article L 1232-20 du code précité.</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L'article L1232-2 §5 du CDLD tel que modifié par le décret du 6 mars 2009 relatif aux funérailles et sépultures prévoit la gratuité pour l'inhumation, la dispersion des cendres et la mise en columbarium pour les indigents, les personnes inscrites dans les registres de la population, le registre des étrangers ou le registre d'attente de la commune.</w:t>
      </w:r>
    </w:p>
    <w:p w:rsidR="006956A2" w:rsidRPr="00817F24" w:rsidRDefault="00392655" w:rsidP="00A274D4">
      <w:pPr>
        <w:spacing w:before="120" w:line="273" w:lineRule="exact"/>
        <w:jc w:val="both"/>
        <w:textAlignment w:val="baseline"/>
        <w:rPr>
          <w:rFonts w:eastAsia="Times New Roman"/>
          <w:spacing w:val="-2"/>
          <w:sz w:val="24"/>
          <w:lang w:val="fr-FR"/>
        </w:rPr>
      </w:pPr>
      <w:r w:rsidRPr="00817F24">
        <w:rPr>
          <w:rFonts w:eastAsia="Times New Roman"/>
          <w:spacing w:val="-2"/>
          <w:sz w:val="24"/>
          <w:lang w:val="fr-FR"/>
        </w:rPr>
        <w:lastRenderedPageBreak/>
        <w:t>Il est rappelé que lorsque les entreprises de pompes funèbres accomplissent des formalités auprès des administrations communales, elles n'agissent qu'en tant que mandataires et ne doivent dès lors pas être considérées comme les redevables des taxes et redevances relatives aux funérailles et sépultures.</w:t>
      </w:r>
    </w:p>
    <w:p w:rsidR="00596B49" w:rsidRPr="00817F24" w:rsidRDefault="00392655" w:rsidP="00893AAF">
      <w:pPr>
        <w:spacing w:before="268" w:line="273" w:lineRule="exact"/>
        <w:jc w:val="both"/>
        <w:textAlignment w:val="baseline"/>
        <w:rPr>
          <w:lang w:val="fr-BE"/>
        </w:rPr>
      </w:pPr>
      <w:r w:rsidRPr="00817F24">
        <w:rPr>
          <w:rFonts w:eastAsia="Times New Roman"/>
          <w:b/>
          <w:spacing w:val="4"/>
          <w:sz w:val="24"/>
          <w:lang w:val="fr-FR"/>
        </w:rPr>
        <w:t>040/363-11 Exhumation</w:t>
      </w:r>
      <w:r w:rsidR="00596B49" w:rsidRPr="00817F24">
        <w:rPr>
          <w:rFonts w:eastAsia="Times New Roman"/>
          <w:b/>
          <w:spacing w:val="4"/>
          <w:sz w:val="24"/>
          <w:lang w:val="fr-FR"/>
        </w:rPr>
        <w:t xml:space="preserve"> (</w:t>
      </w:r>
      <w:r w:rsidRPr="00817F24">
        <w:rPr>
          <w:rFonts w:eastAsia="Times New Roman"/>
          <w:b/>
          <w:spacing w:val="-2"/>
          <w:sz w:val="24"/>
          <w:lang w:val="fr-FR"/>
        </w:rPr>
        <w:t>Redevance</w:t>
      </w:r>
      <w:r w:rsidR="00596B49" w:rsidRPr="00817F24">
        <w:rPr>
          <w:rFonts w:eastAsia="Times New Roman"/>
          <w:b/>
          <w:spacing w:val="-2"/>
          <w:sz w:val="24"/>
          <w:lang w:val="fr-FR"/>
        </w:rPr>
        <w:t>)</w:t>
      </w:r>
      <w:r w:rsidR="00596B49" w:rsidRPr="00817F24">
        <w:rPr>
          <w:lang w:val="fr-BE"/>
        </w:rPr>
        <w:t xml:space="preserve"> </w:t>
      </w:r>
    </w:p>
    <w:p w:rsidR="006956A2" w:rsidRPr="00817F24" w:rsidRDefault="00392655" w:rsidP="0047134D">
      <w:pPr>
        <w:spacing w:line="273" w:lineRule="exact"/>
        <w:jc w:val="both"/>
        <w:textAlignment w:val="baseline"/>
        <w:rPr>
          <w:rFonts w:eastAsia="Times New Roman"/>
          <w:sz w:val="24"/>
          <w:lang w:val="fr-FR"/>
        </w:rPr>
      </w:pPr>
      <w:r w:rsidRPr="00817F24">
        <w:rPr>
          <w:rFonts w:eastAsia="Times New Roman"/>
          <w:sz w:val="24"/>
          <w:lang w:val="fr-FR"/>
        </w:rPr>
        <w:t>Si la commune ne prévoit pas une facturation selon les frais réels (ce qui est pourtant la situation idéale), elle peut opter pour un système forfaitaire dont les taux maxima recommandés sont de 300 euros pour les exhumations simples (caveau) et de 1.500 euros pour les exhumations complexes (de pleine terre). Si la commune opte pour un taux forfaitaire unique, je l'invite à ne pas dépasser 300 euros par exhumation (simple ou complexe).</w:t>
      </w:r>
    </w:p>
    <w:p w:rsidR="006956A2" w:rsidRPr="00817F24" w:rsidRDefault="00392655" w:rsidP="00893AAF">
      <w:pPr>
        <w:spacing w:before="15" w:line="276" w:lineRule="exact"/>
        <w:jc w:val="both"/>
        <w:textAlignment w:val="baseline"/>
        <w:rPr>
          <w:rFonts w:eastAsia="Times New Roman"/>
          <w:sz w:val="24"/>
          <w:lang w:val="fr-FR"/>
        </w:rPr>
      </w:pPr>
      <w:r w:rsidRPr="00817F24">
        <w:rPr>
          <w:rFonts w:eastAsia="Times New Roman"/>
          <w:sz w:val="24"/>
          <w:lang w:val="fr-FR"/>
        </w:rPr>
        <w:t>En outre, le règlement pourra toujours prévoir que l'exhumation qui entraîne une dépense supérieure au taux forfaitaire prévu pour la catégorie d'exhumation concernée sera facturée sur base d'un décompte des frais réels. A défaut de prévoir une disposition en ce sens, la commune serait dans l'impossibilité de se rémunérer correctement lorsqu'elle est confrontée à des conditions particulièrement difficiles pour effectuer l'exhumation en question.</w:t>
      </w:r>
    </w:p>
    <w:p w:rsidR="006956A2" w:rsidRPr="00817F24" w:rsidRDefault="00392655" w:rsidP="00893AAF">
      <w:pPr>
        <w:spacing w:before="285" w:line="273" w:lineRule="exact"/>
        <w:jc w:val="both"/>
        <w:textAlignment w:val="baseline"/>
        <w:rPr>
          <w:rFonts w:eastAsia="Times New Roman"/>
          <w:b/>
          <w:spacing w:val="-1"/>
          <w:sz w:val="24"/>
          <w:lang w:val="fr-FR"/>
        </w:rPr>
      </w:pPr>
      <w:r w:rsidRPr="00817F24">
        <w:rPr>
          <w:rFonts w:eastAsia="Times New Roman"/>
          <w:b/>
          <w:spacing w:val="-1"/>
          <w:sz w:val="24"/>
          <w:lang w:val="fr-FR"/>
        </w:rPr>
        <w:t>040/363-12 : Transports funèbres (taxe indirecte) - Modèle disponible</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La taxe pour la classe la moins chère ou pour la classe unique de corbillard ne peut dépasser 375 euros. Des suppléments ne peuvent être réclamés pour les transports funèbres assurés le samedi. Toutefois, les communes peuvent percevoir une taxe spéciale de 220 euros maximum lorsque leur personnel fournit des prestations lors de funérailles effectuées avec le corbillard d'une entreprise privée.</w:t>
      </w:r>
    </w:p>
    <w:p w:rsidR="006956A2" w:rsidRPr="00817F24" w:rsidRDefault="00392655" w:rsidP="00893AAF">
      <w:pPr>
        <w:spacing w:before="279" w:line="276" w:lineRule="exact"/>
        <w:jc w:val="both"/>
        <w:textAlignment w:val="baseline"/>
        <w:rPr>
          <w:rFonts w:eastAsia="Times New Roman"/>
          <w:b/>
          <w:spacing w:val="-2"/>
          <w:sz w:val="24"/>
          <w:lang w:val="fr-FR"/>
        </w:rPr>
      </w:pPr>
      <w:r w:rsidRPr="00817F24">
        <w:rPr>
          <w:rFonts w:eastAsia="Times New Roman"/>
          <w:b/>
          <w:spacing w:val="-2"/>
          <w:sz w:val="24"/>
          <w:lang w:val="fr-FR"/>
        </w:rPr>
        <w:t xml:space="preserve">040/363-13 : Location de caveaux d'attente </w:t>
      </w:r>
      <w:r w:rsidRPr="00817F24">
        <w:rPr>
          <w:rFonts w:eastAsia="Times New Roman"/>
          <w:spacing w:val="-2"/>
          <w:sz w:val="24"/>
          <w:lang w:val="fr-FR"/>
        </w:rPr>
        <w:t>Redevance.</w:t>
      </w:r>
    </w:p>
    <w:p w:rsidR="006956A2" w:rsidRPr="00817F24" w:rsidRDefault="00392655" w:rsidP="00893AAF">
      <w:pPr>
        <w:spacing w:before="275" w:line="276" w:lineRule="exact"/>
        <w:jc w:val="both"/>
        <w:textAlignment w:val="baseline"/>
        <w:rPr>
          <w:rFonts w:eastAsia="Times New Roman"/>
          <w:b/>
          <w:spacing w:val="-3"/>
          <w:sz w:val="24"/>
          <w:lang w:val="fr-FR"/>
        </w:rPr>
      </w:pPr>
      <w:r w:rsidRPr="00817F24">
        <w:rPr>
          <w:rFonts w:eastAsia="Times New Roman"/>
          <w:b/>
          <w:spacing w:val="-3"/>
          <w:sz w:val="24"/>
          <w:lang w:val="fr-FR"/>
        </w:rPr>
        <w:t xml:space="preserve">040/363-14 : Séjour à la morgue ou au dépôt mortuaire </w:t>
      </w:r>
      <w:r w:rsidRPr="00817F24">
        <w:rPr>
          <w:rFonts w:eastAsia="Times New Roman"/>
          <w:spacing w:val="-3"/>
          <w:sz w:val="24"/>
          <w:lang w:val="fr-FR"/>
        </w:rPr>
        <w:t>Redevance.</w:t>
      </w:r>
    </w:p>
    <w:p w:rsidR="006956A2" w:rsidRDefault="00392655" w:rsidP="00893AAF">
      <w:pPr>
        <w:spacing w:before="279" w:after="252" w:line="276" w:lineRule="exact"/>
        <w:jc w:val="both"/>
        <w:textAlignment w:val="baseline"/>
        <w:rPr>
          <w:rFonts w:eastAsia="Times New Roman"/>
          <w:sz w:val="24"/>
          <w:lang w:val="fr-FR"/>
        </w:rPr>
      </w:pPr>
      <w:r w:rsidRPr="00817F24">
        <w:rPr>
          <w:rFonts w:eastAsia="Times New Roman"/>
          <w:b/>
          <w:sz w:val="24"/>
          <w:lang w:val="fr-FR"/>
        </w:rPr>
        <w:t xml:space="preserve">040/363-48 : Prestations diverses d'hygiène publique </w:t>
      </w:r>
      <w:r w:rsidRPr="00817F24">
        <w:rPr>
          <w:rFonts w:eastAsia="Times New Roman"/>
          <w:sz w:val="24"/>
          <w:lang w:val="fr-FR"/>
        </w:rPr>
        <w:t>Taxe ou redevance.</w:t>
      </w:r>
    </w:p>
    <w:p w:rsidR="00E8187B" w:rsidRPr="00817F24" w:rsidRDefault="00E8187B" w:rsidP="00893AAF">
      <w:pPr>
        <w:spacing w:before="279" w:after="252" w:line="276" w:lineRule="exact"/>
        <w:jc w:val="both"/>
        <w:textAlignment w:val="baseline"/>
        <w:rPr>
          <w:rFonts w:eastAsia="Times New Roman"/>
          <w:b/>
          <w:sz w:val="24"/>
          <w:lang w:val="fr-FR"/>
        </w:rPr>
      </w:pPr>
    </w:p>
    <w:p w:rsidR="006956A2" w:rsidRPr="00817F24" w:rsidRDefault="00392655" w:rsidP="00893AAF">
      <w:pPr>
        <w:pBdr>
          <w:top w:val="single" w:sz="5" w:space="1" w:color="000000"/>
          <w:left w:val="single" w:sz="5" w:space="7" w:color="000000"/>
          <w:bottom w:val="single" w:sz="5" w:space="0" w:color="000000"/>
          <w:right w:val="single" w:sz="5" w:space="0" w:color="000000"/>
        </w:pBdr>
        <w:spacing w:after="283" w:line="273" w:lineRule="exact"/>
        <w:jc w:val="both"/>
        <w:textAlignment w:val="baseline"/>
        <w:rPr>
          <w:rFonts w:eastAsia="Times New Roman"/>
          <w:b/>
          <w:spacing w:val="-1"/>
          <w:sz w:val="24"/>
          <w:lang w:val="fr-FR"/>
        </w:rPr>
      </w:pPr>
      <w:r w:rsidRPr="00817F24">
        <w:rPr>
          <w:rFonts w:eastAsia="Times New Roman"/>
          <w:b/>
          <w:spacing w:val="-1"/>
          <w:sz w:val="24"/>
          <w:lang w:val="fr-FR"/>
        </w:rPr>
        <w:t>Taxes sur les entreprises industrielles, commerciales et agricoles</w:t>
      </w:r>
    </w:p>
    <w:p w:rsidR="006956A2" w:rsidRPr="00817F24" w:rsidRDefault="00392655" w:rsidP="00893AAF">
      <w:pPr>
        <w:spacing w:line="265" w:lineRule="exact"/>
        <w:jc w:val="both"/>
        <w:textAlignment w:val="baseline"/>
        <w:rPr>
          <w:rFonts w:eastAsia="Times New Roman"/>
          <w:b/>
          <w:sz w:val="24"/>
          <w:lang w:val="fr-FR"/>
        </w:rPr>
      </w:pPr>
      <w:r w:rsidRPr="00817F24">
        <w:rPr>
          <w:rFonts w:eastAsia="Times New Roman"/>
          <w:b/>
          <w:sz w:val="24"/>
          <w:lang w:val="fr-FR"/>
        </w:rPr>
        <w:t>040/364-02 : Personnel de bar (taxe directe) - Modèle disponible</w:t>
      </w:r>
    </w:p>
    <w:p w:rsidR="006956A2" w:rsidRPr="00817F24" w:rsidRDefault="00392655" w:rsidP="00893AAF">
      <w:pPr>
        <w:spacing w:line="273" w:lineRule="exact"/>
        <w:jc w:val="both"/>
        <w:textAlignment w:val="baseline"/>
        <w:rPr>
          <w:rFonts w:eastAsia="Times New Roman"/>
          <w:spacing w:val="-1"/>
          <w:sz w:val="24"/>
          <w:lang w:val="fr-FR"/>
        </w:rPr>
      </w:pPr>
      <w:r w:rsidRPr="00817F24">
        <w:rPr>
          <w:rFonts w:eastAsia="Times New Roman"/>
          <w:spacing w:val="-1"/>
          <w:sz w:val="24"/>
          <w:lang w:val="fr-FR"/>
        </w:rPr>
        <w:t>Taux maximum recommandé: 18.750 euros par établissement.</w:t>
      </w:r>
    </w:p>
    <w:p w:rsidR="006956A2" w:rsidRPr="00817F24" w:rsidRDefault="00392655" w:rsidP="00893AAF">
      <w:pPr>
        <w:spacing w:before="6" w:line="276" w:lineRule="exact"/>
        <w:jc w:val="both"/>
        <w:textAlignment w:val="baseline"/>
        <w:rPr>
          <w:rFonts w:eastAsia="Times New Roman"/>
          <w:sz w:val="24"/>
          <w:lang w:val="fr-FR"/>
        </w:rPr>
      </w:pPr>
      <w:r w:rsidRPr="00817F24">
        <w:rPr>
          <w:rFonts w:eastAsia="Times New Roman"/>
          <w:sz w:val="24"/>
          <w:lang w:val="fr-FR"/>
        </w:rPr>
        <w:t>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 A l'occasion de l'examen des rapports sur la traite des êtres humains, la Commission spéciale de la Chambre des Représentants a recommandé une suppression de cette taxe. Il</w:t>
      </w:r>
      <w:r w:rsidRPr="00817F24">
        <w:rPr>
          <w:rFonts w:eastAsia="Times New Roman"/>
          <w:b/>
          <w:sz w:val="24"/>
          <w:lang w:val="fr-FR"/>
        </w:rPr>
        <w:t xml:space="preserve"> </w:t>
      </w:r>
      <w:r w:rsidRPr="00817F24">
        <w:rPr>
          <w:rFonts w:eastAsia="Times New Roman"/>
          <w:sz w:val="24"/>
          <w:lang w:val="fr-FR"/>
        </w:rPr>
        <w:t>appartient donc aux autorités locales d'apprécier l'opportunité d'une telle suppression en tenant compte des enjeux éthique, financier et sécuritaire de ce règlement.</w:t>
      </w:r>
    </w:p>
    <w:p w:rsidR="006956A2" w:rsidRPr="00817F24" w:rsidRDefault="00392655" w:rsidP="00893AAF">
      <w:pPr>
        <w:spacing w:before="282" w:line="270" w:lineRule="exact"/>
        <w:jc w:val="both"/>
        <w:textAlignment w:val="baseline"/>
        <w:rPr>
          <w:rFonts w:eastAsia="Times New Roman"/>
          <w:b/>
          <w:spacing w:val="-1"/>
          <w:sz w:val="24"/>
          <w:lang w:val="fr-FR"/>
        </w:rPr>
      </w:pPr>
      <w:r w:rsidRPr="00817F24">
        <w:rPr>
          <w:rFonts w:eastAsia="Times New Roman"/>
          <w:b/>
          <w:spacing w:val="-1"/>
          <w:sz w:val="24"/>
          <w:lang w:val="fr-FR"/>
        </w:rPr>
        <w:t>040/364-03 : Force motrice (taxe directe)</w:t>
      </w:r>
    </w:p>
    <w:p w:rsidR="006956A2" w:rsidRPr="00817F24" w:rsidRDefault="00392655" w:rsidP="0047134D">
      <w:pPr>
        <w:spacing w:line="273" w:lineRule="exact"/>
        <w:jc w:val="both"/>
        <w:textAlignment w:val="baseline"/>
        <w:rPr>
          <w:rFonts w:eastAsia="Times New Roman"/>
          <w:sz w:val="24"/>
          <w:lang w:val="fr-FR"/>
        </w:rPr>
      </w:pPr>
      <w:r w:rsidRPr="00817F24">
        <w:rPr>
          <w:rFonts w:eastAsia="Times New Roman"/>
          <w:sz w:val="24"/>
          <w:lang w:val="fr-FR"/>
        </w:rPr>
        <w:t>Les communes sont invitées à réduire le taux de leur taxe ou du moins à ne pas le majorer par rapport à l'exercice précédent. A cet égard l'indexation du taux ne doit pas être considérée comme une majoration de taux. Cependant, le taux maximum recommandé est fixé à 15,55 €/kw pour les communes qui possèdent un taux inférieur.</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Dans les établissements utilisant plusieurs moteurs, il est fait application d'un coefficient de réduction allant de 0,99 à partir du deuxième moteur à 0,71 pour 30 moteurs utilisés. A partir du 31ème moteur, le coefficient de réduction pour la force motrice totale reste limité à 0,70.</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lastRenderedPageBreak/>
        <w:t>Pour appliquer ce coefficient, il convient d'additionner les puissances recensées et de multiplier cette somme par le coefficient qui y correspond.</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Les autorités communales veilleront à opérer un contrôle strict et approfondi des moteurs et puissances concernés par l'application de cette taxe. Le contrôle est effectué par la commune elle-même ou par un organisme extérieur qu'elle charge de cette mission.</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 xml:space="preserve">Une perception équitable </w:t>
      </w:r>
      <w:r w:rsidR="00A274D4" w:rsidRPr="00817F24">
        <w:rPr>
          <w:rFonts w:eastAsia="Times New Roman"/>
          <w:sz w:val="24"/>
          <w:lang w:val="fr-FR"/>
        </w:rPr>
        <w:t>permet</w:t>
      </w:r>
      <w:r w:rsidRPr="00817F24">
        <w:rPr>
          <w:rFonts w:eastAsia="Times New Roman"/>
          <w:sz w:val="24"/>
          <w:lang w:val="fr-FR"/>
        </w:rPr>
        <w:t xml:space="preserve"> de limiter le taux de la taxe tout en obtenant le même rendement.</w:t>
      </w:r>
    </w:p>
    <w:p w:rsidR="006956A2" w:rsidRPr="00817F24" w:rsidRDefault="00392655" w:rsidP="00A274D4">
      <w:pPr>
        <w:spacing w:before="120" w:line="273" w:lineRule="exact"/>
        <w:jc w:val="both"/>
        <w:textAlignment w:val="baseline"/>
        <w:rPr>
          <w:rFonts w:eastAsia="Times New Roman"/>
          <w:spacing w:val="-2"/>
          <w:sz w:val="24"/>
          <w:lang w:val="fr-FR"/>
        </w:rPr>
      </w:pPr>
      <w:r w:rsidRPr="00817F24">
        <w:rPr>
          <w:rFonts w:eastAsia="Times New Roman"/>
          <w:spacing w:val="-2"/>
          <w:sz w:val="24"/>
          <w:lang w:val="fr-FR"/>
        </w:rPr>
        <w:t>Je recommande également aux communes de ne plus prévoir dans leurs règlements — taxes sur la force motrice une exonération pour les moteurs utilisés dans les stations de compression de gaz naturel pour actionner les compresseurs créant le régime de pression dans les conduites d'alimentation.</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J'attire spécialement l'attention des communes sur le fait que la taxe sur la force motrice ne peut pas être appliquée aux véhicules soumis à la taxe de circulation prévue par l'arrêté royal du 23 novembre 1965 portant codification des dispositions légales relatives aux taxes assimilées aux impôts sur les revenus (articles 3 et 42</w:t>
      </w:r>
      <w:r w:rsidR="00893AAF" w:rsidRPr="00817F24">
        <w:rPr>
          <w:rFonts w:eastAsia="Times New Roman"/>
          <w:sz w:val="24"/>
          <w:lang w:val="fr-FR"/>
        </w:rPr>
        <w:t xml:space="preserve"> </w:t>
      </w:r>
      <w:r w:rsidRPr="00817F24">
        <w:rPr>
          <w:rFonts w:eastAsia="Times New Roman"/>
          <w:sz w:val="24"/>
          <w:lang w:val="fr-FR"/>
        </w:rPr>
        <w:t>§</w:t>
      </w:r>
      <w:r w:rsidR="00893AAF" w:rsidRPr="00817F24">
        <w:rPr>
          <w:rFonts w:eastAsia="Times New Roman"/>
          <w:sz w:val="24"/>
          <w:vertAlign w:val="superscript"/>
          <w:lang w:val="fr-FR"/>
        </w:rPr>
        <w:t xml:space="preserve"> </w:t>
      </w:r>
      <w:r w:rsidR="00893AAF" w:rsidRPr="00817F24">
        <w:rPr>
          <w:rFonts w:eastAsia="Times New Roman"/>
          <w:sz w:val="24"/>
          <w:lang w:val="fr-FR"/>
        </w:rPr>
        <w:t>1er</w:t>
      </w:r>
      <w:r w:rsidRPr="00817F24">
        <w:rPr>
          <w:rFonts w:eastAsia="Times New Roman"/>
          <w:sz w:val="24"/>
          <w:lang w:val="fr-FR"/>
        </w:rPr>
        <w:t xml:space="preserve"> de l'arrêté royal).</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La taxe sur la force motrice est supprimée sur tout nouvel investissement acquis ou constitué à l'état neuf à partir du l</w:t>
      </w:r>
      <w:r w:rsidRPr="00817F24">
        <w:rPr>
          <w:rFonts w:eastAsia="Times New Roman"/>
          <w:sz w:val="24"/>
          <w:vertAlign w:val="superscript"/>
          <w:lang w:val="fr-FR"/>
        </w:rPr>
        <w:t>ei</w:t>
      </w:r>
      <w:r w:rsidRPr="00817F24">
        <w:rPr>
          <w:rFonts w:eastAsia="Times New Roman"/>
          <w:sz w:val="24"/>
          <w:lang w:val="fr-FR"/>
        </w:rPr>
        <w:t xml:space="preserve"> janvier 2006.</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 xml:space="preserve">Dans un souci de transparence et d'information les communes intégreront dans leur règlement-taxe sur la force motrice la disposition prévoyant la suppression de la taxe sur tout nouvel investissement acquis ou constitué à l'état neuf à partir du </w:t>
      </w:r>
      <w:r w:rsidR="00893AAF" w:rsidRPr="00817F24">
        <w:rPr>
          <w:rFonts w:eastAsia="Times New Roman"/>
          <w:sz w:val="24"/>
          <w:lang w:val="fr-FR"/>
        </w:rPr>
        <w:t>1er</w:t>
      </w:r>
      <w:r w:rsidRPr="00817F24">
        <w:rPr>
          <w:rFonts w:eastAsia="Times New Roman"/>
          <w:sz w:val="24"/>
          <w:lang w:val="fr-FR"/>
        </w:rPr>
        <w:t xml:space="preserve"> janvier 2006 et veilleront à viser le décret-programme du 23 février 2006 relatif « aux Actions prioritaires pour l'Avenir wallon (M.B. 7.03.2006 p. 13.611) ».</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t xml:space="preserve">Je vous rappelle la circulaire du 24 janvier 2007 apportant quelques précisions quant aux mesures adoptées en la matière par le décret-programme. Celle-ci </w:t>
      </w:r>
      <w:r w:rsidRPr="00817F24">
        <w:rPr>
          <w:rFonts w:eastAsia="Times New Roman"/>
          <w:sz w:val="24"/>
          <w:u w:val="single"/>
          <w:lang w:val="fr-FR"/>
        </w:rPr>
        <w:t>disposait</w:t>
      </w:r>
      <w:r w:rsidRPr="00817F24">
        <w:rPr>
          <w:rFonts w:eastAsia="Times New Roman"/>
          <w:sz w:val="24"/>
          <w:lang w:val="fr-FR"/>
        </w:rPr>
        <w:t xml:space="preserve"> notamment que :</w:t>
      </w:r>
    </w:p>
    <w:p w:rsidR="006956A2" w:rsidRPr="00817F24" w:rsidRDefault="00392655" w:rsidP="00A274D4">
      <w:pPr>
        <w:spacing w:before="120" w:line="273" w:lineRule="exact"/>
        <w:ind w:left="426" w:hanging="426"/>
        <w:jc w:val="both"/>
        <w:textAlignment w:val="baseline"/>
        <w:rPr>
          <w:rFonts w:eastAsia="Times New Roman"/>
          <w:sz w:val="24"/>
          <w:lang w:val="fr-FR"/>
        </w:rPr>
      </w:pPr>
      <w:r w:rsidRPr="00817F24">
        <w:rPr>
          <w:rFonts w:eastAsia="Times New Roman"/>
          <w:sz w:val="24"/>
          <w:lang w:val="fr-FR"/>
        </w:rPr>
        <w:t xml:space="preserve">1° </w:t>
      </w:r>
      <w:r w:rsidR="0047134D" w:rsidRPr="00817F24">
        <w:rPr>
          <w:rFonts w:eastAsia="Times New Roman"/>
          <w:sz w:val="24"/>
          <w:lang w:val="fr-FR"/>
        </w:rPr>
        <w:tab/>
      </w:r>
      <w:r w:rsidRPr="00817F24">
        <w:rPr>
          <w:rFonts w:eastAsia="Times New Roman"/>
          <w:sz w:val="24"/>
          <w:lang w:val="fr-FR"/>
        </w:rPr>
        <w:t>Le moteur qui vient en remplacement d'un autre dans une ligne existante sera exonéré si et seulement s'il est acquis ou constitué à l'état neuf.</w:t>
      </w:r>
    </w:p>
    <w:p w:rsidR="000360C8" w:rsidRPr="00817F24" w:rsidRDefault="00392655" w:rsidP="00A274D4">
      <w:pPr>
        <w:spacing w:before="120" w:line="273" w:lineRule="exact"/>
        <w:ind w:left="426" w:hanging="426"/>
        <w:jc w:val="both"/>
        <w:textAlignment w:val="baseline"/>
        <w:rPr>
          <w:rFonts w:eastAsia="Times New Roman"/>
          <w:sz w:val="24"/>
          <w:lang w:val="fr-FR"/>
        </w:rPr>
      </w:pPr>
      <w:r w:rsidRPr="00817F24">
        <w:rPr>
          <w:rFonts w:eastAsia="Times New Roman"/>
          <w:sz w:val="24"/>
          <w:lang w:val="fr-FR"/>
        </w:rPr>
        <w:t xml:space="preserve">2° </w:t>
      </w:r>
      <w:r w:rsidR="0047134D" w:rsidRPr="00817F24">
        <w:rPr>
          <w:rFonts w:eastAsia="Times New Roman"/>
          <w:sz w:val="24"/>
          <w:lang w:val="fr-FR"/>
        </w:rPr>
        <w:tab/>
      </w:r>
      <w:r w:rsidRPr="00817F24">
        <w:rPr>
          <w:rFonts w:eastAsia="Times New Roman"/>
          <w:sz w:val="24"/>
          <w:lang w:val="fr-FR"/>
        </w:rPr>
        <w:t xml:space="preserve">Quant à la distinction entre un bien acquis ou un bien constitués à l'état neuf, il apparaît que l'expression « constitué à l'état neuf » vise le cas ou une entreprise achète des pièces et construit elle-même le bien. La date alors à prendre en considération est la date de mise en service du bien. 3° </w:t>
      </w:r>
    </w:p>
    <w:p w:rsidR="006956A2" w:rsidRPr="00817F24" w:rsidRDefault="000360C8" w:rsidP="00A274D4">
      <w:pPr>
        <w:spacing w:before="120" w:line="273" w:lineRule="exact"/>
        <w:ind w:left="426" w:hanging="426"/>
        <w:jc w:val="both"/>
        <w:textAlignment w:val="baseline"/>
        <w:rPr>
          <w:rFonts w:eastAsia="Times New Roman"/>
          <w:sz w:val="24"/>
          <w:lang w:val="fr-FR"/>
        </w:rPr>
      </w:pPr>
      <w:r w:rsidRPr="00817F24">
        <w:rPr>
          <w:rFonts w:eastAsia="Times New Roman"/>
          <w:sz w:val="24"/>
          <w:lang w:val="fr-FR"/>
        </w:rPr>
        <w:t>3°</w:t>
      </w:r>
      <w:r w:rsidRPr="00817F24">
        <w:rPr>
          <w:rFonts w:eastAsia="Times New Roman"/>
          <w:sz w:val="24"/>
          <w:lang w:val="fr-FR"/>
        </w:rPr>
        <w:tab/>
      </w:r>
      <w:r w:rsidR="00392655" w:rsidRPr="00817F24">
        <w:rPr>
          <w:rFonts w:eastAsia="Times New Roman"/>
          <w:sz w:val="24"/>
          <w:lang w:val="fr-FR"/>
        </w:rPr>
        <w:t>Dans l'hypothèse de changement de nom d'une société ou de délocalisation du site de production, les moteurs ne peuvent faire l'objet d'une exonération. Il faut donc s'en tenir à la qualité du moteur : est-il neuf ou pas ? Cette position permet d'éviter le recours à une pratique qui se serait développée rapidement et qui aurait encouragé le changement de nom dans le seul but de faire disparaître la base taxable.</w:t>
      </w:r>
    </w:p>
    <w:p w:rsidR="006956A2" w:rsidRPr="00817F24" w:rsidRDefault="00392655" w:rsidP="00A274D4">
      <w:pPr>
        <w:spacing w:before="120" w:line="273" w:lineRule="exact"/>
        <w:ind w:left="426" w:hanging="426"/>
        <w:jc w:val="both"/>
        <w:textAlignment w:val="baseline"/>
        <w:rPr>
          <w:rFonts w:eastAsia="Times New Roman"/>
          <w:sz w:val="24"/>
          <w:lang w:val="fr-FR"/>
        </w:rPr>
      </w:pPr>
      <w:r w:rsidRPr="00817F24">
        <w:rPr>
          <w:rFonts w:eastAsia="Times New Roman"/>
          <w:sz w:val="24"/>
          <w:lang w:val="fr-FR"/>
        </w:rPr>
        <w:t xml:space="preserve">4° </w:t>
      </w:r>
      <w:r w:rsidR="0047134D" w:rsidRPr="00817F24">
        <w:rPr>
          <w:rFonts w:eastAsia="Times New Roman"/>
          <w:sz w:val="24"/>
          <w:lang w:val="fr-FR"/>
        </w:rPr>
        <w:tab/>
      </w:r>
      <w:r w:rsidRPr="00817F24">
        <w:rPr>
          <w:rFonts w:eastAsia="Times New Roman"/>
          <w:sz w:val="24"/>
          <w:lang w:val="fr-FR"/>
        </w:rPr>
        <w:t>Les moteurs recon</w:t>
      </w:r>
      <w:r w:rsidR="0047134D" w:rsidRPr="00817F24">
        <w:rPr>
          <w:rFonts w:eastAsia="Times New Roman"/>
          <w:sz w:val="24"/>
          <w:lang w:val="fr-FR"/>
        </w:rPr>
        <w:t>d</w:t>
      </w:r>
      <w:r w:rsidRPr="00817F24">
        <w:rPr>
          <w:rFonts w:eastAsia="Times New Roman"/>
          <w:sz w:val="24"/>
          <w:lang w:val="fr-FR"/>
        </w:rPr>
        <w:t>itionnés c'est-à-dire rembobinés ou remis à l'état neuf ne doivent pas être considérés comme des investissements nouveaux.</w:t>
      </w:r>
    </w:p>
    <w:p w:rsidR="006956A2" w:rsidRPr="00817F24" w:rsidRDefault="00392655" w:rsidP="00A274D4">
      <w:pPr>
        <w:spacing w:before="120" w:line="273" w:lineRule="exact"/>
        <w:ind w:left="426" w:hanging="426"/>
        <w:jc w:val="both"/>
        <w:textAlignment w:val="baseline"/>
        <w:rPr>
          <w:rFonts w:eastAsia="Times New Roman"/>
          <w:sz w:val="24"/>
          <w:lang w:val="fr-FR"/>
        </w:rPr>
      </w:pPr>
      <w:r w:rsidRPr="00817F24">
        <w:rPr>
          <w:rFonts w:eastAsia="Times New Roman"/>
          <w:sz w:val="24"/>
          <w:lang w:val="fr-FR"/>
        </w:rPr>
        <w:t>5°</w:t>
      </w:r>
      <w:r w:rsidR="0047134D" w:rsidRPr="00817F24">
        <w:rPr>
          <w:rFonts w:eastAsia="Times New Roman"/>
          <w:sz w:val="24"/>
          <w:lang w:val="fr-FR"/>
        </w:rPr>
        <w:tab/>
      </w:r>
      <w:r w:rsidRPr="00817F24">
        <w:rPr>
          <w:rFonts w:eastAsia="Times New Roman"/>
          <w:sz w:val="24"/>
          <w:lang w:val="fr-FR"/>
        </w:rPr>
        <w:t>La date à prendre en considération pour octroyer ou non l'exonération est la date d'acquisition du moteur et la date de sa mise en service si c'est un investissement constitué.</w:t>
      </w:r>
    </w:p>
    <w:p w:rsidR="006956A2" w:rsidRPr="00817F24" w:rsidRDefault="00392655" w:rsidP="00A274D4">
      <w:pPr>
        <w:spacing w:before="120" w:line="273" w:lineRule="exact"/>
        <w:ind w:left="426" w:hanging="426"/>
        <w:jc w:val="both"/>
        <w:textAlignment w:val="baseline"/>
        <w:rPr>
          <w:rFonts w:eastAsia="Times New Roman"/>
          <w:spacing w:val="-1"/>
          <w:sz w:val="24"/>
          <w:lang w:val="fr-FR"/>
        </w:rPr>
      </w:pPr>
      <w:r w:rsidRPr="00817F24">
        <w:rPr>
          <w:rFonts w:eastAsia="Times New Roman"/>
          <w:sz w:val="24"/>
          <w:lang w:val="fr-FR"/>
        </w:rPr>
        <w:t xml:space="preserve">6° </w:t>
      </w:r>
      <w:r w:rsidR="0047134D" w:rsidRPr="00817F24">
        <w:rPr>
          <w:rFonts w:eastAsia="Times New Roman"/>
          <w:sz w:val="24"/>
          <w:lang w:val="fr-FR"/>
        </w:rPr>
        <w:tab/>
      </w:r>
      <w:r w:rsidRPr="00817F24">
        <w:rPr>
          <w:rFonts w:eastAsia="Times New Roman"/>
          <w:sz w:val="24"/>
          <w:lang w:val="fr-FR"/>
        </w:rPr>
        <w:t>Dans le cas du leasing (location/financement), il convient de faire la distinction entre le contrat de leasing qui prévoit exclusivement l'achat du bien à l'issue de sa période et le contrat qui offre la possibilité, soit d'acquérir le bien, soit de lever l'option d'achat. En effet, seul le contrat de leasing stipulant exclusivement l'achat du bien à l'issue de sa période peut bénéficier dès le début de celle-ci de l'exonération de la taxe sur la force motrice. Par contre, dans le cas contraire, la propriété du bien n'étant pas rendue obligatoire par le contrat de leasing, le moteur ne peut faire l'objet d'une</w:t>
      </w:r>
      <w:r w:rsidR="00A274D4" w:rsidRPr="00817F24">
        <w:rPr>
          <w:rFonts w:eastAsia="Times New Roman"/>
          <w:sz w:val="24"/>
          <w:lang w:val="fr-FR"/>
        </w:rPr>
        <w:t xml:space="preserve"> </w:t>
      </w:r>
      <w:r w:rsidRPr="00817F24">
        <w:rPr>
          <w:rFonts w:eastAsia="Times New Roman"/>
          <w:spacing w:val="-1"/>
          <w:sz w:val="24"/>
          <w:lang w:val="fr-FR"/>
        </w:rPr>
        <w:t>exonération de la dite taxe.</w:t>
      </w:r>
    </w:p>
    <w:p w:rsidR="006956A2" w:rsidRPr="00817F24" w:rsidRDefault="00392655" w:rsidP="00A274D4">
      <w:pPr>
        <w:spacing w:before="120" w:line="273" w:lineRule="exact"/>
        <w:ind w:left="426"/>
        <w:jc w:val="both"/>
        <w:textAlignment w:val="baseline"/>
        <w:rPr>
          <w:rFonts w:eastAsia="Times New Roman"/>
          <w:sz w:val="24"/>
          <w:lang w:val="fr-FR"/>
        </w:rPr>
      </w:pPr>
      <w:r w:rsidRPr="00817F24">
        <w:rPr>
          <w:rFonts w:eastAsia="Times New Roman"/>
          <w:sz w:val="24"/>
          <w:lang w:val="fr-FR"/>
        </w:rPr>
        <w:t>Par ailleurs, dans le cas de figure où le contrat offre la possibilité de lever l'option d'achat et que l'entreprise prend la décision d'acquérir le bien en cours de contrat, il convient pour l'exercice d'imposition postérieur d'exonérer l'investissement de la taxe sur la force motrice.</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z w:val="24"/>
          <w:lang w:val="fr-FR"/>
        </w:rPr>
        <w:lastRenderedPageBreak/>
        <w:t xml:space="preserve">Il apparaît que le point 8° alinéa </w:t>
      </w:r>
      <w:r w:rsidR="00BA7E18" w:rsidRPr="00817F24">
        <w:rPr>
          <w:rFonts w:eastAsia="Times New Roman"/>
          <w:sz w:val="24"/>
          <w:lang w:val="fr-FR"/>
        </w:rPr>
        <w:t>1</w:t>
      </w:r>
      <w:r w:rsidRPr="00817F24">
        <w:rPr>
          <w:rFonts w:eastAsia="Times New Roman"/>
          <w:sz w:val="24"/>
          <w:vertAlign w:val="superscript"/>
          <w:lang w:val="fr-FR"/>
        </w:rPr>
        <w:t>er</w:t>
      </w:r>
      <w:r w:rsidRPr="00817F24">
        <w:rPr>
          <w:rFonts w:eastAsia="Times New Roman"/>
          <w:sz w:val="24"/>
          <w:lang w:val="fr-FR"/>
        </w:rPr>
        <w:t xml:space="preserve"> de la circulaire du 24 janvier 2007 pose un problème de compatibilité avec la législation relative au contrat de leasing (location-financement). La distinction faite dans cette circulaire doit être supprimée au bénéfice de la distinction entre le contrat de location-financement dont la clause d'option d'achat est égale ou inférieure à 15 % du montant HTVA de l'investissement (qui peut bénéficier de l'exonération de la taxe sur la force motrice) et celui dont la clause d'option d'achat est supérieur à 15 % du montant HTVA de l'investissement (qui NE peut PAS bénéficier de l'exonération de la taxe sur la force motrice).</w:t>
      </w:r>
    </w:p>
    <w:p w:rsidR="006956A2" w:rsidRPr="00817F24" w:rsidRDefault="00392655" w:rsidP="00A274D4">
      <w:pPr>
        <w:spacing w:before="120" w:line="273" w:lineRule="exact"/>
        <w:jc w:val="both"/>
        <w:textAlignment w:val="baseline"/>
        <w:rPr>
          <w:rFonts w:eastAsia="Times New Roman"/>
          <w:sz w:val="24"/>
          <w:lang w:val="fr-FR"/>
        </w:rPr>
      </w:pPr>
      <w:r w:rsidRPr="00817F24">
        <w:rPr>
          <w:rFonts w:eastAsia="Times New Roman"/>
          <w:spacing w:val="-2"/>
          <w:sz w:val="24"/>
          <w:lang w:val="fr-FR"/>
        </w:rPr>
        <w:t>En effet, dans la première hypothèse (égale ou inférieure à 15 %), le législateur comptable considère que le preneur de leasing a bien, dans ce cas, l'intention de lever l'option d'achat au terme du contrat. Il part du principe que si le prix de levée de l'option représente une quotité supérieure à 15% du montant HTVA de l'investissement, le donneur n'aura pas effectivement transféré au preneur l'essentiel des risques afférents au bien et que l'opération ne s'apparente dès lors pas à une opération</w:t>
      </w:r>
      <w:r w:rsidR="00A274D4" w:rsidRPr="00817F24">
        <w:rPr>
          <w:rFonts w:eastAsia="Times New Roman"/>
          <w:spacing w:val="-2"/>
          <w:sz w:val="24"/>
          <w:lang w:val="fr-FR"/>
        </w:rPr>
        <w:t xml:space="preserve"> </w:t>
      </w:r>
      <w:r w:rsidRPr="00817F24">
        <w:rPr>
          <w:rFonts w:eastAsia="Times New Roman"/>
          <w:sz w:val="24"/>
          <w:lang w:val="fr-FR"/>
        </w:rPr>
        <w:t>de crédit. (cf. article 8, 2° de l'AR du 3 décembre 1993 relatif aux comptes annuels des entreprises et l'exposé des motifs).»</w:t>
      </w:r>
    </w:p>
    <w:p w:rsidR="006D16F4" w:rsidRPr="00817F24" w:rsidRDefault="006D16F4" w:rsidP="00A274D4">
      <w:pPr>
        <w:spacing w:before="120" w:line="273" w:lineRule="exact"/>
        <w:jc w:val="both"/>
        <w:textAlignment w:val="baseline"/>
        <w:rPr>
          <w:rFonts w:eastAsia="Times New Roman"/>
          <w:sz w:val="24"/>
          <w:lang w:val="fr-FR"/>
        </w:rPr>
      </w:pPr>
      <w:r w:rsidRPr="00817F24">
        <w:rPr>
          <w:rFonts w:eastAsia="Times New Roman"/>
          <w:sz w:val="24"/>
          <w:lang w:val="fr-FR"/>
        </w:rPr>
        <w:t>Enfin, lorsque une société transfère l’universalité de ses biens à une autre société (et ce d’autant plus lorsque, la première société est dissoute et qu’il y a donc disparition d’une personnalité juridique et transfert de tout l’actif et le passif à la société absorbante), les moteurs acquis et transférés dans le patrimoine de la société « absorbante » ne peuvent plus être considérés comme neufs dans le chef de cette société qui en est désormais propriétaire.</w:t>
      </w:r>
    </w:p>
    <w:p w:rsidR="006956A2" w:rsidRPr="00817F24" w:rsidRDefault="00392655" w:rsidP="00893AAF">
      <w:pPr>
        <w:spacing w:before="275" w:line="278" w:lineRule="exact"/>
        <w:jc w:val="both"/>
        <w:textAlignment w:val="baseline"/>
        <w:rPr>
          <w:rFonts w:eastAsia="Times New Roman"/>
          <w:b/>
          <w:spacing w:val="3"/>
          <w:sz w:val="24"/>
          <w:lang w:val="fr-FR"/>
        </w:rPr>
      </w:pPr>
      <w:r w:rsidRPr="00817F24">
        <w:rPr>
          <w:rFonts w:eastAsia="Times New Roman"/>
          <w:b/>
          <w:spacing w:val="3"/>
          <w:sz w:val="24"/>
          <w:lang w:val="fr-FR"/>
        </w:rPr>
        <w:t>040/364-04 : Tanks et réservoirs (taxe directe)</w:t>
      </w:r>
    </w:p>
    <w:p w:rsidR="006956A2" w:rsidRPr="00817F24" w:rsidRDefault="00392655" w:rsidP="00893AAF">
      <w:pPr>
        <w:spacing w:line="272" w:lineRule="exact"/>
        <w:jc w:val="both"/>
        <w:textAlignment w:val="baseline"/>
        <w:rPr>
          <w:rFonts w:eastAsia="Times New Roman"/>
          <w:sz w:val="24"/>
          <w:lang w:val="fr-FR"/>
        </w:rPr>
      </w:pPr>
      <w:r w:rsidRPr="00817F24">
        <w:rPr>
          <w:rFonts w:eastAsia="Times New Roman"/>
          <w:sz w:val="24"/>
          <w:lang w:val="fr-FR"/>
        </w:rPr>
        <w:t>La Commune peut établir une taxe sur les tanks et réservoirs fixes en exploitation, à des fins commerciales ou industrielles, au l</w:t>
      </w:r>
      <w:r w:rsidRPr="00817F24">
        <w:rPr>
          <w:rFonts w:eastAsia="Times New Roman"/>
          <w:sz w:val="24"/>
          <w:vertAlign w:val="superscript"/>
          <w:lang w:val="fr-FR"/>
        </w:rPr>
        <w:t>er</w:t>
      </w:r>
      <w:r w:rsidRPr="00817F24">
        <w:rPr>
          <w:rFonts w:eastAsia="Times New Roman"/>
          <w:sz w:val="24"/>
          <w:lang w:val="fr-FR"/>
        </w:rPr>
        <w:t xml:space="preserve"> janvier de l'exercice d'imposition.</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 xml:space="preserve">Sont visés les réservoirs fixes (aériens ou enterrés) de liquides combustibles dont le point d'éclair est supérieur à 55 </w:t>
      </w:r>
      <w:r w:rsidRPr="00817F24">
        <w:rPr>
          <w:rFonts w:eastAsia="Times New Roman"/>
          <w:sz w:val="24"/>
          <w:vertAlign w:val="superscript"/>
          <w:lang w:val="fr-FR"/>
        </w:rPr>
        <w:t>°</w:t>
      </w:r>
      <w:r w:rsidRPr="00817F24">
        <w:rPr>
          <w:rFonts w:eastAsia="Times New Roman"/>
          <w:sz w:val="24"/>
          <w:lang w:val="fr-FR"/>
        </w:rPr>
        <w:t xml:space="preserve">C et inférieur ou égal à 100 </w:t>
      </w:r>
      <w:r w:rsidRPr="00817F24">
        <w:rPr>
          <w:rFonts w:eastAsia="Times New Roman"/>
          <w:sz w:val="24"/>
          <w:vertAlign w:val="superscript"/>
          <w:lang w:val="fr-FR"/>
        </w:rPr>
        <w:t>°</w:t>
      </w:r>
      <w:r w:rsidRPr="00817F24">
        <w:rPr>
          <w:rFonts w:eastAsia="Times New Roman"/>
          <w:sz w:val="24"/>
          <w:lang w:val="fr-FR"/>
        </w:rPr>
        <w:t>C (catégorie C) et dont la capacité de stockage est supérieure ou égale à 3.000 litres et inférieure à 25.000 litres visés par la rubrique 63.12.09.03.01 de l'annexe I de l'arrêté du Gouvernement wallon du 4 juillet 2002 arrêtant la liste des projets soumis à étude d'incidence et des installations et activités classées.</w:t>
      </w:r>
    </w:p>
    <w:p w:rsidR="006956A2" w:rsidRPr="00817F24" w:rsidRDefault="00392655" w:rsidP="00893AAF">
      <w:pPr>
        <w:spacing w:line="274" w:lineRule="exact"/>
        <w:jc w:val="both"/>
        <w:textAlignment w:val="baseline"/>
        <w:rPr>
          <w:rFonts w:eastAsia="Times New Roman"/>
          <w:spacing w:val="-1"/>
          <w:sz w:val="24"/>
          <w:lang w:val="fr-FR"/>
        </w:rPr>
      </w:pPr>
      <w:r w:rsidRPr="00817F24">
        <w:rPr>
          <w:rFonts w:eastAsia="Times New Roman"/>
          <w:spacing w:val="-1"/>
          <w:sz w:val="24"/>
          <w:lang w:val="fr-FR"/>
        </w:rPr>
        <w:t>Elle est fixée à 0,40 €/m</w:t>
      </w:r>
      <w:r w:rsidRPr="00817F24">
        <w:rPr>
          <w:rFonts w:eastAsia="Times New Roman"/>
          <w:spacing w:val="-1"/>
          <w:sz w:val="24"/>
          <w:vertAlign w:val="superscript"/>
          <w:lang w:val="fr-FR"/>
        </w:rPr>
        <w:t>3</w:t>
      </w:r>
      <w:r w:rsidRPr="00817F24">
        <w:rPr>
          <w:rFonts w:eastAsia="Times New Roman"/>
          <w:spacing w:val="-1"/>
          <w:sz w:val="24"/>
          <w:lang w:val="fr-FR"/>
        </w:rPr>
        <w:t xml:space="preserve"> et n'intègre pas les bassins de décantation.</w:t>
      </w:r>
    </w:p>
    <w:p w:rsidR="006956A2" w:rsidRPr="00817F24" w:rsidRDefault="00392655" w:rsidP="00893AAF">
      <w:pPr>
        <w:spacing w:before="280" w:line="278" w:lineRule="exact"/>
        <w:jc w:val="both"/>
        <w:textAlignment w:val="baseline"/>
        <w:rPr>
          <w:rFonts w:eastAsia="Times New Roman"/>
          <w:b/>
          <w:spacing w:val="4"/>
          <w:sz w:val="24"/>
          <w:lang w:val="fr-FR"/>
        </w:rPr>
      </w:pPr>
      <w:r w:rsidRPr="00817F24">
        <w:rPr>
          <w:rFonts w:eastAsia="Times New Roman"/>
          <w:b/>
          <w:spacing w:val="4"/>
          <w:sz w:val="24"/>
          <w:lang w:val="fr-FR"/>
        </w:rPr>
        <w:t>040/364-09 : Mines, minières, carrières et terrils (taxe directe)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Le Conseil d'Etat, dans l'arrêt n°85.563 du 23 février 2000, a jugé qu'une taxe indirecte sur les mines, minières et carrières, carrières à ciel ouvert et terrils établis sur le territoire communal, qui est due solidairement par l'exploitant et le propriétaire, qui est calculée " par tonne de produits exploités (c'est à dire de produits destinés directement ou indirectement à la commercialisation ), en ce compris les déchets commercialisés ( à savoir les substances minérales exploitées en vue de la fabrication de la chaux, des ciments, des dolomies, et des fondations de voirie) ", qui est perçue sur la base d'un relevé récapitulatif faisant apparaître les tonnages exploités quelle que soit la destination de ceux-ci, ne pouvait s'analyser que comme un octroi ( prohibé par la loi du 18 juillet 1860 portant abolition des octrois communaux ). Il se dégage donc de cette jurisprudence que toute taxe indirecte sur les mines, minières et carrières est illégale.</w:t>
      </w:r>
    </w:p>
    <w:p w:rsidR="006956A2" w:rsidRPr="00817F24" w:rsidRDefault="00392655" w:rsidP="00893AAF">
      <w:pPr>
        <w:spacing w:line="272" w:lineRule="exact"/>
        <w:jc w:val="both"/>
        <w:textAlignment w:val="baseline"/>
        <w:rPr>
          <w:rFonts w:eastAsia="Times New Roman"/>
          <w:spacing w:val="-1"/>
          <w:sz w:val="24"/>
          <w:lang w:val="fr-FR"/>
        </w:rPr>
      </w:pPr>
      <w:r w:rsidRPr="00817F24">
        <w:rPr>
          <w:rFonts w:eastAsia="Times New Roman"/>
          <w:spacing w:val="-1"/>
          <w:sz w:val="24"/>
          <w:lang w:val="fr-FR"/>
        </w:rPr>
        <w:t>Par contre, il n'y a pas d'objection au vote d'une taxe directe sur les carrières. Il est toutefois recommandé de définir le taux de la taxe en tenant compte de la production annuelle.</w:t>
      </w:r>
    </w:p>
    <w:p w:rsidR="006956A2" w:rsidRPr="00817F24" w:rsidRDefault="00392655" w:rsidP="00893AAF">
      <w:pPr>
        <w:spacing w:before="5" w:line="278" w:lineRule="exact"/>
        <w:jc w:val="both"/>
        <w:textAlignment w:val="baseline"/>
        <w:rPr>
          <w:rFonts w:eastAsia="Times New Roman"/>
          <w:spacing w:val="-1"/>
          <w:sz w:val="24"/>
          <w:lang w:val="fr-FR"/>
        </w:rPr>
      </w:pPr>
      <w:r w:rsidRPr="00817F24">
        <w:rPr>
          <w:rFonts w:eastAsia="Times New Roman"/>
          <w:spacing w:val="-1"/>
          <w:sz w:val="24"/>
          <w:lang w:val="fr-FR"/>
        </w:rPr>
        <w:t>Le système de la taxe de répartition me semble être adéquat pour taxer cette activité.</w:t>
      </w:r>
    </w:p>
    <w:p w:rsidR="006956A2" w:rsidRPr="00817F24" w:rsidRDefault="00392655" w:rsidP="00893AAF">
      <w:pPr>
        <w:spacing w:line="277" w:lineRule="exact"/>
        <w:jc w:val="both"/>
        <w:textAlignment w:val="baseline"/>
        <w:rPr>
          <w:rFonts w:eastAsia="Times New Roman"/>
          <w:spacing w:val="1"/>
          <w:sz w:val="24"/>
          <w:lang w:val="fr-FR"/>
        </w:rPr>
      </w:pPr>
      <w:r w:rsidRPr="00817F24">
        <w:rPr>
          <w:rFonts w:eastAsia="Times New Roman"/>
          <w:spacing w:val="1"/>
          <w:sz w:val="24"/>
          <w:lang w:val="fr-FR"/>
        </w:rPr>
        <w:t>En ce qui concerne les critères de répartition du taux de la taxe, celui de la production annuelle de l'année précédant l'exercice d'imposition me semble être un bon critère. Il m'apparaît en effet préférable de ne pas évoquer la taxation basée sur le nombre de travailleurs ni sur des techniques pour lesquelles le rôle de la taxe devrait être rendu exécutoire l'année qui suit l'exercice d'imposition. Lors des précédentes circulaires le souhait avait été émis que les communes ne profitent pas du passage à une taxe directe pour augmenter inconsidérément la charge imposée aux entreprises de ce secteur.</w:t>
      </w:r>
    </w:p>
    <w:p w:rsidR="000360C8" w:rsidRPr="00817F24" w:rsidRDefault="000360C8" w:rsidP="00893AAF">
      <w:pPr>
        <w:spacing w:before="268" w:line="278" w:lineRule="exact"/>
        <w:jc w:val="both"/>
        <w:textAlignment w:val="baseline"/>
        <w:rPr>
          <w:rFonts w:eastAsia="Times New Roman"/>
          <w:b/>
          <w:spacing w:val="2"/>
          <w:sz w:val="24"/>
          <w:lang w:val="fr-FR"/>
        </w:rPr>
      </w:pPr>
    </w:p>
    <w:p w:rsidR="006956A2" w:rsidRPr="00817F24" w:rsidRDefault="00392655" w:rsidP="00893AAF">
      <w:pPr>
        <w:spacing w:before="268" w:line="278" w:lineRule="exact"/>
        <w:jc w:val="both"/>
        <w:textAlignment w:val="baseline"/>
        <w:rPr>
          <w:rFonts w:eastAsia="Times New Roman"/>
          <w:b/>
          <w:spacing w:val="2"/>
          <w:sz w:val="24"/>
          <w:lang w:val="fr-FR"/>
        </w:rPr>
      </w:pPr>
      <w:r w:rsidRPr="00817F24">
        <w:rPr>
          <w:rFonts w:eastAsia="Times New Roman"/>
          <w:b/>
          <w:spacing w:val="2"/>
          <w:sz w:val="24"/>
          <w:lang w:val="fr-FR"/>
        </w:rPr>
        <w:lastRenderedPageBreak/>
        <w:t>040/364-12 : Débits de boissons (taxe directe)</w:t>
      </w:r>
    </w:p>
    <w:p w:rsidR="006956A2" w:rsidRPr="00817F24" w:rsidRDefault="00392655" w:rsidP="00893AAF">
      <w:pPr>
        <w:spacing w:line="271" w:lineRule="exact"/>
        <w:jc w:val="both"/>
        <w:textAlignment w:val="baseline"/>
        <w:rPr>
          <w:rFonts w:eastAsia="Times New Roman"/>
          <w:spacing w:val="-1"/>
          <w:sz w:val="24"/>
          <w:lang w:val="fr-FR"/>
        </w:rPr>
      </w:pPr>
      <w:r w:rsidRPr="00817F24">
        <w:rPr>
          <w:rFonts w:eastAsia="Times New Roman"/>
          <w:spacing w:val="-1"/>
          <w:sz w:val="24"/>
          <w:lang w:val="fr-FR"/>
        </w:rPr>
        <w:t>Taux maximum recommandé: 220 euros/établissement.</w:t>
      </w:r>
    </w:p>
    <w:p w:rsidR="006956A2" w:rsidRPr="00817F24" w:rsidRDefault="00392655" w:rsidP="00893AAF">
      <w:pPr>
        <w:spacing w:before="2" w:line="278" w:lineRule="exact"/>
        <w:jc w:val="both"/>
        <w:textAlignment w:val="baseline"/>
        <w:rPr>
          <w:rFonts w:eastAsia="Times New Roman"/>
          <w:sz w:val="24"/>
          <w:lang w:val="fr-FR"/>
        </w:rPr>
      </w:pPr>
      <w:r w:rsidRPr="00817F24">
        <w:rPr>
          <w:rFonts w:eastAsia="Times New Roman"/>
          <w:sz w:val="24"/>
          <w:lang w:val="fr-FR"/>
        </w:rPr>
        <w:t>Taux à moduler au choix, selon le chiffre d'affaires, le caractère accessoire ou non de l'activité exercée ou encore la superficie des locaux exploités, auquel cas il convient de tenir compte des terrasses établies sur le domaine privé,</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J'invite les pouvoirs locaux à ne pas appliquer cette taxe aux grands magasins, ainsi qu'aux petites et moyennes surfaces. Ceux-ci ne doivent pas être considérés comme des débits de boissons au sens de l'articlel7 de l'arrêté royal du 3 avril 1953 coordonnant les dispositions légales concernant les débits de boissons fermentées puisqu'ils ne vendent pas des boissons à consommer sur place.</w:t>
      </w:r>
    </w:p>
    <w:p w:rsidR="006956A2" w:rsidRPr="00817F24" w:rsidRDefault="00392655" w:rsidP="00893AAF">
      <w:pPr>
        <w:spacing w:line="280" w:lineRule="exact"/>
        <w:jc w:val="both"/>
        <w:textAlignment w:val="baseline"/>
        <w:rPr>
          <w:rFonts w:eastAsia="Times New Roman"/>
          <w:sz w:val="24"/>
          <w:lang w:val="fr-FR"/>
        </w:rPr>
      </w:pPr>
      <w:r w:rsidRPr="00817F24">
        <w:rPr>
          <w:rFonts w:eastAsia="Times New Roman"/>
          <w:sz w:val="24"/>
          <w:lang w:val="fr-FR"/>
        </w:rPr>
        <w:t>En vertu de l'esprit de cet arrêté royal, je rappelle que cette taxe ne peut être appliquée qu'aux débits de boissons fermentées et/ou spiritueuses.</w:t>
      </w:r>
    </w:p>
    <w:p w:rsidR="006956A2" w:rsidRPr="00817F24" w:rsidRDefault="00392655" w:rsidP="00893AAF">
      <w:pPr>
        <w:spacing w:before="280" w:line="278" w:lineRule="exact"/>
        <w:jc w:val="both"/>
        <w:textAlignment w:val="baseline"/>
        <w:rPr>
          <w:rFonts w:eastAsia="Times New Roman"/>
          <w:b/>
          <w:spacing w:val="2"/>
          <w:sz w:val="24"/>
          <w:lang w:val="fr-FR"/>
        </w:rPr>
      </w:pPr>
      <w:r w:rsidRPr="00817F24">
        <w:rPr>
          <w:rFonts w:eastAsia="Times New Roman"/>
          <w:b/>
          <w:spacing w:val="2"/>
          <w:sz w:val="24"/>
          <w:lang w:val="fr-FR"/>
        </w:rPr>
        <w:t>040/364-13 : Débits de tabac (taxe directe)</w:t>
      </w:r>
    </w:p>
    <w:p w:rsidR="006956A2" w:rsidRPr="00817F24" w:rsidRDefault="00392655" w:rsidP="00893AAF">
      <w:pPr>
        <w:spacing w:line="269" w:lineRule="exact"/>
        <w:jc w:val="both"/>
        <w:textAlignment w:val="baseline"/>
        <w:rPr>
          <w:rFonts w:eastAsia="Times New Roman"/>
          <w:spacing w:val="-1"/>
          <w:sz w:val="24"/>
          <w:lang w:val="fr-FR"/>
        </w:rPr>
      </w:pPr>
      <w:r w:rsidRPr="00817F24">
        <w:rPr>
          <w:rFonts w:eastAsia="Times New Roman"/>
          <w:spacing w:val="-1"/>
          <w:sz w:val="24"/>
          <w:lang w:val="fr-FR"/>
        </w:rPr>
        <w:t>Taux maximum recommandé: 220 euros/établissement.</w:t>
      </w:r>
    </w:p>
    <w:p w:rsidR="006956A2" w:rsidRPr="00817F24" w:rsidRDefault="00392655" w:rsidP="00893AAF">
      <w:pPr>
        <w:spacing w:line="281" w:lineRule="exact"/>
        <w:jc w:val="both"/>
        <w:textAlignment w:val="baseline"/>
        <w:rPr>
          <w:rFonts w:eastAsia="Times New Roman"/>
          <w:sz w:val="24"/>
          <w:lang w:val="fr-FR"/>
        </w:rPr>
      </w:pPr>
      <w:r w:rsidRPr="00817F24">
        <w:rPr>
          <w:rFonts w:eastAsia="Times New Roman"/>
          <w:sz w:val="24"/>
          <w:lang w:val="fr-FR"/>
        </w:rPr>
        <w:t>Taux à moduler au choix, selon le chiffre d'affaires ou le caractère accessoire ou non de l'activité exercée.</w:t>
      </w:r>
    </w:p>
    <w:p w:rsidR="006956A2" w:rsidRPr="00817F24" w:rsidRDefault="00392655" w:rsidP="00893AAF">
      <w:pPr>
        <w:spacing w:line="267" w:lineRule="exact"/>
        <w:jc w:val="both"/>
        <w:textAlignment w:val="baseline"/>
        <w:rPr>
          <w:rFonts w:eastAsia="Times New Roman"/>
          <w:sz w:val="24"/>
          <w:lang w:val="fr-FR"/>
        </w:rPr>
      </w:pPr>
      <w:r w:rsidRPr="00817F24">
        <w:rPr>
          <w:rFonts w:eastAsia="Times New Roman"/>
          <w:sz w:val="24"/>
          <w:lang w:val="fr-FR"/>
        </w:rPr>
        <w:t>Les distributeurs automatiques de cigarettes ne peuvent plus être repris dans la base d'imposition de la présente taxe.</w:t>
      </w:r>
    </w:p>
    <w:p w:rsidR="006956A2" w:rsidRPr="00817F24" w:rsidRDefault="00392655" w:rsidP="00893AAF">
      <w:pPr>
        <w:spacing w:before="6" w:line="275" w:lineRule="exact"/>
        <w:jc w:val="both"/>
        <w:textAlignment w:val="baseline"/>
        <w:rPr>
          <w:rFonts w:eastAsia="Times New Roman"/>
          <w:sz w:val="24"/>
          <w:lang w:val="fr-FR"/>
        </w:rPr>
      </w:pPr>
      <w:r w:rsidRPr="00817F24">
        <w:rPr>
          <w:rFonts w:eastAsia="Times New Roman"/>
          <w:sz w:val="24"/>
          <w:lang w:val="fr-FR"/>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rsidR="000360C8" w:rsidRPr="00817F24" w:rsidRDefault="00392655" w:rsidP="00893AAF">
      <w:pPr>
        <w:spacing w:before="288" w:line="275" w:lineRule="exact"/>
        <w:jc w:val="both"/>
        <w:textAlignment w:val="baseline"/>
        <w:rPr>
          <w:rFonts w:eastAsia="Times New Roman"/>
          <w:b/>
          <w:sz w:val="24"/>
          <w:lang w:val="fr-FR"/>
        </w:rPr>
      </w:pPr>
      <w:r w:rsidRPr="00817F24">
        <w:rPr>
          <w:rFonts w:eastAsia="Times New Roman"/>
          <w:b/>
          <w:sz w:val="24"/>
          <w:lang w:val="fr-FR"/>
        </w:rPr>
        <w:t xml:space="preserve">040/364-16 : Agences de paris sur les courses de chevaux (taxe directe) - Modèle disponible </w:t>
      </w:r>
    </w:p>
    <w:p w:rsidR="006956A2" w:rsidRPr="00817F24" w:rsidRDefault="00392655" w:rsidP="000360C8">
      <w:pPr>
        <w:spacing w:line="275" w:lineRule="exact"/>
        <w:jc w:val="both"/>
        <w:textAlignment w:val="baseline"/>
        <w:rPr>
          <w:rFonts w:eastAsia="Times New Roman"/>
          <w:b/>
          <w:sz w:val="24"/>
          <w:lang w:val="fr-FR"/>
        </w:rPr>
      </w:pPr>
      <w:r w:rsidRPr="00817F24">
        <w:rPr>
          <w:rFonts w:eastAsia="Times New Roman"/>
          <w:sz w:val="24"/>
          <w:lang w:val="fr-FR"/>
        </w:rPr>
        <w:t>Le taux maximum est fixé par l'article 74 du Code des taxes assimilées aux impôts sur les revenus. Ce taux est actuellement fixé à 62 euros par mois ou fraction de mois d'exploitation.</w:t>
      </w:r>
    </w:p>
    <w:p w:rsidR="006956A2" w:rsidRPr="00817F24" w:rsidRDefault="00392655" w:rsidP="00893AAF">
      <w:pPr>
        <w:spacing w:before="2" w:line="275" w:lineRule="exact"/>
        <w:jc w:val="both"/>
        <w:textAlignment w:val="baseline"/>
        <w:rPr>
          <w:rFonts w:eastAsia="Times New Roman"/>
          <w:sz w:val="24"/>
          <w:lang w:val="fr-FR"/>
        </w:rPr>
      </w:pPr>
      <w:r w:rsidRPr="00817F24">
        <w:rPr>
          <w:rFonts w:eastAsia="Times New Roman"/>
          <w:sz w:val="24"/>
          <w:lang w:val="fr-FR"/>
        </w:rPr>
        <w:t>Cette taxe ne peut être établie que sur les agences de paris aux courses de chevaux autorisées dans le cadre de l'article 66 du Code des taxes assimilées aux impôts sur les revenus.</w:t>
      </w:r>
    </w:p>
    <w:p w:rsidR="006956A2" w:rsidRPr="00817F24" w:rsidRDefault="00392655" w:rsidP="00893AAF">
      <w:pPr>
        <w:spacing w:before="9" w:line="275" w:lineRule="exact"/>
        <w:jc w:val="both"/>
        <w:textAlignment w:val="baseline"/>
        <w:rPr>
          <w:rFonts w:eastAsia="Times New Roman"/>
          <w:sz w:val="24"/>
          <w:lang w:val="fr-FR"/>
        </w:rPr>
      </w:pPr>
      <w:r w:rsidRPr="00817F24">
        <w:rPr>
          <w:rFonts w:eastAsia="Times New Roman"/>
          <w:sz w:val="24"/>
          <w:lang w:val="fr-FR"/>
        </w:rPr>
        <w:t>Les agences de paris aux courses de chevaux autorisées par application de l'article 66, au sens de l'article 74 précité, sont uniquement les agences acceptant des paris sur les courses de chevaux courues à l'étranger, lesquelles doivent être autorisées conformément à l'article 66, § 2, 3</w:t>
      </w:r>
      <w:r w:rsidRPr="00817F24">
        <w:rPr>
          <w:rFonts w:eastAsia="Times New Roman"/>
          <w:sz w:val="24"/>
          <w:vertAlign w:val="superscript"/>
          <w:lang w:val="fr-FR"/>
        </w:rPr>
        <w:t>°</w:t>
      </w:r>
      <w:r w:rsidRPr="00817F24">
        <w:rPr>
          <w:rFonts w:eastAsia="Times New Roman"/>
          <w:sz w:val="24"/>
          <w:lang w:val="fr-FR"/>
        </w:rPr>
        <w:t>, dudit code, et à l'article 50, § l</w:t>
      </w:r>
      <w:r w:rsidRPr="00817F24">
        <w:rPr>
          <w:rFonts w:eastAsia="Times New Roman"/>
          <w:sz w:val="24"/>
          <w:vertAlign w:val="superscript"/>
          <w:lang w:val="fr-FR"/>
        </w:rPr>
        <w:t>er</w:t>
      </w:r>
      <w:r w:rsidRPr="00817F24">
        <w:rPr>
          <w:rFonts w:eastAsia="Times New Roman"/>
          <w:sz w:val="24"/>
          <w:lang w:val="fr-FR"/>
        </w:rPr>
        <w:t>,</w:t>
      </w:r>
      <w:r w:rsidRPr="00817F24">
        <w:rPr>
          <w:rFonts w:eastAsia="Times New Roman"/>
          <w:b/>
          <w:sz w:val="24"/>
          <w:lang w:val="fr-FR"/>
        </w:rPr>
        <w:t xml:space="preserve"> </w:t>
      </w:r>
      <w:r w:rsidRPr="00817F24">
        <w:rPr>
          <w:rFonts w:eastAsia="Times New Roman"/>
          <w:sz w:val="24"/>
          <w:lang w:val="fr-FR"/>
        </w:rPr>
        <w:t xml:space="preserve">de l'arrêté royal du 8 juillet 1970 portant règlement général des taxes assimilées aux impôts sur les revenus (Cass. 10 décembre 1987, </w:t>
      </w:r>
      <w:r w:rsidRPr="00817F24">
        <w:rPr>
          <w:rFonts w:eastAsia="Times New Roman"/>
          <w:i/>
          <w:sz w:val="24"/>
          <w:lang w:val="fr-FR"/>
        </w:rPr>
        <w:t xml:space="preserve">Pas. </w:t>
      </w:r>
      <w:r w:rsidRPr="00817F24">
        <w:rPr>
          <w:rFonts w:eastAsia="Times New Roman"/>
          <w:sz w:val="24"/>
          <w:lang w:val="fr-FR"/>
        </w:rPr>
        <w:t>1988, p. 444).</w:t>
      </w:r>
    </w:p>
    <w:p w:rsidR="006956A2" w:rsidRPr="00817F24" w:rsidRDefault="00392655" w:rsidP="00893AAF">
      <w:pPr>
        <w:spacing w:before="282" w:line="273" w:lineRule="exact"/>
        <w:jc w:val="both"/>
        <w:textAlignment w:val="baseline"/>
        <w:rPr>
          <w:rFonts w:eastAsia="Times New Roman"/>
          <w:b/>
          <w:spacing w:val="-1"/>
          <w:sz w:val="24"/>
          <w:lang w:val="fr-FR"/>
        </w:rPr>
      </w:pPr>
      <w:r w:rsidRPr="00817F24">
        <w:rPr>
          <w:rFonts w:eastAsia="Times New Roman"/>
          <w:b/>
          <w:spacing w:val="-1"/>
          <w:sz w:val="24"/>
          <w:lang w:val="fr-FR"/>
        </w:rPr>
        <w:t>040/364-18 : Clubs privés (taxe directe) - Modèle disponible</w:t>
      </w:r>
    </w:p>
    <w:p w:rsidR="006956A2" w:rsidRPr="00817F24" w:rsidRDefault="00392655" w:rsidP="00893AAF">
      <w:pPr>
        <w:spacing w:line="270" w:lineRule="exact"/>
        <w:jc w:val="both"/>
        <w:textAlignment w:val="baseline"/>
        <w:rPr>
          <w:rFonts w:eastAsia="Times New Roman"/>
          <w:spacing w:val="-2"/>
          <w:sz w:val="24"/>
          <w:lang w:val="fr-FR"/>
        </w:rPr>
      </w:pPr>
      <w:r w:rsidRPr="00817F24">
        <w:rPr>
          <w:rFonts w:eastAsia="Times New Roman"/>
          <w:spacing w:val="-2"/>
          <w:sz w:val="24"/>
          <w:lang w:val="fr-FR"/>
        </w:rPr>
        <w:t>Taux maximum recommandé : 9.375 euros.</w:t>
      </w:r>
    </w:p>
    <w:p w:rsidR="006956A2" w:rsidRPr="00817F24" w:rsidRDefault="00392655" w:rsidP="00893AAF">
      <w:pPr>
        <w:spacing w:before="8" w:line="275" w:lineRule="exact"/>
        <w:jc w:val="both"/>
        <w:textAlignment w:val="baseline"/>
        <w:rPr>
          <w:rFonts w:eastAsia="Times New Roman"/>
          <w:sz w:val="24"/>
          <w:lang w:val="fr-FR"/>
        </w:rPr>
      </w:pPr>
      <w:r w:rsidRPr="00817F24">
        <w:rPr>
          <w:rFonts w:eastAsia="Times New Roman"/>
          <w:sz w:val="24"/>
          <w:lang w:val="fr-FR"/>
        </w:rPr>
        <w:t>Sont visés les établissements où est offerte la possibilité de consommer des boissons et dont l'accès est réservé à certaines personnes ou subordonné à l'accomplissement de certaines formalités.</w:t>
      </w:r>
    </w:p>
    <w:p w:rsidR="006956A2" w:rsidRPr="00817F24" w:rsidRDefault="00392655" w:rsidP="00893AAF">
      <w:pPr>
        <w:spacing w:before="11" w:line="267" w:lineRule="exact"/>
        <w:jc w:val="both"/>
        <w:textAlignment w:val="baseline"/>
        <w:rPr>
          <w:rFonts w:eastAsia="Times New Roman"/>
          <w:sz w:val="24"/>
          <w:lang w:val="fr-FR"/>
        </w:rPr>
      </w:pPr>
      <w:r w:rsidRPr="00817F24">
        <w:rPr>
          <w:rFonts w:eastAsia="Times New Roman"/>
          <w:sz w:val="24"/>
          <w:lang w:val="fr-FR"/>
        </w:rPr>
        <w:t>La commune veillera cependant à exonérer les cercles qui poursuivent un but philosophique, culturel, social ou sportif.</w:t>
      </w:r>
    </w:p>
    <w:p w:rsidR="006956A2" w:rsidRPr="00817F24" w:rsidRDefault="00392655" w:rsidP="00893AAF">
      <w:pPr>
        <w:spacing w:before="10" w:line="275" w:lineRule="exact"/>
        <w:jc w:val="both"/>
        <w:textAlignment w:val="baseline"/>
        <w:rPr>
          <w:rFonts w:eastAsia="Times New Roman"/>
          <w:sz w:val="24"/>
          <w:lang w:val="fr-FR"/>
        </w:rPr>
      </w:pPr>
      <w:r w:rsidRPr="00817F24">
        <w:rPr>
          <w:rFonts w:eastAsia="Times New Roman"/>
          <w:sz w:val="24"/>
          <w:lang w:val="fr-FR"/>
        </w:rPr>
        <w:t>Lorsque le club privé occupe du personnel visé au 040/364-02, il convient d'appliquer à l'exploitant la taxe sur le personnel de bar, à l'exclusion de la présente imposition.</w:t>
      </w:r>
    </w:p>
    <w:p w:rsidR="006956A2" w:rsidRPr="00817F24" w:rsidRDefault="00392655" w:rsidP="00893AAF">
      <w:pPr>
        <w:spacing w:before="285" w:line="277" w:lineRule="exact"/>
        <w:jc w:val="both"/>
        <w:textAlignment w:val="baseline"/>
        <w:rPr>
          <w:rFonts w:eastAsia="Times New Roman"/>
          <w:b/>
          <w:spacing w:val="-1"/>
          <w:sz w:val="24"/>
          <w:lang w:val="fr-FR"/>
        </w:rPr>
      </w:pPr>
      <w:r w:rsidRPr="00817F24">
        <w:rPr>
          <w:rFonts w:eastAsia="Times New Roman"/>
          <w:b/>
          <w:spacing w:val="-1"/>
          <w:sz w:val="24"/>
          <w:lang w:val="fr-FR"/>
        </w:rPr>
        <w:t>040/364-21 : Exploitations de taxis (taxe directe) - Modèle disponible</w:t>
      </w:r>
    </w:p>
    <w:p w:rsidR="006956A2" w:rsidRPr="00817F24" w:rsidRDefault="00392655" w:rsidP="00893AAF">
      <w:pPr>
        <w:spacing w:before="3" w:line="268" w:lineRule="exact"/>
        <w:jc w:val="both"/>
        <w:textAlignment w:val="baseline"/>
        <w:rPr>
          <w:rFonts w:eastAsia="Times New Roman"/>
          <w:sz w:val="24"/>
          <w:lang w:val="fr-FR"/>
        </w:rPr>
      </w:pPr>
      <w:r w:rsidRPr="00817F24">
        <w:rPr>
          <w:rFonts w:eastAsia="Times New Roman"/>
          <w:sz w:val="24"/>
          <w:lang w:val="fr-FR"/>
        </w:rPr>
        <w:t>La taxe maximum pour l'obtention d'une licence d'exploitation s'élève à 600 euros pour chaque véhicule autorisé.</w:t>
      </w:r>
    </w:p>
    <w:p w:rsidR="006956A2" w:rsidRPr="00817F24" w:rsidRDefault="00392655" w:rsidP="00893AAF">
      <w:pPr>
        <w:spacing w:before="12" w:line="275" w:lineRule="exact"/>
        <w:jc w:val="both"/>
        <w:textAlignment w:val="baseline"/>
        <w:rPr>
          <w:rFonts w:eastAsia="Times New Roman"/>
          <w:sz w:val="24"/>
          <w:lang w:val="fr-FR"/>
        </w:rPr>
      </w:pPr>
      <w:r w:rsidRPr="00817F24">
        <w:rPr>
          <w:rFonts w:eastAsia="Times New Roman"/>
          <w:sz w:val="24"/>
          <w:lang w:val="fr-FR"/>
        </w:rPr>
        <w:t xml:space="preserve">Ce nouveau taux provient de la nouvelle réglementation concernant les services de taxis qui est entrée en vigueur le 8 septembre 2009 suite la publication des arrêtés d'exécution au </w:t>
      </w:r>
      <w:r w:rsidRPr="00817F24">
        <w:rPr>
          <w:rFonts w:eastAsia="Times New Roman"/>
          <w:i/>
          <w:sz w:val="24"/>
          <w:lang w:val="fr-FR"/>
        </w:rPr>
        <w:t xml:space="preserve">Moniteur Belge </w:t>
      </w:r>
      <w:r w:rsidRPr="00817F24">
        <w:rPr>
          <w:rFonts w:eastAsia="Times New Roman"/>
          <w:sz w:val="24"/>
          <w:lang w:val="fr-FR"/>
        </w:rPr>
        <w:t xml:space="preserve">de ce 8 dito. Cette réglementation consiste en un décret du 18 octobre 2007 relatif aux services de taxis et aux services de location de voiture avec chauffeur et en 3 arrêtés d'exécution adoptés le 3 juin 2009 (arrêté portant exécution du décret du 18 octobre 2007 relatif aux services de taxis et aux services de location de voiture avec chauffeur (M.B. du 08.09.2009), arrêté relatif à la perception de taxes et à l'octroi d'une </w:t>
      </w:r>
      <w:r w:rsidRPr="00817F24">
        <w:rPr>
          <w:rFonts w:eastAsia="Times New Roman"/>
          <w:sz w:val="24"/>
          <w:lang w:val="fr-FR"/>
        </w:rPr>
        <w:lastRenderedPageBreak/>
        <w:t>prime en matière d'exploitation de services de taxis, location de voitures avec chauffeur et taxis collectifs (M.B. du 08.09.2009), arrêté fixant les prix maxima pour le transport par taxis (M.B. le 14.07.2009).</w:t>
      </w:r>
    </w:p>
    <w:p w:rsidR="006956A2" w:rsidRPr="00817F24" w:rsidRDefault="00392655" w:rsidP="00893AAF">
      <w:pPr>
        <w:spacing w:before="23" w:line="275" w:lineRule="exact"/>
        <w:jc w:val="both"/>
        <w:textAlignment w:val="baseline"/>
        <w:rPr>
          <w:rFonts w:eastAsia="Times New Roman"/>
          <w:spacing w:val="1"/>
          <w:sz w:val="24"/>
          <w:lang w:val="fr-FR"/>
        </w:rPr>
      </w:pPr>
      <w:r w:rsidRPr="00817F24">
        <w:rPr>
          <w:rFonts w:eastAsia="Times New Roman"/>
          <w:spacing w:val="1"/>
          <w:sz w:val="24"/>
          <w:lang w:val="fr-FR"/>
        </w:rPr>
        <w:t>C'est l'arrêté du Gouvernement wallon du 3 juin 2009 relatif à la perception de taxes et à l'octroi d'une prime en matière d'exploitation de services de taxis, location de voiture avec chauffeur et taxis collectifs qui autorise la commune à percevoir une taxe annuelle d'un montant maximum de 600 euros pour chaque véhicule autorisé par son Collège dans le cadre d'une exploitation d'un service de taxis. Le montant de cette taxe, quel qu'il soit, sera réduit de 30 % en faveur des véhicules qui soit sont aptes à utiliser 15 % de biocarburant tel qu'il est défini dans la directive 2003/20/CE du Parlement européen et du Conseil du 8 mai 2003 visant à promouvoir l'utilisation de biocarburants ou autres carburants renouvelables dans les transports, soit émettent moins de 115 grammes de CO</w:t>
      </w:r>
      <w:r w:rsidRPr="00817F24">
        <w:rPr>
          <w:rFonts w:eastAsia="Times New Roman"/>
          <w:spacing w:val="1"/>
          <w:sz w:val="24"/>
          <w:vertAlign w:val="subscript"/>
          <w:lang w:val="fr-FR"/>
        </w:rPr>
        <w:t>2</w:t>
      </w:r>
      <w:r w:rsidRPr="00817F24">
        <w:rPr>
          <w:rFonts w:eastAsia="Times New Roman"/>
          <w:spacing w:val="1"/>
          <w:sz w:val="24"/>
          <w:lang w:val="fr-FR"/>
        </w:rPr>
        <w:t xml:space="preserve"> par kilomètre, soit sont adaptés pour le transport de personnes voiturées. La procédure pour obtenir cette réduction de taxe est décrite dans cet arrêté.</w:t>
      </w:r>
    </w:p>
    <w:p w:rsidR="006956A2" w:rsidRPr="00817F24" w:rsidRDefault="00392655" w:rsidP="00893AAF">
      <w:pPr>
        <w:spacing w:before="7" w:line="275" w:lineRule="exact"/>
        <w:jc w:val="both"/>
        <w:textAlignment w:val="baseline"/>
        <w:rPr>
          <w:rFonts w:eastAsia="Times New Roman"/>
          <w:sz w:val="24"/>
          <w:lang w:val="fr-FR"/>
        </w:rPr>
      </w:pPr>
      <w:r w:rsidRPr="00817F24">
        <w:rPr>
          <w:rFonts w:eastAsia="Times New Roman"/>
          <w:sz w:val="24"/>
          <w:lang w:val="fr-FR"/>
        </w:rPr>
        <w:t>Cette nouvelle réglementation permet dorénavant à tous taxis, dûment autorisés, de stationner librement aux emplacements qui leur sont réservés sur la voie publique. Contrairement à l'ancienne réglementation, un permis ne doit dorénavant plus être obtenu.</w:t>
      </w:r>
    </w:p>
    <w:p w:rsidR="006956A2" w:rsidRPr="00817F24" w:rsidRDefault="00392655" w:rsidP="00660BEC">
      <w:pPr>
        <w:spacing w:before="17" w:line="275" w:lineRule="exact"/>
        <w:jc w:val="both"/>
        <w:textAlignment w:val="baseline"/>
        <w:rPr>
          <w:rFonts w:eastAsia="Times New Roman"/>
          <w:spacing w:val="-2"/>
          <w:sz w:val="24"/>
          <w:lang w:val="fr-FR"/>
        </w:rPr>
      </w:pPr>
      <w:r w:rsidRPr="00817F24">
        <w:rPr>
          <w:rFonts w:eastAsia="Times New Roman"/>
          <w:spacing w:val="-1"/>
          <w:sz w:val="24"/>
          <w:lang w:val="fr-FR"/>
        </w:rPr>
        <w:t>Par conséquent, AUCUNE taxe de stationnement (040/366-08) NE PEUT dorénavant être perçue par</w:t>
      </w:r>
      <w:r w:rsidR="00660BEC" w:rsidRPr="00817F24">
        <w:rPr>
          <w:rFonts w:eastAsia="Times New Roman"/>
          <w:spacing w:val="-1"/>
          <w:sz w:val="24"/>
          <w:lang w:val="fr-FR"/>
        </w:rPr>
        <w:t xml:space="preserve"> </w:t>
      </w:r>
      <w:r w:rsidRPr="00817F24">
        <w:rPr>
          <w:rFonts w:eastAsia="Times New Roman"/>
          <w:spacing w:val="-2"/>
          <w:sz w:val="24"/>
          <w:lang w:val="fr-FR"/>
        </w:rPr>
        <w:t>la commune.</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Par ailleurs, la nouvelle réglementation ne prévoit plus les surtaxes pour la publicité sur les taxis et pour les taxis équipés de la radiotéléphonie</w:t>
      </w:r>
    </w:p>
    <w:p w:rsidR="000360C8" w:rsidRPr="00817F24" w:rsidRDefault="00392655" w:rsidP="00893AAF">
      <w:pPr>
        <w:spacing w:before="275" w:line="277" w:lineRule="exact"/>
        <w:jc w:val="both"/>
        <w:textAlignment w:val="baseline"/>
        <w:rPr>
          <w:rFonts w:eastAsia="Times New Roman"/>
          <w:sz w:val="24"/>
          <w:lang w:val="fr-FR"/>
        </w:rPr>
      </w:pPr>
      <w:r w:rsidRPr="00817F24">
        <w:rPr>
          <w:rFonts w:eastAsia="Times New Roman"/>
          <w:b/>
          <w:sz w:val="24"/>
          <w:lang w:val="fr-FR"/>
        </w:rPr>
        <w:t>040/364-22 : Enseignes et publicités assimilées (taxe directe)</w:t>
      </w:r>
      <w:r w:rsidRPr="00817F24">
        <w:rPr>
          <w:rFonts w:eastAsia="Times New Roman"/>
          <w:sz w:val="24"/>
          <w:lang w:val="fr-FR"/>
        </w:rPr>
        <w:t xml:space="preserve"> </w:t>
      </w:r>
    </w:p>
    <w:p w:rsidR="006956A2" w:rsidRPr="00817F24" w:rsidRDefault="00392655" w:rsidP="000360C8">
      <w:pPr>
        <w:spacing w:line="277" w:lineRule="exact"/>
        <w:jc w:val="both"/>
        <w:textAlignment w:val="baseline"/>
        <w:rPr>
          <w:rFonts w:eastAsia="Times New Roman"/>
          <w:sz w:val="24"/>
          <w:lang w:val="fr-FR"/>
        </w:rPr>
      </w:pPr>
      <w:r w:rsidRPr="00817F24">
        <w:rPr>
          <w:rFonts w:eastAsia="Times New Roman"/>
          <w:sz w:val="24"/>
          <w:lang w:val="fr-FR"/>
        </w:rPr>
        <w:t>Cette taxe vise communément :</w:t>
      </w:r>
    </w:p>
    <w:p w:rsidR="006956A2" w:rsidRPr="00817F24" w:rsidRDefault="00392655" w:rsidP="00F02538">
      <w:pPr>
        <w:numPr>
          <w:ilvl w:val="0"/>
          <w:numId w:val="43"/>
        </w:numPr>
        <w:tabs>
          <w:tab w:val="clear" w:pos="360"/>
          <w:tab w:val="left" w:pos="504"/>
        </w:tabs>
        <w:spacing w:line="275" w:lineRule="exact"/>
        <w:ind w:left="504" w:hanging="504"/>
        <w:jc w:val="both"/>
        <w:textAlignment w:val="baseline"/>
        <w:rPr>
          <w:rFonts w:eastAsia="Times New Roman"/>
          <w:sz w:val="24"/>
          <w:lang w:val="fr-FR"/>
        </w:rPr>
      </w:pPr>
      <w:r w:rsidRPr="00817F24">
        <w:rPr>
          <w:rFonts w:eastAsia="Times New Roman"/>
          <w:sz w:val="24"/>
          <w:lang w:val="fr-FR"/>
        </w:rPr>
        <w:t>tous les signes ou inscriptions quelconques existant au lieu même de l'établissement, visibles de la voie publique, pour faire connaître au public le nom de l'occupant, le commerce ou l'industrie qui s'exploite au dit lieu ou encore la profession qui s'y exerce ;</w:t>
      </w:r>
    </w:p>
    <w:p w:rsidR="006956A2" w:rsidRPr="00817F24" w:rsidRDefault="00392655" w:rsidP="00F02538">
      <w:pPr>
        <w:numPr>
          <w:ilvl w:val="0"/>
          <w:numId w:val="43"/>
        </w:numPr>
        <w:tabs>
          <w:tab w:val="clear" w:pos="360"/>
          <w:tab w:val="left" w:pos="504"/>
        </w:tabs>
        <w:spacing w:line="276" w:lineRule="exact"/>
        <w:ind w:left="504" w:hanging="504"/>
        <w:jc w:val="both"/>
        <w:textAlignment w:val="baseline"/>
        <w:rPr>
          <w:rFonts w:eastAsia="Times New Roman"/>
          <w:sz w:val="24"/>
          <w:lang w:val="fr-FR"/>
        </w:rPr>
      </w:pPr>
      <w:r w:rsidRPr="00817F24">
        <w:rPr>
          <w:rFonts w:eastAsia="Times New Roman"/>
          <w:sz w:val="24"/>
          <w:lang w:val="fr-FR"/>
        </w:rPr>
        <w:t>tous les signes ou inscriptions quelconques existant sur l'établissement ou à proximité immédiate, visibles de la voie publique, pour faire connaître au public les activités qui s'y déroulent ou encore les produits et services qui y sont vendus et fournis ;</w:t>
      </w:r>
    </w:p>
    <w:p w:rsidR="006956A2" w:rsidRPr="00817F24" w:rsidRDefault="00392655" w:rsidP="00F02538">
      <w:pPr>
        <w:numPr>
          <w:ilvl w:val="0"/>
          <w:numId w:val="43"/>
        </w:numPr>
        <w:tabs>
          <w:tab w:val="clear" w:pos="360"/>
          <w:tab w:val="left" w:pos="504"/>
        </w:tabs>
        <w:spacing w:line="277" w:lineRule="exact"/>
        <w:ind w:left="504" w:hanging="504"/>
        <w:jc w:val="both"/>
        <w:textAlignment w:val="baseline"/>
        <w:rPr>
          <w:rFonts w:eastAsia="Times New Roman"/>
          <w:sz w:val="24"/>
          <w:lang w:val="fr-FR"/>
        </w:rPr>
      </w:pPr>
      <w:r w:rsidRPr="00817F24">
        <w:rPr>
          <w:rFonts w:eastAsia="Times New Roman"/>
          <w:sz w:val="24"/>
          <w:lang w:val="fr-FR"/>
        </w:rPr>
        <w:t>tout objet visible de la voie publique servant à distinguer un immeuble à destination professionnelle ;</w:t>
      </w:r>
    </w:p>
    <w:p w:rsidR="006956A2" w:rsidRPr="00817F24" w:rsidRDefault="00392655" w:rsidP="00F02538">
      <w:pPr>
        <w:numPr>
          <w:ilvl w:val="0"/>
          <w:numId w:val="43"/>
        </w:numPr>
        <w:tabs>
          <w:tab w:val="clear" w:pos="360"/>
          <w:tab w:val="left" w:pos="504"/>
        </w:tabs>
        <w:spacing w:line="276" w:lineRule="exact"/>
        <w:ind w:left="504" w:hanging="504"/>
        <w:jc w:val="both"/>
        <w:textAlignment w:val="baseline"/>
        <w:rPr>
          <w:rFonts w:eastAsia="Times New Roman"/>
          <w:sz w:val="24"/>
          <w:lang w:val="fr-FR"/>
        </w:rPr>
      </w:pPr>
      <w:r w:rsidRPr="00817F24">
        <w:rPr>
          <w:rFonts w:eastAsia="Times New Roman"/>
          <w:sz w:val="24"/>
          <w:lang w:val="fr-FR"/>
        </w:rPr>
        <w:t>tout panneau, store, drapeau et dispositif de même type, même sans inscription, visible de la voie publique, permettant, par sa couleur, d'identifier l'occupant.</w:t>
      </w:r>
    </w:p>
    <w:p w:rsidR="006956A2" w:rsidRPr="00817F24" w:rsidRDefault="00392655" w:rsidP="000360C8">
      <w:pPr>
        <w:spacing w:line="274" w:lineRule="exact"/>
        <w:jc w:val="both"/>
        <w:textAlignment w:val="baseline"/>
        <w:rPr>
          <w:rFonts w:eastAsia="Times New Roman"/>
          <w:sz w:val="24"/>
          <w:lang w:val="fr-FR"/>
        </w:rPr>
      </w:pPr>
      <w:r w:rsidRPr="00817F24">
        <w:rPr>
          <w:rFonts w:eastAsia="Times New Roman"/>
          <w:sz w:val="24"/>
          <w:lang w:val="fr-FR"/>
        </w:rPr>
        <w:t>Est considérée comme enseigne lumineuse, l'enseigne illuminée par tout procédé d'éclairage, direct ou indirect, interne au dispositif ou externe à celui-ci (dont la projection lumineuse).</w:t>
      </w:r>
    </w:p>
    <w:p w:rsidR="006956A2" w:rsidRPr="00817F24" w:rsidRDefault="00392655" w:rsidP="00893AAF">
      <w:pPr>
        <w:spacing w:line="279" w:lineRule="exact"/>
        <w:jc w:val="both"/>
        <w:textAlignment w:val="baseline"/>
        <w:rPr>
          <w:rFonts w:eastAsia="Times New Roman"/>
          <w:sz w:val="24"/>
          <w:lang w:val="fr-FR"/>
        </w:rPr>
      </w:pPr>
      <w:r w:rsidRPr="00817F24">
        <w:rPr>
          <w:rFonts w:eastAsia="Times New Roman"/>
          <w:sz w:val="24"/>
          <w:lang w:val="fr-FR"/>
        </w:rPr>
        <w:t>Une publicité est assimilée à une enseigne lorsque, placée à proximité immédiate d'un établissement, elle promeut cet établissement ou les activités qui s'y déroulent et les produits et services qui y sont fournis.</w:t>
      </w:r>
    </w:p>
    <w:p w:rsidR="006956A2" w:rsidRPr="00817F24" w:rsidRDefault="00392655" w:rsidP="00893AAF">
      <w:pPr>
        <w:spacing w:line="270" w:lineRule="exact"/>
        <w:jc w:val="both"/>
        <w:textAlignment w:val="baseline"/>
        <w:rPr>
          <w:rFonts w:eastAsia="Times New Roman"/>
          <w:sz w:val="24"/>
          <w:lang w:val="fr-FR"/>
        </w:rPr>
      </w:pPr>
      <w:r w:rsidRPr="00817F24">
        <w:rPr>
          <w:rFonts w:eastAsia="Times New Roman"/>
          <w:sz w:val="24"/>
          <w:lang w:val="fr-FR"/>
        </w:rPr>
        <w:t>Par voie publique, il y a lieu d'entendre une voie librement accessible au public.</w:t>
      </w:r>
    </w:p>
    <w:p w:rsidR="006956A2" w:rsidRPr="00817F24" w:rsidRDefault="00392655" w:rsidP="00893AAF">
      <w:pPr>
        <w:spacing w:before="2" w:line="277" w:lineRule="exact"/>
        <w:jc w:val="both"/>
        <w:textAlignment w:val="baseline"/>
        <w:rPr>
          <w:rFonts w:eastAsia="Times New Roman"/>
          <w:spacing w:val="-1"/>
          <w:sz w:val="24"/>
          <w:lang w:val="fr-FR"/>
        </w:rPr>
      </w:pPr>
      <w:r w:rsidRPr="00817F24">
        <w:rPr>
          <w:rFonts w:eastAsia="Times New Roman"/>
          <w:spacing w:val="-1"/>
          <w:sz w:val="24"/>
          <w:lang w:val="fr-FR"/>
        </w:rPr>
        <w:t>Le taux maximum recommandé est de :</w:t>
      </w:r>
    </w:p>
    <w:p w:rsidR="006956A2" w:rsidRPr="00817F24" w:rsidRDefault="000360C8" w:rsidP="000360C8">
      <w:pPr>
        <w:tabs>
          <w:tab w:val="left" w:pos="360"/>
        </w:tabs>
        <w:spacing w:line="273" w:lineRule="exact"/>
        <w:jc w:val="both"/>
        <w:textAlignment w:val="baseline"/>
        <w:rPr>
          <w:rFonts w:eastAsia="Times New Roman"/>
          <w:spacing w:val="-1"/>
          <w:sz w:val="24"/>
          <w:lang w:val="fr-FR"/>
        </w:rPr>
      </w:pPr>
      <w:r w:rsidRPr="00817F24">
        <w:rPr>
          <w:rFonts w:eastAsia="Times New Roman"/>
          <w:spacing w:val="-1"/>
          <w:sz w:val="24"/>
          <w:lang w:val="fr-FR"/>
        </w:rPr>
        <w:t xml:space="preserve">- </w:t>
      </w:r>
      <w:r w:rsidR="00392655" w:rsidRPr="00817F24">
        <w:rPr>
          <w:rFonts w:eastAsia="Times New Roman"/>
          <w:spacing w:val="-1"/>
          <w:sz w:val="24"/>
          <w:lang w:val="fr-FR"/>
        </w:rPr>
        <w:t>0,25 euro le dm</w:t>
      </w:r>
      <w:r w:rsidR="00392655" w:rsidRPr="00817F24">
        <w:rPr>
          <w:rFonts w:eastAsia="Times New Roman"/>
          <w:spacing w:val="-1"/>
          <w:sz w:val="24"/>
          <w:vertAlign w:val="superscript"/>
          <w:lang w:val="fr-FR"/>
        </w:rPr>
        <w:t>2</w:t>
      </w:r>
      <w:r w:rsidR="00392655" w:rsidRPr="00817F24">
        <w:rPr>
          <w:rFonts w:eastAsia="Times New Roman"/>
          <w:spacing w:val="-1"/>
          <w:sz w:val="24"/>
          <w:lang w:val="fr-FR"/>
        </w:rPr>
        <w:t>pour les enseignes et/ou publicités assimilées,</w:t>
      </w:r>
    </w:p>
    <w:p w:rsidR="006956A2" w:rsidRPr="00817F24" w:rsidRDefault="000360C8" w:rsidP="000360C8">
      <w:pPr>
        <w:spacing w:before="1" w:line="277" w:lineRule="exact"/>
        <w:jc w:val="both"/>
        <w:textAlignment w:val="baseline"/>
        <w:rPr>
          <w:rFonts w:eastAsia="Times New Roman"/>
          <w:spacing w:val="-2"/>
          <w:sz w:val="24"/>
          <w:lang w:val="fr-FR"/>
        </w:rPr>
      </w:pPr>
      <w:r w:rsidRPr="00817F24">
        <w:rPr>
          <w:rFonts w:eastAsia="Times New Roman"/>
          <w:spacing w:val="-2"/>
          <w:sz w:val="24"/>
          <w:lang w:val="fr-FR"/>
        </w:rPr>
        <w:t xml:space="preserve">- </w:t>
      </w:r>
      <w:r w:rsidR="00392655" w:rsidRPr="00817F24">
        <w:rPr>
          <w:rFonts w:eastAsia="Times New Roman"/>
          <w:spacing w:val="-2"/>
          <w:sz w:val="24"/>
          <w:lang w:val="fr-FR"/>
        </w:rPr>
        <w:t>0,50 euro le dm</w:t>
      </w:r>
      <w:r w:rsidR="00392655" w:rsidRPr="00817F24">
        <w:rPr>
          <w:rFonts w:eastAsia="Times New Roman"/>
          <w:spacing w:val="-2"/>
          <w:sz w:val="24"/>
          <w:vertAlign w:val="superscript"/>
          <w:lang w:val="fr-FR"/>
        </w:rPr>
        <w:t>2</w:t>
      </w:r>
      <w:r w:rsidR="00392655" w:rsidRPr="00817F24">
        <w:rPr>
          <w:rFonts w:eastAsia="Times New Roman"/>
          <w:spacing w:val="-2"/>
          <w:sz w:val="24"/>
          <w:lang w:val="fr-FR"/>
        </w:rPr>
        <w:t xml:space="preserve"> pour les enseignes et/ou publicités assimilées lumineuses,</w:t>
      </w:r>
    </w:p>
    <w:p w:rsidR="006956A2" w:rsidRPr="00817F24" w:rsidRDefault="000360C8" w:rsidP="000360C8">
      <w:pPr>
        <w:spacing w:line="275" w:lineRule="exact"/>
        <w:ind w:left="142" w:hanging="142"/>
        <w:jc w:val="both"/>
        <w:textAlignment w:val="baseline"/>
        <w:rPr>
          <w:rFonts w:eastAsia="Times New Roman"/>
          <w:spacing w:val="-1"/>
          <w:sz w:val="24"/>
          <w:lang w:val="fr-FR"/>
        </w:rPr>
      </w:pPr>
      <w:r w:rsidRPr="00817F24">
        <w:rPr>
          <w:rFonts w:eastAsia="Times New Roman"/>
          <w:spacing w:val="-1"/>
          <w:sz w:val="24"/>
          <w:lang w:val="fr-FR"/>
        </w:rPr>
        <w:t>-</w:t>
      </w:r>
      <w:r w:rsidR="00392655" w:rsidRPr="00817F24">
        <w:rPr>
          <w:rFonts w:eastAsia="Times New Roman"/>
          <w:spacing w:val="-1"/>
          <w:sz w:val="24"/>
          <w:lang w:val="fr-FR"/>
        </w:rPr>
        <w:t xml:space="preserve"> 2,60 euro le mètre courant pour les cordons lumineux qui ne font pas corps avec une enseigne. Seules les enseignes et publicités assimilées visibles de la voie publique peuvent être taxées, à l'exclusion des enseignes rendues obligatoires par une disposition réglementaire (pharmacien, etc.).</w:t>
      </w:r>
    </w:p>
    <w:p w:rsidR="00596B49" w:rsidRPr="00817F24" w:rsidRDefault="00392655" w:rsidP="00893AAF">
      <w:pPr>
        <w:spacing w:before="284" w:line="277" w:lineRule="exact"/>
        <w:jc w:val="both"/>
        <w:textAlignment w:val="baseline"/>
        <w:rPr>
          <w:rFonts w:eastAsia="Times New Roman"/>
          <w:sz w:val="24"/>
          <w:lang w:val="fr-FR"/>
        </w:rPr>
      </w:pPr>
      <w:r w:rsidRPr="00817F24">
        <w:rPr>
          <w:rFonts w:eastAsia="Times New Roman"/>
          <w:b/>
          <w:sz w:val="24"/>
          <w:lang w:val="fr-FR"/>
        </w:rPr>
        <w:t>040/364-23 : Panneaux publicitaires fixes (taxe directe) - Modèle disponible</w:t>
      </w:r>
      <w:r w:rsidRPr="00817F24">
        <w:rPr>
          <w:rFonts w:eastAsia="Times New Roman"/>
          <w:sz w:val="24"/>
          <w:lang w:val="fr-FR"/>
        </w:rPr>
        <w:t xml:space="preserve"> </w:t>
      </w:r>
    </w:p>
    <w:p w:rsidR="006956A2" w:rsidRPr="00817F24" w:rsidRDefault="00392655" w:rsidP="00893AAF">
      <w:pPr>
        <w:spacing w:before="3" w:line="263" w:lineRule="exact"/>
        <w:jc w:val="both"/>
        <w:textAlignment w:val="baseline"/>
        <w:rPr>
          <w:rFonts w:eastAsia="Times New Roman"/>
          <w:sz w:val="24"/>
          <w:lang w:val="fr-FR"/>
        </w:rPr>
      </w:pPr>
      <w:r w:rsidRPr="00817F24">
        <w:rPr>
          <w:rFonts w:eastAsia="Times New Roman"/>
          <w:sz w:val="24"/>
          <w:lang w:val="fr-FR"/>
        </w:rPr>
        <w:t>Cette taxe vise communément :</w:t>
      </w:r>
    </w:p>
    <w:p w:rsidR="006956A2" w:rsidRPr="00817F24" w:rsidRDefault="00392655" w:rsidP="00F02538">
      <w:pPr>
        <w:numPr>
          <w:ilvl w:val="0"/>
          <w:numId w:val="44"/>
        </w:numPr>
        <w:tabs>
          <w:tab w:val="clear" w:pos="432"/>
          <w:tab w:val="left" w:pos="576"/>
        </w:tabs>
        <w:spacing w:line="277" w:lineRule="exact"/>
        <w:ind w:left="576" w:hanging="576"/>
        <w:jc w:val="both"/>
        <w:textAlignment w:val="baseline"/>
        <w:rPr>
          <w:rFonts w:eastAsia="Times New Roman"/>
          <w:sz w:val="24"/>
          <w:lang w:val="fr-FR"/>
        </w:rPr>
      </w:pPr>
      <w:r w:rsidRPr="00817F24">
        <w:rPr>
          <w:rFonts w:eastAsia="Times New Roman"/>
          <w:sz w:val="24"/>
          <w:lang w:val="fr-FR"/>
        </w:rPr>
        <w:t>tout panneau en quelque matériau que ce soit destiné à recevoir de la publicité par collage, agrafage, peinture, impression ou par tout autre moyen ;</w:t>
      </w:r>
    </w:p>
    <w:p w:rsidR="006956A2" w:rsidRPr="00817F24" w:rsidRDefault="00392655" w:rsidP="00F02538">
      <w:pPr>
        <w:numPr>
          <w:ilvl w:val="0"/>
          <w:numId w:val="44"/>
        </w:numPr>
        <w:tabs>
          <w:tab w:val="clear" w:pos="432"/>
          <w:tab w:val="left" w:pos="576"/>
        </w:tabs>
        <w:spacing w:line="273" w:lineRule="exact"/>
        <w:ind w:left="576" w:hanging="576"/>
        <w:jc w:val="both"/>
        <w:textAlignment w:val="baseline"/>
        <w:rPr>
          <w:rFonts w:eastAsia="Times New Roman"/>
          <w:sz w:val="24"/>
          <w:lang w:val="fr-FR"/>
        </w:rPr>
      </w:pPr>
      <w:r w:rsidRPr="00817F24">
        <w:rPr>
          <w:rFonts w:eastAsia="Times New Roman"/>
          <w:sz w:val="24"/>
          <w:lang w:val="fr-FR"/>
        </w:rPr>
        <w:lastRenderedPageBreak/>
        <w:t>tout dispositif en quelque matériau que ce soit destiné à recevoir de la publicité par collage, agrafage, peinture, insertion, intercalation, impression ou par tout autre moyen ;</w:t>
      </w:r>
    </w:p>
    <w:p w:rsidR="006956A2" w:rsidRPr="00817F24" w:rsidRDefault="00392655" w:rsidP="00F02538">
      <w:pPr>
        <w:numPr>
          <w:ilvl w:val="0"/>
          <w:numId w:val="44"/>
        </w:numPr>
        <w:tabs>
          <w:tab w:val="clear" w:pos="432"/>
          <w:tab w:val="left" w:pos="576"/>
        </w:tabs>
        <w:spacing w:before="4" w:line="275" w:lineRule="exact"/>
        <w:ind w:left="576" w:hanging="576"/>
        <w:jc w:val="both"/>
        <w:textAlignment w:val="baseline"/>
        <w:rPr>
          <w:rFonts w:eastAsia="Times New Roman"/>
          <w:sz w:val="24"/>
          <w:lang w:val="fr-FR"/>
        </w:rPr>
      </w:pPr>
      <w:r w:rsidRPr="00817F24">
        <w:rPr>
          <w:rFonts w:eastAsia="Times New Roman"/>
          <w:sz w:val="24"/>
          <w:lang w:val="fr-FR"/>
        </w:rPr>
        <w:t>tout 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p>
    <w:p w:rsidR="006956A2" w:rsidRPr="00817F24" w:rsidRDefault="00392655" w:rsidP="00F02538">
      <w:pPr>
        <w:numPr>
          <w:ilvl w:val="0"/>
          <w:numId w:val="44"/>
        </w:numPr>
        <w:tabs>
          <w:tab w:val="clear" w:pos="432"/>
          <w:tab w:val="left" w:pos="576"/>
        </w:tabs>
        <w:spacing w:line="275" w:lineRule="exact"/>
        <w:ind w:left="576" w:hanging="576"/>
        <w:jc w:val="both"/>
        <w:textAlignment w:val="baseline"/>
        <w:rPr>
          <w:rFonts w:eastAsia="Times New Roman"/>
          <w:spacing w:val="-2"/>
          <w:sz w:val="24"/>
          <w:lang w:val="fr-FR"/>
        </w:rPr>
      </w:pPr>
      <w:r w:rsidRPr="00817F24">
        <w:rPr>
          <w:rFonts w:eastAsia="Times New Roman"/>
          <w:spacing w:val="-2"/>
          <w:sz w:val="24"/>
          <w:lang w:val="fr-FR"/>
        </w:rPr>
        <w:t>tout écran (toute technologie confondue, c.-à-d. cristaux liquides, diodes électroluminescentes, plasma ...) diffusant des messages publicitaires.</w:t>
      </w:r>
    </w:p>
    <w:p w:rsidR="006956A2" w:rsidRPr="00817F24" w:rsidRDefault="00392655" w:rsidP="00893AAF">
      <w:pPr>
        <w:spacing w:line="277" w:lineRule="exact"/>
        <w:jc w:val="both"/>
        <w:textAlignment w:val="baseline"/>
        <w:rPr>
          <w:rFonts w:eastAsia="Times New Roman"/>
          <w:spacing w:val="-3"/>
          <w:sz w:val="24"/>
          <w:lang w:val="fr-FR"/>
        </w:rPr>
      </w:pPr>
      <w:r w:rsidRPr="00817F24">
        <w:rPr>
          <w:rFonts w:eastAsia="Times New Roman"/>
          <w:spacing w:val="-3"/>
          <w:sz w:val="24"/>
          <w:lang w:val="fr-FR"/>
        </w:rPr>
        <w:t>Taux maximum recommandé: 0,75 euro le dm</w:t>
      </w:r>
      <w:r w:rsidRPr="00817F24">
        <w:rPr>
          <w:rFonts w:eastAsia="Times New Roman"/>
          <w:spacing w:val="-3"/>
          <w:sz w:val="24"/>
          <w:vertAlign w:val="superscript"/>
          <w:lang w:val="fr-FR"/>
        </w:rPr>
        <w:t>2</w:t>
      </w:r>
      <w:r w:rsidRPr="00817F24">
        <w:rPr>
          <w:rFonts w:eastAsia="Times New Roman"/>
          <w:spacing w:val="-3"/>
          <w:sz w:val="24"/>
          <w:lang w:val="fr-FR"/>
        </w:rPr>
        <w:t>.</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Ce taux pourra être majoré jusqu'au double lorsque le panneau est équipé d'un système de défilement électronique ou mécanique des messages publicitaires OU lorsque le panneau est lumineux ou éclairé. Ce taux pourra être majoré jusqu'au triple lorsque le panneau est équipé d'un système de défilement électronique ou mécanique des messages publicitaires ET lorsque le panneau est lumineux ou éclairé. Il n'existe aucune objection à étendre la base taxable de ce règlement aux affiches en métal léger ou en PVC ne nécessitant aucun support. Cette adaptation du règlement, rendue indispensable par l'utilisation de nouveaux matériaux, ne constitue ni une nouvelle taxe dans son principe ni une violation du pacte fiscal conclu entre les autorités régionales et les pouvoirs locaux. Elle ne vise en effet qu'à maintenir intact le rendement escompté de cette imposition.</w:t>
      </w:r>
    </w:p>
    <w:p w:rsidR="00553A6D" w:rsidRPr="00817F24" w:rsidRDefault="00553A6D" w:rsidP="00893AAF">
      <w:pPr>
        <w:spacing w:line="277" w:lineRule="exact"/>
        <w:jc w:val="both"/>
        <w:textAlignment w:val="baseline"/>
        <w:rPr>
          <w:rFonts w:eastAsia="Times New Roman"/>
          <w:sz w:val="24"/>
          <w:lang w:val="fr-FR"/>
        </w:rPr>
      </w:pPr>
    </w:p>
    <w:p w:rsidR="00A412FD" w:rsidRPr="00817F24" w:rsidRDefault="00A412FD" w:rsidP="00E13A67">
      <w:pPr>
        <w:jc w:val="both"/>
        <w:rPr>
          <w:sz w:val="24"/>
          <w:szCs w:val="24"/>
          <w:lang w:val="fr-BE"/>
        </w:rPr>
      </w:pPr>
      <w:r w:rsidRPr="00817F24">
        <w:rPr>
          <w:sz w:val="24"/>
          <w:szCs w:val="24"/>
          <w:lang w:val="fr-BE"/>
        </w:rPr>
        <w:t>Pour les communes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rsidR="006956A2" w:rsidRPr="00817F24" w:rsidRDefault="00392655" w:rsidP="00893AAF">
      <w:pPr>
        <w:spacing w:before="272" w:line="277" w:lineRule="exact"/>
        <w:jc w:val="both"/>
        <w:textAlignment w:val="baseline"/>
        <w:rPr>
          <w:rFonts w:eastAsia="Times New Roman"/>
          <w:b/>
          <w:spacing w:val="4"/>
          <w:sz w:val="24"/>
          <w:lang w:val="fr-FR"/>
        </w:rPr>
      </w:pPr>
      <w:r w:rsidRPr="00817F24">
        <w:rPr>
          <w:rFonts w:eastAsia="Times New Roman"/>
          <w:b/>
          <w:spacing w:val="4"/>
          <w:sz w:val="24"/>
          <w:lang w:val="fr-FR"/>
        </w:rPr>
        <w:t>040</w:t>
      </w:r>
      <w:r w:rsidR="000D4001" w:rsidRPr="00817F24">
        <w:rPr>
          <w:rFonts w:eastAsia="Times New Roman"/>
          <w:b/>
          <w:spacing w:val="4"/>
          <w:sz w:val="24"/>
          <w:lang w:val="fr-FR"/>
        </w:rPr>
        <w:t>01</w:t>
      </w:r>
      <w:r w:rsidRPr="00817F24">
        <w:rPr>
          <w:rFonts w:eastAsia="Times New Roman"/>
          <w:b/>
          <w:spacing w:val="4"/>
          <w:sz w:val="24"/>
          <w:lang w:val="fr-FR"/>
        </w:rPr>
        <w:t>/364-24 : Distribution gratuite d'écrits publicitaires " toutes boîtes " (taxe indirecte) -</w:t>
      </w:r>
    </w:p>
    <w:p w:rsidR="006956A2" w:rsidRPr="00817F24" w:rsidRDefault="00392655" w:rsidP="00893AAF">
      <w:pPr>
        <w:spacing w:before="13" w:line="276" w:lineRule="exact"/>
        <w:jc w:val="both"/>
        <w:textAlignment w:val="baseline"/>
        <w:rPr>
          <w:rFonts w:eastAsia="Times New Roman"/>
          <w:b/>
          <w:spacing w:val="3"/>
          <w:sz w:val="24"/>
          <w:lang w:val="fr-FR"/>
        </w:rPr>
      </w:pPr>
      <w:r w:rsidRPr="00817F24">
        <w:rPr>
          <w:rFonts w:eastAsia="Times New Roman"/>
          <w:b/>
          <w:spacing w:val="3"/>
          <w:sz w:val="24"/>
          <w:lang w:val="fr-FR"/>
        </w:rPr>
        <w:t>Modèle disponible</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Le taux maximum recommandé est modulé en fonction du poids des écrits publicitaires.</w:t>
      </w:r>
    </w:p>
    <w:p w:rsidR="006956A2" w:rsidRPr="00817F24" w:rsidRDefault="00392655" w:rsidP="00F02538">
      <w:pPr>
        <w:numPr>
          <w:ilvl w:val="0"/>
          <w:numId w:val="25"/>
        </w:numPr>
        <w:tabs>
          <w:tab w:val="clear" w:pos="288"/>
          <w:tab w:val="left" w:pos="432"/>
        </w:tabs>
        <w:spacing w:before="9" w:line="268" w:lineRule="exact"/>
        <w:ind w:left="432" w:hanging="432"/>
        <w:jc w:val="both"/>
        <w:textAlignment w:val="baseline"/>
        <w:rPr>
          <w:rFonts w:eastAsia="Times New Roman"/>
          <w:sz w:val="24"/>
          <w:lang w:val="fr-FR"/>
        </w:rPr>
      </w:pPr>
      <w:r w:rsidRPr="00817F24">
        <w:rPr>
          <w:rFonts w:eastAsia="Times New Roman"/>
          <w:sz w:val="24"/>
          <w:lang w:val="fr-FR"/>
        </w:rPr>
        <w:t>0,0130 euro par exemplaire distribué pour les écrits et les échantillons publicitaires jusqu'à 10 grammes inclus,</w:t>
      </w:r>
    </w:p>
    <w:p w:rsidR="006956A2" w:rsidRPr="00817F24" w:rsidRDefault="00392655" w:rsidP="00F02538">
      <w:pPr>
        <w:numPr>
          <w:ilvl w:val="0"/>
          <w:numId w:val="25"/>
        </w:numPr>
        <w:tabs>
          <w:tab w:val="clear" w:pos="288"/>
          <w:tab w:val="left" w:pos="432"/>
        </w:tabs>
        <w:spacing w:before="17" w:line="270" w:lineRule="exact"/>
        <w:ind w:left="432" w:hanging="432"/>
        <w:jc w:val="both"/>
        <w:textAlignment w:val="baseline"/>
        <w:rPr>
          <w:rFonts w:eastAsia="Times New Roman"/>
          <w:sz w:val="24"/>
          <w:lang w:val="fr-FR"/>
        </w:rPr>
      </w:pPr>
      <w:r w:rsidRPr="00817F24">
        <w:rPr>
          <w:rFonts w:eastAsia="Times New Roman"/>
          <w:sz w:val="24"/>
          <w:lang w:val="fr-FR"/>
        </w:rPr>
        <w:t>0,0345 euro par exemplaire distribué pour les écrits et les échantillons publicitaires au-delà de 10 et jusqu'à 40 grammes inclus,</w:t>
      </w:r>
    </w:p>
    <w:p w:rsidR="006956A2" w:rsidRPr="00817F24" w:rsidRDefault="00392655" w:rsidP="00F02538">
      <w:pPr>
        <w:numPr>
          <w:ilvl w:val="0"/>
          <w:numId w:val="25"/>
        </w:numPr>
        <w:tabs>
          <w:tab w:val="clear" w:pos="288"/>
          <w:tab w:val="left" w:pos="432"/>
        </w:tabs>
        <w:spacing w:before="14" w:line="269" w:lineRule="exact"/>
        <w:ind w:left="432" w:hanging="432"/>
        <w:jc w:val="both"/>
        <w:textAlignment w:val="baseline"/>
        <w:rPr>
          <w:rFonts w:eastAsia="Times New Roman"/>
          <w:sz w:val="24"/>
          <w:lang w:val="fr-FR"/>
        </w:rPr>
      </w:pPr>
      <w:r w:rsidRPr="00817F24">
        <w:rPr>
          <w:rFonts w:eastAsia="Times New Roman"/>
          <w:sz w:val="24"/>
          <w:lang w:val="fr-FR"/>
        </w:rPr>
        <w:t>0,0520 euro par exemplaire distribué pour les écrits et les échantillons publicitaires au-delà de 40 et jusqu'à 225 grammes inclus,</w:t>
      </w:r>
    </w:p>
    <w:p w:rsidR="006956A2" w:rsidRPr="00817F24" w:rsidRDefault="00392655" w:rsidP="00F02538">
      <w:pPr>
        <w:numPr>
          <w:ilvl w:val="0"/>
          <w:numId w:val="25"/>
        </w:numPr>
        <w:tabs>
          <w:tab w:val="clear" w:pos="288"/>
          <w:tab w:val="left" w:pos="432"/>
        </w:tabs>
        <w:spacing w:before="3" w:line="276" w:lineRule="exact"/>
        <w:ind w:left="432" w:hanging="432"/>
        <w:jc w:val="both"/>
        <w:textAlignment w:val="baseline"/>
        <w:rPr>
          <w:rFonts w:eastAsia="Times New Roman"/>
          <w:sz w:val="24"/>
          <w:lang w:val="fr-FR"/>
        </w:rPr>
      </w:pPr>
      <w:r w:rsidRPr="00817F24">
        <w:rPr>
          <w:rFonts w:eastAsia="Times New Roman"/>
          <w:sz w:val="24"/>
          <w:lang w:val="fr-FR"/>
        </w:rPr>
        <w:t>0,0930 euro par exemplaire distribué pour les écrits et les échantillons publicitaires supérieurs à 225 grammes,</w:t>
      </w:r>
    </w:p>
    <w:p w:rsidR="006956A2" w:rsidRPr="00817F24" w:rsidRDefault="00392655" w:rsidP="00F02538">
      <w:pPr>
        <w:numPr>
          <w:ilvl w:val="0"/>
          <w:numId w:val="25"/>
        </w:numPr>
        <w:tabs>
          <w:tab w:val="clear" w:pos="288"/>
          <w:tab w:val="left" w:pos="432"/>
        </w:tabs>
        <w:spacing w:before="6" w:line="276" w:lineRule="exact"/>
        <w:ind w:left="0"/>
        <w:jc w:val="both"/>
        <w:textAlignment w:val="baseline"/>
        <w:rPr>
          <w:rFonts w:eastAsia="Times New Roman"/>
          <w:sz w:val="24"/>
          <w:lang w:val="fr-FR"/>
        </w:rPr>
      </w:pPr>
      <w:r w:rsidRPr="00817F24">
        <w:rPr>
          <w:rFonts w:eastAsia="Times New Roman"/>
          <w:sz w:val="24"/>
          <w:lang w:val="fr-FR"/>
        </w:rPr>
        <w:t>0,007 euro par exemplaire distribué pour les écrits émanant de presse régionale gratuite.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 jurisprudence et notamment le Conseil d'Etat (C.E. n°132.983 du 24 juin 2004), a reconnu cette différenciation de la presse régionale gratuite en distinguant les écrits publicitaires, en ce compris les journaux "toutes boîtes", de la presse quotidienne payante.</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Dans un souci de simplification et surtout d'harmonisation, je recommande le projet de règlement-type ainsi que la procédure de déclaration simplifiée élaborée par le groupe de travail, lesquels vous ont été transmis par la circulaire du 9 février 2006. J'insiste tout particulièrement sur la nécessité de prévoir et de respecter les différentes notions et catégories d'écrits et de respecter une progressivité dans la fixation des taux y afférents. Ces deux éléments sont, en effet, à la base du nouveau système de taxation.</w:t>
      </w:r>
    </w:p>
    <w:p w:rsidR="006956A2" w:rsidRPr="00817F24" w:rsidRDefault="00392655" w:rsidP="00893AAF">
      <w:pPr>
        <w:spacing w:before="11" w:line="276" w:lineRule="exact"/>
        <w:jc w:val="both"/>
        <w:textAlignment w:val="baseline"/>
        <w:rPr>
          <w:rFonts w:eastAsia="Times New Roman"/>
          <w:sz w:val="24"/>
          <w:lang w:val="fr-FR"/>
        </w:rPr>
      </w:pPr>
      <w:r w:rsidRPr="00817F24">
        <w:rPr>
          <w:rFonts w:eastAsia="Times New Roman"/>
          <w:sz w:val="24"/>
          <w:lang w:val="fr-FR"/>
        </w:rPr>
        <w:t>Ce modèle de règlement de taxe, accompagnant la circulaire du 9 février 2006, offre, par ailleurs, aux communes la possibilité de prévoir des exonérations spécifiques (art. 6 du modèle).</w:t>
      </w:r>
    </w:p>
    <w:p w:rsidR="006956A2" w:rsidRPr="00817F24" w:rsidRDefault="00392655" w:rsidP="00893AAF">
      <w:pPr>
        <w:spacing w:line="272" w:lineRule="exact"/>
        <w:jc w:val="both"/>
        <w:textAlignment w:val="baseline"/>
        <w:rPr>
          <w:rFonts w:eastAsia="Times New Roman"/>
          <w:sz w:val="24"/>
          <w:lang w:val="fr-FR"/>
        </w:rPr>
      </w:pPr>
      <w:r w:rsidRPr="00817F24">
        <w:rPr>
          <w:rFonts w:eastAsia="Times New Roman"/>
          <w:sz w:val="24"/>
          <w:lang w:val="fr-FR"/>
        </w:rPr>
        <w:t xml:space="preserve">En outre, l'expérience m'a permis, via </w:t>
      </w:r>
      <w:r w:rsidR="00C51F96" w:rsidRPr="00817F24">
        <w:rPr>
          <w:rFonts w:eastAsia="Times New Roman"/>
          <w:sz w:val="24"/>
          <w:lang w:val="fr-FR"/>
        </w:rPr>
        <w:t>la</w:t>
      </w:r>
      <w:r w:rsidRPr="00817F24">
        <w:rPr>
          <w:rFonts w:eastAsia="Times New Roman"/>
          <w:sz w:val="24"/>
          <w:lang w:val="fr-FR"/>
        </w:rPr>
        <w:t xml:space="preserve"> circulaire du 11 juin 2007, de vous donner les quelques enseignements utiles suivants :</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 Si le principe d'interprétation selon lequel le doute profite au redevable est bien applicable en matière fiscale, il ne peut pourtant l'être que dans l'hypothèse où le texte fiscal applicable s'avère obscur et, après application des autres règles d'interprétation générales</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lastRenderedPageBreak/>
        <w:t>Pour rappel, les méthodes d'interprétation sont les suivantes :</w:t>
      </w:r>
    </w:p>
    <w:p w:rsidR="006956A2" w:rsidRPr="00817F24" w:rsidRDefault="00392655" w:rsidP="00F02538">
      <w:pPr>
        <w:numPr>
          <w:ilvl w:val="0"/>
          <w:numId w:val="33"/>
        </w:numPr>
        <w:tabs>
          <w:tab w:val="clear" w:pos="432"/>
          <w:tab w:val="left" w:pos="576"/>
        </w:tabs>
        <w:spacing w:before="1" w:line="276" w:lineRule="exact"/>
        <w:ind w:left="0"/>
        <w:jc w:val="both"/>
        <w:textAlignment w:val="baseline"/>
        <w:rPr>
          <w:rFonts w:eastAsia="Times New Roman"/>
          <w:sz w:val="24"/>
          <w:lang w:val="fr-FR"/>
        </w:rPr>
      </w:pPr>
      <w:r w:rsidRPr="00817F24">
        <w:rPr>
          <w:rFonts w:eastAsia="Times New Roman"/>
          <w:sz w:val="24"/>
          <w:lang w:val="fr-FR"/>
        </w:rPr>
        <w:t>lorsque le texte est clair, il n'y a pas lieu d'interpréter davantage,</w:t>
      </w:r>
    </w:p>
    <w:p w:rsidR="006956A2" w:rsidRPr="00817F24" w:rsidRDefault="00392655" w:rsidP="00F02538">
      <w:pPr>
        <w:numPr>
          <w:ilvl w:val="0"/>
          <w:numId w:val="33"/>
        </w:numPr>
        <w:tabs>
          <w:tab w:val="clear" w:pos="432"/>
          <w:tab w:val="left" w:pos="576"/>
        </w:tabs>
        <w:spacing w:line="274" w:lineRule="exact"/>
        <w:ind w:left="576" w:hanging="576"/>
        <w:jc w:val="both"/>
        <w:textAlignment w:val="baseline"/>
        <w:rPr>
          <w:rFonts w:eastAsia="Times New Roman"/>
          <w:sz w:val="24"/>
          <w:lang w:val="fr-FR"/>
        </w:rPr>
      </w:pPr>
      <w:r w:rsidRPr="00817F24">
        <w:rPr>
          <w:rFonts w:eastAsia="Times New Roman"/>
          <w:sz w:val="24"/>
          <w:lang w:val="fr-FR"/>
        </w:rPr>
        <w:t>dans l'hypothèse où le texte est obscur, il faut se référer aux règles d'interprétation textuelle, ensuite littérale ou grammaticale, et historique. Il s'agit en quelque sorte d'une interprétation en cascade.</w:t>
      </w:r>
    </w:p>
    <w:p w:rsidR="006956A2" w:rsidRPr="00817F24" w:rsidRDefault="00392655" w:rsidP="00893AAF">
      <w:pPr>
        <w:spacing w:before="11" w:line="276" w:lineRule="exact"/>
        <w:jc w:val="both"/>
        <w:textAlignment w:val="baseline"/>
        <w:rPr>
          <w:rFonts w:eastAsia="Times New Roman"/>
          <w:sz w:val="24"/>
          <w:lang w:val="fr-FR"/>
        </w:rPr>
      </w:pPr>
      <w:r w:rsidRPr="00817F24">
        <w:rPr>
          <w:rFonts w:eastAsia="Times New Roman"/>
          <w:sz w:val="24"/>
          <w:lang w:val="fr-FR"/>
        </w:rPr>
        <w:t>Ce n'est que si le doute persiste après avoir appliqué ces différents procédés d'interprétation que l'interprétation restrictive selon l'adage « in dubio contra fiscum » s'opère.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En conséquence, lorsque l'on prend, conformément aux règles sus rappelées, la signification des termes dans leur contexte et dans l'ensemble du règlement, il apparaît que la notion de zone de distribution utilisée dans la définition de l'écrit de presse régionale gratuite est dénuée de toute ambiguïté puisque cette dernière précise à deux reprises que la zone de distribution est locale et</w:t>
      </w:r>
      <w:r w:rsidR="000360C8" w:rsidRPr="00817F24">
        <w:rPr>
          <w:rFonts w:eastAsia="Times New Roman"/>
          <w:sz w:val="24"/>
          <w:lang w:val="fr-FR"/>
        </w:rPr>
        <w:t>/</w:t>
      </w:r>
      <w:r w:rsidRPr="00817F24">
        <w:rPr>
          <w:rFonts w:eastAsia="Times New Roman"/>
          <w:sz w:val="24"/>
          <w:lang w:val="fr-FR"/>
        </w:rPr>
        <w:t>ou communale. Partant, la zone de distribution est bien celle couvrant le territoire de la commune taxatrice et de ses communes limitrophes. En aucun cas, ce n'est celle déterminée par le territoire sur lequel sont distribués les « toutes boîtes ».</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Quant à la notion d'information, il ne suffit pas, pour satisfaire à cette condition, de mentionner des liens Internet sur lesquels on peut obtenir une information complète (par exemple, pour ce qui concerne les rôles de garde). Il faut que l'information donnée soit, à elle seule, suffisamment précise pour renseigner complètement le lecteur.</w:t>
      </w:r>
    </w:p>
    <w:p w:rsidR="006956A2" w:rsidRPr="00817F24" w:rsidRDefault="00392655" w:rsidP="000360C8">
      <w:pPr>
        <w:spacing w:before="9" w:line="276" w:lineRule="exact"/>
        <w:jc w:val="both"/>
        <w:textAlignment w:val="baseline"/>
        <w:rPr>
          <w:rFonts w:eastAsia="Times New Roman"/>
          <w:sz w:val="24"/>
          <w:lang w:val="fr-FR"/>
        </w:rPr>
      </w:pPr>
      <w:r w:rsidRPr="00817F24">
        <w:rPr>
          <w:rFonts w:eastAsia="Times New Roman"/>
          <w:sz w:val="24"/>
          <w:lang w:val="fr-FR"/>
        </w:rPr>
        <w:t>D'autre part, il ne faut pas perdre de vue que les informations doivent obligatoirement être</w:t>
      </w:r>
      <w:r w:rsidR="000360C8" w:rsidRPr="00817F24">
        <w:rPr>
          <w:rFonts w:eastAsia="Times New Roman"/>
          <w:sz w:val="24"/>
          <w:lang w:val="fr-FR"/>
        </w:rPr>
        <w:t xml:space="preserve"> </w:t>
      </w:r>
      <w:r w:rsidRPr="00817F24">
        <w:rPr>
          <w:rFonts w:eastAsia="Times New Roman"/>
          <w:sz w:val="24"/>
          <w:lang w:val="fr-FR"/>
        </w:rPr>
        <w:t>«d'actualité et non périmées ». Je ne saurais que vous recommander d'être également attentifs à ce critère.</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D'aucuns avancent également que, vis-à-vis des taux appliqués à la distribution des écrits publicitaires, le traitement réservé à la presse régionale gratuite est discriminatoire. A ce propos, j'estime que, vis-à-vis des écrits publicitaires, la presse régionale gratuite présente une spécificité qui justifie, non pas une exonération de la taxe, mais un taux distinct.</w:t>
      </w:r>
    </w:p>
    <w:p w:rsidR="006956A2" w:rsidRPr="00817F24" w:rsidRDefault="00392655" w:rsidP="00893AAF">
      <w:pPr>
        <w:spacing w:line="276" w:lineRule="exact"/>
        <w:jc w:val="both"/>
        <w:textAlignment w:val="baseline"/>
        <w:rPr>
          <w:rFonts w:eastAsia="Times New Roman"/>
          <w:sz w:val="23"/>
          <w:lang w:val="fr-FR"/>
        </w:rPr>
      </w:pPr>
      <w:r w:rsidRPr="00817F24">
        <w:rPr>
          <w:rFonts w:eastAsia="Times New Roman"/>
          <w:sz w:val="23"/>
          <w:lang w:val="fr-FR"/>
        </w:rPr>
        <w:t>En effet, on ne peut pas nier que la vocation première d'un écrit publicitaire est d'encourager la vente d'un produit et que, si au sein de cet écrit, est introduit du texte rédactionnel c'est uniquement dans le but de limiter l'impôt. Par contre, le but premier de la presse régionale gratuite étant d'informer, si là aussi on retrouve de nombreuses publicités, c'est dans le but de couvrir les dépenses engendrées par la publication de ce type de journal.</w:t>
      </w:r>
    </w:p>
    <w:p w:rsidR="006956A2" w:rsidRPr="00817F24" w:rsidRDefault="00392655" w:rsidP="00893AAF">
      <w:pPr>
        <w:spacing w:line="276" w:lineRule="exact"/>
        <w:jc w:val="both"/>
        <w:textAlignment w:val="baseline"/>
        <w:rPr>
          <w:rFonts w:eastAsia="Times New Roman"/>
          <w:sz w:val="23"/>
          <w:lang w:val="fr-FR"/>
        </w:rPr>
      </w:pPr>
      <w:r w:rsidRPr="00817F24">
        <w:rPr>
          <w:rFonts w:eastAsia="Times New Roman"/>
          <w:sz w:val="23"/>
          <w:lang w:val="fr-FR"/>
        </w:rPr>
        <w:t>Ce sont donc des commerçants à raison sociale totalement distincte : dans le cas de l'écrit publicitaire, il s'agit d'un commerçant voulant augmenter son chiffre d'affaires par le biais de la publicité tandis que dans l'hypothèse de la presse régionale gratuite, il s'agit plutôt d'un commerçant dont le souci majeur est, grâce à la publicité, d'éditer son journal à moindre coût.</w:t>
      </w:r>
    </w:p>
    <w:p w:rsidR="006956A2" w:rsidRPr="00817F24" w:rsidRDefault="00392655" w:rsidP="00893AAF">
      <w:pPr>
        <w:spacing w:line="275" w:lineRule="exact"/>
        <w:jc w:val="both"/>
        <w:textAlignment w:val="baseline"/>
        <w:rPr>
          <w:rFonts w:eastAsia="Times New Roman"/>
          <w:sz w:val="23"/>
          <w:lang w:val="fr-FR"/>
        </w:rPr>
      </w:pPr>
      <w:r w:rsidRPr="00817F24">
        <w:rPr>
          <w:rFonts w:eastAsia="Times New Roman"/>
          <w:sz w:val="23"/>
          <w:lang w:val="fr-FR"/>
        </w:rPr>
        <w:t>J'estime dès lors que la presse régionale gratuite est, dans sa finalité, distincte de l'écrit publicitaire et qu'en vertu de la différence entre les deux objets taxables, on ne peut, dans le respect du principe constitutionnel d'égalité devant l'impôt, leur appliquer un traitement identique.</w:t>
      </w:r>
    </w:p>
    <w:p w:rsidR="006956A2" w:rsidRPr="00817F24" w:rsidRDefault="00392655" w:rsidP="00893AAF">
      <w:pPr>
        <w:spacing w:before="4" w:line="277" w:lineRule="exact"/>
        <w:jc w:val="both"/>
        <w:textAlignment w:val="baseline"/>
        <w:rPr>
          <w:rFonts w:eastAsia="Times New Roman"/>
          <w:sz w:val="23"/>
          <w:lang w:val="fr-FR"/>
        </w:rPr>
      </w:pPr>
      <w:r w:rsidRPr="00817F24">
        <w:rPr>
          <w:rFonts w:eastAsia="Times New Roman"/>
          <w:sz w:val="23"/>
          <w:lang w:val="fr-FR"/>
        </w:rPr>
        <w:t xml:space="preserve">Enfin, face à un envoi groupé de « toutes boites » </w:t>
      </w:r>
      <w:r w:rsidRPr="00817F24">
        <w:rPr>
          <w:rFonts w:eastAsia="Times New Roman"/>
          <w:sz w:val="23"/>
          <w:u w:val="single"/>
          <w:lang w:val="fr-FR"/>
        </w:rPr>
        <w:t>sous blister plastique,</w:t>
      </w:r>
      <w:r w:rsidRPr="00817F24">
        <w:rPr>
          <w:rFonts w:eastAsia="Times New Roman"/>
          <w:sz w:val="23"/>
          <w:lang w:val="fr-FR"/>
        </w:rPr>
        <w:t xml:space="preserve"> je vous invite à considérer qu'il y a autant de taxes à appliquer qu'il y a d'écrits distincts dans cet emballage.</w:t>
      </w:r>
    </w:p>
    <w:p w:rsidR="006956A2" w:rsidRPr="00817F24" w:rsidRDefault="00392655" w:rsidP="00893AAF">
      <w:pPr>
        <w:spacing w:line="276" w:lineRule="exact"/>
        <w:jc w:val="both"/>
        <w:textAlignment w:val="baseline"/>
        <w:rPr>
          <w:rFonts w:eastAsia="Times New Roman"/>
          <w:sz w:val="23"/>
          <w:lang w:val="fr-FR"/>
        </w:rPr>
      </w:pPr>
      <w:r w:rsidRPr="00817F24">
        <w:rPr>
          <w:rFonts w:eastAsia="Times New Roman"/>
          <w:sz w:val="23"/>
          <w:lang w:val="fr-FR"/>
        </w:rPr>
        <w:t>Pour ce qui est de l'entrée en vigueur d'un règlement instaurant une taxe indirecte (ce qui est le cas en l'occurrence), je me permets de vous rappeler l'article L1133-2 du Code de la Démocratie locale et de la Décentralisation qui prévoit que les règlements et ordonnances visés à l'article L1133-1 de ce code deviennent obligatoires le cinquième jour qui suit le jour de leur publication par la voie de l'affichage, sauf s'ils en disposent autrement.</w:t>
      </w:r>
    </w:p>
    <w:p w:rsidR="006956A2" w:rsidRPr="00817F24" w:rsidRDefault="00392655" w:rsidP="00893AAF">
      <w:pPr>
        <w:spacing w:line="276" w:lineRule="exact"/>
        <w:jc w:val="both"/>
        <w:textAlignment w:val="baseline"/>
        <w:rPr>
          <w:rFonts w:eastAsia="Times New Roman"/>
          <w:sz w:val="23"/>
          <w:lang w:val="fr-FR"/>
        </w:rPr>
      </w:pPr>
      <w:r w:rsidRPr="00817F24">
        <w:rPr>
          <w:rFonts w:eastAsia="Times New Roman"/>
          <w:sz w:val="23"/>
          <w:lang w:val="fr-FR"/>
        </w:rPr>
        <w:t>Toutefois, s'agissant d'une taxe indirecte, le règlement-taxe ne s'appliquera que pour les faits qui se produiront après son entrée en vigueur. En aucun cas, il ne pourra viser un fait (la distribution) qui se serait produit avant cette date. En effet, un règlement relatif à une taxe indirecte ne peut rétroagir au l' janvier de l'exercice. »</w:t>
      </w:r>
    </w:p>
    <w:p w:rsidR="006956A2" w:rsidRPr="00817F24" w:rsidRDefault="00392655" w:rsidP="00893AAF">
      <w:pPr>
        <w:spacing w:line="277" w:lineRule="exact"/>
        <w:jc w:val="both"/>
        <w:textAlignment w:val="baseline"/>
        <w:rPr>
          <w:rFonts w:eastAsia="Times New Roman"/>
          <w:spacing w:val="2"/>
          <w:sz w:val="23"/>
          <w:lang w:val="fr-FR"/>
        </w:rPr>
      </w:pPr>
      <w:r w:rsidRPr="00817F24">
        <w:rPr>
          <w:rFonts w:eastAsia="Times New Roman"/>
          <w:spacing w:val="2"/>
          <w:sz w:val="23"/>
          <w:lang w:val="fr-FR"/>
        </w:rPr>
        <w:t>Ainsi, on entend par :</w:t>
      </w:r>
    </w:p>
    <w:p w:rsidR="006956A2" w:rsidRPr="00817F24" w:rsidRDefault="00392655" w:rsidP="00893AAF">
      <w:pPr>
        <w:spacing w:line="275" w:lineRule="exact"/>
        <w:jc w:val="both"/>
        <w:textAlignment w:val="baseline"/>
        <w:rPr>
          <w:rFonts w:eastAsia="Times New Roman"/>
          <w:sz w:val="23"/>
          <w:u w:val="single"/>
          <w:lang w:val="fr-FR"/>
        </w:rPr>
      </w:pPr>
      <w:r w:rsidRPr="00817F24">
        <w:rPr>
          <w:rFonts w:eastAsia="Times New Roman"/>
          <w:sz w:val="23"/>
          <w:u w:val="single"/>
          <w:lang w:val="fr-FR"/>
        </w:rPr>
        <w:t>Ecrit ou échantillon non adressé,</w:t>
      </w:r>
      <w:r w:rsidRPr="00817F24">
        <w:rPr>
          <w:rFonts w:eastAsia="Times New Roman"/>
          <w:sz w:val="23"/>
          <w:lang w:val="fr-FR"/>
        </w:rPr>
        <w:t xml:space="preserve"> l'écrit ou l'échantillon qui ne comporte pas le nom et/ou l'adresse complète du destinataire (rue, n°, code postal et commune).</w:t>
      </w:r>
    </w:p>
    <w:p w:rsidR="006956A2" w:rsidRPr="00817F24" w:rsidRDefault="00392655" w:rsidP="00893AAF">
      <w:pPr>
        <w:spacing w:line="276" w:lineRule="exact"/>
        <w:jc w:val="both"/>
        <w:textAlignment w:val="baseline"/>
        <w:rPr>
          <w:rFonts w:eastAsia="Times New Roman"/>
          <w:sz w:val="23"/>
          <w:u w:val="single"/>
          <w:lang w:val="fr-FR"/>
        </w:rPr>
      </w:pPr>
      <w:r w:rsidRPr="00817F24">
        <w:rPr>
          <w:rFonts w:eastAsia="Times New Roman"/>
          <w:sz w:val="23"/>
          <w:u w:val="single"/>
          <w:lang w:val="fr-FR"/>
        </w:rPr>
        <w:lastRenderedPageBreak/>
        <w:t>Ecrit publicitaire,</w:t>
      </w:r>
      <w:r w:rsidRPr="00817F24">
        <w:rPr>
          <w:rFonts w:eastAsia="Times New Roman"/>
          <w:sz w:val="23"/>
          <w:lang w:val="fr-FR"/>
        </w:rPr>
        <w:t xml:space="preserve"> l'écrit qui contient au moins une annonce à des fins commerciales, réalisée par une ou plusieurs personne(s) physique(s) ou morale(s).</w:t>
      </w:r>
    </w:p>
    <w:p w:rsidR="006956A2" w:rsidRPr="00817F24" w:rsidRDefault="00392655" w:rsidP="00893AAF">
      <w:pPr>
        <w:spacing w:line="277" w:lineRule="exact"/>
        <w:jc w:val="both"/>
        <w:textAlignment w:val="baseline"/>
        <w:rPr>
          <w:rFonts w:eastAsia="Times New Roman"/>
          <w:sz w:val="23"/>
          <w:u w:val="single"/>
          <w:lang w:val="fr-FR"/>
        </w:rPr>
      </w:pPr>
      <w:r w:rsidRPr="00817F24">
        <w:rPr>
          <w:rFonts w:eastAsia="Times New Roman"/>
          <w:sz w:val="23"/>
          <w:u w:val="single"/>
          <w:lang w:val="fr-FR"/>
        </w:rPr>
        <w:t xml:space="preserve">Echantillon publicitaire, </w:t>
      </w:r>
      <w:r w:rsidRPr="00817F24">
        <w:rPr>
          <w:rFonts w:eastAsia="Times New Roman"/>
          <w:sz w:val="23"/>
          <w:lang w:val="fr-FR"/>
        </w:rPr>
        <w:t>toute petite quantité et/ou exemple d'un produit réalisé pour en assurer la promotion et/ou la vente.</w:t>
      </w:r>
    </w:p>
    <w:p w:rsidR="006956A2" w:rsidRPr="00817F24" w:rsidRDefault="00392655" w:rsidP="00893AAF">
      <w:pPr>
        <w:spacing w:line="276" w:lineRule="exact"/>
        <w:jc w:val="both"/>
        <w:textAlignment w:val="baseline"/>
        <w:rPr>
          <w:rFonts w:eastAsia="Times New Roman"/>
          <w:sz w:val="23"/>
          <w:u w:val="single"/>
          <w:lang w:val="fr-FR"/>
        </w:rPr>
      </w:pPr>
      <w:r w:rsidRPr="00817F24">
        <w:rPr>
          <w:rFonts w:eastAsia="Times New Roman"/>
          <w:sz w:val="23"/>
          <w:u w:val="single"/>
          <w:lang w:val="fr-FR"/>
        </w:rPr>
        <w:t>Ecrit de presse régionale gratuite,</w:t>
      </w:r>
      <w:r w:rsidRPr="00817F24">
        <w:rPr>
          <w:rFonts w:eastAsia="Times New Roman"/>
          <w:sz w:val="23"/>
          <w:lang w:val="fr-FR"/>
        </w:rPr>
        <w:t xml:space="preserve"> l'écrit distribué gratuitement selon une périodicité régulière d'un minimum de </w:t>
      </w:r>
      <w:r w:rsidRPr="00817F24">
        <w:rPr>
          <w:rFonts w:eastAsia="Times New Roman"/>
          <w:sz w:val="23"/>
          <w:u w:val="single"/>
          <w:lang w:val="fr-FR"/>
        </w:rPr>
        <w:t>12 fois</w:t>
      </w:r>
      <w:r w:rsidRPr="00817F24">
        <w:rPr>
          <w:rFonts w:eastAsia="Times New Roman"/>
          <w:sz w:val="23"/>
          <w:lang w:val="fr-FR"/>
        </w:rPr>
        <w:t xml:space="preserve"> l'an, contenant,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 essentiellement communales :</w:t>
      </w:r>
    </w:p>
    <w:p w:rsidR="006956A2" w:rsidRPr="00817F24" w:rsidRDefault="00392655" w:rsidP="00F02538">
      <w:pPr>
        <w:numPr>
          <w:ilvl w:val="0"/>
          <w:numId w:val="45"/>
        </w:numPr>
        <w:tabs>
          <w:tab w:val="clear" w:pos="288"/>
          <w:tab w:val="left" w:pos="432"/>
        </w:tabs>
        <w:spacing w:line="273" w:lineRule="exact"/>
        <w:ind w:left="0"/>
        <w:jc w:val="both"/>
        <w:textAlignment w:val="baseline"/>
        <w:rPr>
          <w:rFonts w:eastAsia="Times New Roman"/>
          <w:spacing w:val="4"/>
          <w:sz w:val="23"/>
          <w:lang w:val="fr-FR"/>
        </w:rPr>
      </w:pPr>
      <w:r w:rsidRPr="00817F24">
        <w:rPr>
          <w:rFonts w:eastAsia="Times New Roman"/>
          <w:spacing w:val="4"/>
          <w:sz w:val="23"/>
          <w:lang w:val="fr-FR"/>
        </w:rPr>
        <w:t>les rôles de garde (médecins, pharmaciens, vétérinaires, ...),</w:t>
      </w:r>
    </w:p>
    <w:p w:rsidR="006956A2" w:rsidRPr="00817F24" w:rsidRDefault="00392655" w:rsidP="00F02538">
      <w:pPr>
        <w:numPr>
          <w:ilvl w:val="0"/>
          <w:numId w:val="45"/>
        </w:numPr>
        <w:tabs>
          <w:tab w:val="clear" w:pos="288"/>
          <w:tab w:val="left" w:pos="432"/>
        </w:tabs>
        <w:spacing w:line="276" w:lineRule="exact"/>
        <w:ind w:left="432" w:hanging="432"/>
        <w:jc w:val="both"/>
        <w:textAlignment w:val="baseline"/>
        <w:rPr>
          <w:rFonts w:eastAsia="Times New Roman"/>
          <w:sz w:val="23"/>
          <w:lang w:val="fr-FR"/>
        </w:rPr>
      </w:pPr>
      <w:r w:rsidRPr="00817F24">
        <w:rPr>
          <w:rFonts w:eastAsia="Times New Roman"/>
          <w:sz w:val="23"/>
          <w:lang w:val="fr-FR"/>
        </w:rPr>
        <w:t>les agendas culturels reprenant les principales manifestations de la commune taxatrice et de sa région, de ses A.S.B.L. culturelles, sportives, caritatives,</w:t>
      </w:r>
    </w:p>
    <w:p w:rsidR="006956A2" w:rsidRPr="00817F24" w:rsidRDefault="00392655" w:rsidP="00F02538">
      <w:pPr>
        <w:numPr>
          <w:ilvl w:val="0"/>
          <w:numId w:val="45"/>
        </w:numPr>
        <w:tabs>
          <w:tab w:val="clear" w:pos="288"/>
          <w:tab w:val="left" w:pos="432"/>
        </w:tabs>
        <w:spacing w:before="1" w:line="277" w:lineRule="exact"/>
        <w:ind w:left="0"/>
        <w:jc w:val="both"/>
        <w:textAlignment w:val="baseline"/>
        <w:rPr>
          <w:rFonts w:eastAsia="Times New Roman"/>
          <w:spacing w:val="2"/>
          <w:sz w:val="23"/>
          <w:lang w:val="fr-FR"/>
        </w:rPr>
      </w:pPr>
      <w:r w:rsidRPr="00817F24">
        <w:rPr>
          <w:rFonts w:eastAsia="Times New Roman"/>
          <w:spacing w:val="2"/>
          <w:sz w:val="23"/>
          <w:lang w:val="fr-FR"/>
        </w:rPr>
        <w:t>les « petites annonces » de particuliers,</w:t>
      </w:r>
    </w:p>
    <w:p w:rsidR="006956A2" w:rsidRPr="00817F24" w:rsidRDefault="00392655" w:rsidP="00F02538">
      <w:pPr>
        <w:numPr>
          <w:ilvl w:val="0"/>
          <w:numId w:val="45"/>
        </w:numPr>
        <w:tabs>
          <w:tab w:val="clear" w:pos="288"/>
          <w:tab w:val="left" w:pos="432"/>
        </w:tabs>
        <w:spacing w:before="1" w:line="277" w:lineRule="exact"/>
        <w:ind w:left="0"/>
        <w:jc w:val="both"/>
        <w:textAlignment w:val="baseline"/>
        <w:rPr>
          <w:rFonts w:eastAsia="Times New Roman"/>
          <w:spacing w:val="4"/>
          <w:sz w:val="23"/>
          <w:lang w:val="fr-FR"/>
        </w:rPr>
      </w:pPr>
      <w:r w:rsidRPr="00817F24">
        <w:rPr>
          <w:rFonts w:eastAsia="Times New Roman"/>
          <w:spacing w:val="4"/>
          <w:sz w:val="23"/>
          <w:lang w:val="fr-FR"/>
        </w:rPr>
        <w:t>une rubrique d'offres d'emplois et de formation,</w:t>
      </w:r>
    </w:p>
    <w:p w:rsidR="006956A2" w:rsidRPr="00817F24" w:rsidRDefault="00392655" w:rsidP="00F02538">
      <w:pPr>
        <w:numPr>
          <w:ilvl w:val="0"/>
          <w:numId w:val="45"/>
        </w:numPr>
        <w:tabs>
          <w:tab w:val="clear" w:pos="288"/>
          <w:tab w:val="left" w:pos="432"/>
        </w:tabs>
        <w:spacing w:before="2" w:line="277" w:lineRule="exact"/>
        <w:ind w:left="0"/>
        <w:jc w:val="both"/>
        <w:textAlignment w:val="baseline"/>
        <w:rPr>
          <w:rFonts w:eastAsia="Times New Roman"/>
          <w:spacing w:val="2"/>
          <w:sz w:val="23"/>
          <w:lang w:val="fr-FR"/>
        </w:rPr>
      </w:pPr>
      <w:r w:rsidRPr="00817F24">
        <w:rPr>
          <w:rFonts w:eastAsia="Times New Roman"/>
          <w:spacing w:val="2"/>
          <w:sz w:val="23"/>
          <w:lang w:val="fr-FR"/>
        </w:rPr>
        <w:t>les annonces notariales,</w:t>
      </w:r>
    </w:p>
    <w:p w:rsidR="006956A2" w:rsidRPr="00817F24" w:rsidRDefault="00392655" w:rsidP="00F02538">
      <w:pPr>
        <w:numPr>
          <w:ilvl w:val="0"/>
          <w:numId w:val="45"/>
        </w:numPr>
        <w:tabs>
          <w:tab w:val="clear" w:pos="288"/>
          <w:tab w:val="left" w:pos="432"/>
        </w:tabs>
        <w:spacing w:line="276" w:lineRule="exact"/>
        <w:ind w:left="432" w:hanging="432"/>
        <w:jc w:val="both"/>
        <w:textAlignment w:val="baseline"/>
        <w:rPr>
          <w:rFonts w:eastAsia="Times New Roman"/>
          <w:sz w:val="23"/>
          <w:lang w:val="fr-FR"/>
        </w:rPr>
      </w:pPr>
      <w:r w:rsidRPr="00817F24">
        <w:rPr>
          <w:rFonts w:eastAsia="Times New Roman"/>
          <w:sz w:val="23"/>
          <w:lang w:val="fr-FR"/>
        </w:rPr>
        <w:t>par l'application de Lois, décrets ou règlements généraux qu'ils soient régionaux, fédéraux ou locaux des annonces d'utilité publique ainsi que des publications officielles ou d'intérêt public telles que : enquêtes publiques, autres publications ordonnées par les cours et tribunaux, ....</w:t>
      </w:r>
    </w:p>
    <w:p w:rsidR="006956A2" w:rsidRPr="00817F24" w:rsidRDefault="00392655" w:rsidP="00893AAF">
      <w:pPr>
        <w:spacing w:line="269" w:lineRule="exact"/>
        <w:jc w:val="both"/>
        <w:textAlignment w:val="baseline"/>
        <w:rPr>
          <w:rFonts w:eastAsia="Times New Roman"/>
          <w:spacing w:val="3"/>
          <w:sz w:val="23"/>
          <w:u w:val="single"/>
          <w:lang w:val="fr-FR"/>
        </w:rPr>
      </w:pPr>
      <w:r w:rsidRPr="00817F24">
        <w:rPr>
          <w:rFonts w:eastAsia="Times New Roman"/>
          <w:spacing w:val="3"/>
          <w:sz w:val="23"/>
          <w:u w:val="single"/>
          <w:lang w:val="fr-FR"/>
        </w:rPr>
        <w:t>Zone de distribution,</w:t>
      </w:r>
      <w:r w:rsidRPr="00817F24">
        <w:rPr>
          <w:rFonts w:eastAsia="Times New Roman"/>
          <w:spacing w:val="3"/>
          <w:sz w:val="23"/>
          <w:lang w:val="fr-FR"/>
        </w:rPr>
        <w:t xml:space="preserve"> le territoire de la commune taxatrice et de ses communes limitrophes.</w:t>
      </w:r>
    </w:p>
    <w:p w:rsidR="006956A2" w:rsidRPr="00817F24" w:rsidRDefault="00392655" w:rsidP="00893AAF">
      <w:pPr>
        <w:spacing w:before="7" w:line="277" w:lineRule="exact"/>
        <w:jc w:val="both"/>
        <w:textAlignment w:val="baseline"/>
        <w:rPr>
          <w:rFonts w:eastAsia="Times New Roman"/>
          <w:spacing w:val="3"/>
          <w:sz w:val="23"/>
          <w:lang w:val="fr-FR"/>
        </w:rPr>
      </w:pPr>
      <w:r w:rsidRPr="00817F24">
        <w:rPr>
          <w:rFonts w:eastAsia="Times New Roman"/>
          <w:spacing w:val="3"/>
          <w:sz w:val="23"/>
          <w:lang w:val="fr-FR"/>
        </w:rPr>
        <w:t>Je vous rappelle que cette taxe ne peut s'analyser comme un octroi " étant donné qu'elle ne frappe pas la " consommation " des imprimés publicitaires et des journaux " toutes boîtes ", mais bien un service représenté par la distribution gratuite à domicile de ces écrits, indépendamment du fait que ces imprimés et journaux soient lus ou non par la suite. (arrêt du Conseil d'Etat n°132.983 du 24 juin 2004 et arrêt de la Cour de cassation du 17 mars 2005, ville de Fosses-La-Ville contre le Messager de Chatelet-Ch</w:t>
      </w:r>
      <w:r w:rsidR="00C714C7" w:rsidRPr="00817F24">
        <w:rPr>
          <w:rFonts w:eastAsia="Times New Roman"/>
          <w:spacing w:val="3"/>
          <w:sz w:val="23"/>
          <w:lang w:val="fr-FR"/>
        </w:rPr>
        <w:t>â</w:t>
      </w:r>
      <w:r w:rsidRPr="00817F24">
        <w:rPr>
          <w:rFonts w:eastAsia="Times New Roman"/>
          <w:spacing w:val="3"/>
          <w:sz w:val="23"/>
          <w:lang w:val="fr-FR"/>
        </w:rPr>
        <w:t>telineau.)</w:t>
      </w:r>
    </w:p>
    <w:p w:rsidR="006956A2" w:rsidRPr="00817F24" w:rsidRDefault="00392655" w:rsidP="00893AAF">
      <w:pPr>
        <w:spacing w:line="272" w:lineRule="exact"/>
        <w:jc w:val="both"/>
        <w:textAlignment w:val="baseline"/>
        <w:rPr>
          <w:rFonts w:eastAsia="Times New Roman"/>
          <w:sz w:val="24"/>
          <w:lang w:val="fr-FR"/>
        </w:rPr>
      </w:pPr>
      <w:r w:rsidRPr="00817F24">
        <w:rPr>
          <w:rFonts w:eastAsia="Times New Roman"/>
          <w:sz w:val="24"/>
          <w:lang w:val="fr-FR"/>
        </w:rPr>
        <w:t>Le système de taxation forfaitaire trimestrielle constitue une bonne pratique administrative (une seule déclaration par trimestre, calcul de la taxe selon le nombre de boîtes aux lettres installées et non réellement desservies).</w:t>
      </w:r>
    </w:p>
    <w:p w:rsidR="006956A2" w:rsidRPr="00817F24" w:rsidRDefault="00392655" w:rsidP="00893AAF">
      <w:pPr>
        <w:spacing w:before="9" w:line="275" w:lineRule="exact"/>
        <w:jc w:val="both"/>
        <w:textAlignment w:val="baseline"/>
        <w:rPr>
          <w:rFonts w:eastAsia="Times New Roman"/>
          <w:i/>
          <w:spacing w:val="-2"/>
          <w:sz w:val="24"/>
          <w:lang w:val="fr-FR"/>
        </w:rPr>
      </w:pPr>
      <w:r w:rsidRPr="00817F24">
        <w:rPr>
          <w:rFonts w:eastAsia="Times New Roman"/>
          <w:i/>
          <w:spacing w:val="-2"/>
          <w:sz w:val="24"/>
          <w:lang w:val="fr-FR"/>
        </w:rPr>
        <w:t>Pour les communes qui seraient tentées de diminuer• le nombre de distribution prises en considération par trimestre, il faut attirer leur attention sur• ce qui suit : si ce système a pour vocation d'inciter, dans l'avenir, de nouveaux contribuables à y adhérer, actuellement, toutes choses restant égales, et, par rapport à un système de taxation appliqué à chaque distribution, la recette risque de diminuer dans les proportions suivantes :</w:t>
      </w:r>
    </w:p>
    <w:p w:rsidR="006956A2" w:rsidRPr="00817F24" w:rsidRDefault="00392655" w:rsidP="00F02538">
      <w:pPr>
        <w:numPr>
          <w:ilvl w:val="0"/>
          <w:numId w:val="46"/>
        </w:numPr>
        <w:tabs>
          <w:tab w:val="clear" w:pos="216"/>
          <w:tab w:val="left" w:pos="432"/>
        </w:tabs>
        <w:spacing w:before="5" w:line="275" w:lineRule="exact"/>
        <w:ind w:left="0"/>
        <w:jc w:val="both"/>
        <w:textAlignment w:val="baseline"/>
        <w:rPr>
          <w:rFonts w:eastAsia="Times New Roman"/>
          <w:i/>
          <w:spacing w:val="-1"/>
          <w:sz w:val="24"/>
          <w:lang w:val="fr-FR"/>
        </w:rPr>
      </w:pPr>
      <w:r w:rsidRPr="00817F24">
        <w:rPr>
          <w:rFonts w:eastAsia="Times New Roman"/>
          <w:i/>
          <w:spacing w:val="-1"/>
          <w:sz w:val="24"/>
          <w:lang w:val="fr-FR"/>
        </w:rPr>
        <w:t>8% en cas de 12 distributions par trimestre</w:t>
      </w:r>
    </w:p>
    <w:p w:rsidR="006956A2" w:rsidRPr="00817F24" w:rsidRDefault="00392655" w:rsidP="00F02538">
      <w:pPr>
        <w:numPr>
          <w:ilvl w:val="0"/>
          <w:numId w:val="46"/>
        </w:numPr>
        <w:tabs>
          <w:tab w:val="clear" w:pos="216"/>
          <w:tab w:val="left" w:pos="432"/>
        </w:tabs>
        <w:spacing w:before="5" w:line="274" w:lineRule="exact"/>
        <w:ind w:left="0"/>
        <w:jc w:val="both"/>
        <w:textAlignment w:val="baseline"/>
        <w:rPr>
          <w:rFonts w:eastAsia="Times New Roman"/>
          <w:spacing w:val="-1"/>
          <w:sz w:val="24"/>
          <w:lang w:val="fr-FR"/>
        </w:rPr>
      </w:pPr>
      <w:r w:rsidRPr="00817F24">
        <w:rPr>
          <w:rFonts w:eastAsia="Times New Roman"/>
          <w:spacing w:val="-1"/>
          <w:sz w:val="24"/>
          <w:lang w:val="fr-FR"/>
        </w:rPr>
        <w:t>15% en cas de 11 distributions par trimestre</w:t>
      </w:r>
    </w:p>
    <w:p w:rsidR="006956A2" w:rsidRPr="00817F24" w:rsidRDefault="00392655" w:rsidP="00F02538">
      <w:pPr>
        <w:pStyle w:val="Paragraphedeliste"/>
        <w:numPr>
          <w:ilvl w:val="0"/>
          <w:numId w:val="46"/>
        </w:numPr>
        <w:tabs>
          <w:tab w:val="clear" w:pos="216"/>
          <w:tab w:val="left" w:pos="432"/>
        </w:tabs>
        <w:spacing w:before="4" w:line="274" w:lineRule="exact"/>
        <w:ind w:hanging="720"/>
        <w:jc w:val="both"/>
        <w:textAlignment w:val="baseline"/>
        <w:rPr>
          <w:rFonts w:eastAsia="Times New Roman"/>
          <w:sz w:val="24"/>
          <w:lang w:val="fr-FR"/>
        </w:rPr>
      </w:pPr>
      <w:r w:rsidRPr="00817F24">
        <w:rPr>
          <w:rFonts w:eastAsia="Times New Roman"/>
          <w:sz w:val="24"/>
          <w:lang w:val="fr-FR"/>
        </w:rPr>
        <w:t>23% en cas de 10 distributions par trimestre "</w:t>
      </w:r>
    </w:p>
    <w:p w:rsidR="006956A2" w:rsidRPr="00817F24" w:rsidRDefault="00392655" w:rsidP="00893AAF">
      <w:pPr>
        <w:spacing w:before="16" w:line="274" w:lineRule="exact"/>
        <w:jc w:val="both"/>
        <w:textAlignment w:val="baseline"/>
        <w:rPr>
          <w:rFonts w:eastAsia="Times New Roman"/>
          <w:sz w:val="24"/>
          <w:lang w:val="fr-FR"/>
        </w:rPr>
      </w:pPr>
      <w:r w:rsidRPr="00817F24">
        <w:rPr>
          <w:rFonts w:eastAsia="Times New Roman"/>
          <w:sz w:val="24"/>
          <w:lang w:val="fr-FR"/>
        </w:rPr>
        <w:t>Rien ne s'oppose par ailleurs à remplacer la redevabilité en cascade par une solidarité entre l'éditeur et la personne physique ou morale pour compte de laquelle l'écrit publicitaire est distribué.</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 xml:space="preserve">Je me dois de vous informer d'une nouvelle </w:t>
      </w:r>
      <w:r w:rsidR="00550A6B">
        <w:rPr>
          <w:rFonts w:eastAsia="Times New Roman"/>
          <w:sz w:val="24"/>
          <w:lang w:val="fr-FR"/>
        </w:rPr>
        <w:t xml:space="preserve">jurisprudence en cette matière </w:t>
      </w:r>
      <w:r w:rsidR="00550A6B" w:rsidRPr="00550A6B">
        <w:rPr>
          <w:rFonts w:eastAsia="Times New Roman"/>
          <w:b/>
          <w:sz w:val="24"/>
          <w:lang w:val="fr-FR"/>
        </w:rPr>
        <w:t>-</w:t>
      </w:r>
      <w:r w:rsidRPr="00550A6B">
        <w:rPr>
          <w:rFonts w:eastAsia="Times New Roman"/>
          <w:b/>
          <w:sz w:val="24"/>
          <w:lang w:val="fr-FR"/>
        </w:rPr>
        <w:t xml:space="preserve"> </w:t>
      </w:r>
      <w:r w:rsidRPr="00817F24">
        <w:rPr>
          <w:rFonts w:eastAsia="Times New Roman"/>
          <w:sz w:val="24"/>
          <w:lang w:val="fr-FR"/>
        </w:rPr>
        <w:t>mais qui est applicable à toutes les ta</w:t>
      </w:r>
      <w:r w:rsidR="00550A6B">
        <w:rPr>
          <w:rFonts w:eastAsia="Times New Roman"/>
          <w:sz w:val="24"/>
          <w:lang w:val="fr-FR"/>
        </w:rPr>
        <w:t xml:space="preserve">xes </w:t>
      </w:r>
      <w:r w:rsidR="00550A6B" w:rsidRPr="00550A6B">
        <w:rPr>
          <w:rFonts w:eastAsia="Times New Roman"/>
          <w:b/>
          <w:sz w:val="24"/>
          <w:lang w:val="fr-FR"/>
        </w:rPr>
        <w:t>-</w:t>
      </w:r>
      <w:r w:rsidRPr="00817F24">
        <w:rPr>
          <w:rFonts w:eastAsia="Times New Roman"/>
          <w:sz w:val="24"/>
          <w:lang w:val="fr-FR"/>
        </w:rPr>
        <w:t xml:space="preserve"> et qui concerne la procédure de la taxation d'office. Selon cette jurisprudence, les mentions de presse régionale gratuite qu'un redevable fait dans sa déclaration doivent être considérées comme des données inexactes qui justifient </w:t>
      </w:r>
      <w:r w:rsidRPr="00817F24">
        <w:rPr>
          <w:rFonts w:eastAsia="Times New Roman"/>
          <w:b/>
          <w:sz w:val="24"/>
          <w:u w:val="single"/>
          <w:lang w:val="fr-FR"/>
        </w:rPr>
        <w:t>OBLIGATOIREMENT</w:t>
      </w:r>
      <w:r w:rsidRPr="00817F24">
        <w:rPr>
          <w:rFonts w:eastAsia="Times New Roman"/>
          <w:sz w:val="24"/>
          <w:lang w:val="fr-FR"/>
        </w:rPr>
        <w:t xml:space="preserve"> le recours à la procédure de taxation d'office.</w:t>
      </w:r>
    </w:p>
    <w:p w:rsidR="006956A2" w:rsidRPr="00817F24" w:rsidRDefault="00392655" w:rsidP="00893AAF">
      <w:pPr>
        <w:spacing w:before="32" w:line="262" w:lineRule="exact"/>
        <w:jc w:val="both"/>
        <w:textAlignment w:val="baseline"/>
        <w:rPr>
          <w:rFonts w:eastAsia="Times New Roman"/>
          <w:sz w:val="24"/>
          <w:lang w:val="fr-FR"/>
        </w:rPr>
      </w:pPr>
      <w:r w:rsidRPr="00817F24">
        <w:rPr>
          <w:rFonts w:eastAsia="Times New Roman"/>
          <w:sz w:val="24"/>
          <w:lang w:val="fr-FR"/>
        </w:rPr>
        <w:t>C'est ainsi que dan</w:t>
      </w:r>
      <w:r w:rsidR="00550A6B">
        <w:rPr>
          <w:rFonts w:eastAsia="Times New Roman"/>
          <w:sz w:val="24"/>
          <w:lang w:val="fr-FR"/>
        </w:rPr>
        <w:t xml:space="preserve">s son arrêt du 22 janvier 2010 </w:t>
      </w:r>
      <w:r w:rsidR="00550A6B" w:rsidRPr="00550A6B">
        <w:rPr>
          <w:rFonts w:eastAsia="Times New Roman"/>
          <w:b/>
          <w:sz w:val="24"/>
          <w:lang w:val="fr-FR"/>
        </w:rPr>
        <w:t>-</w:t>
      </w:r>
      <w:r w:rsidRPr="00817F24">
        <w:rPr>
          <w:rFonts w:eastAsia="Times New Roman"/>
          <w:sz w:val="24"/>
          <w:lang w:val="fr-FR"/>
        </w:rPr>
        <w:t xml:space="preserve"> s.a. T.T.P. / commune de Grâce-Hollogne, la Cour de cassation s'exprime comme suit :</w:t>
      </w:r>
    </w:p>
    <w:p w:rsidR="006956A2" w:rsidRPr="00817F24" w:rsidRDefault="00392655" w:rsidP="00893AAF">
      <w:pPr>
        <w:spacing w:before="4" w:line="274" w:lineRule="exact"/>
        <w:jc w:val="both"/>
        <w:textAlignment w:val="baseline"/>
        <w:rPr>
          <w:rFonts w:eastAsia="Times New Roman"/>
          <w:sz w:val="24"/>
          <w:lang w:val="fr-FR"/>
        </w:rPr>
      </w:pPr>
      <w:r w:rsidRPr="00817F24">
        <w:rPr>
          <w:rFonts w:eastAsia="Times New Roman"/>
          <w:sz w:val="24"/>
          <w:lang w:val="fr-FR"/>
        </w:rPr>
        <w:t xml:space="preserve">« Il s'ensuit que, dès lors que la déclaration est incorrecte, l'autorité doit respecter la procédure de taxation d'office </w:t>
      </w:r>
      <w:r w:rsidRPr="00817F24">
        <w:rPr>
          <w:rFonts w:eastAsia="Times New Roman"/>
          <w:sz w:val="24"/>
          <w:u w:val="single"/>
          <w:lang w:val="fr-FR"/>
        </w:rPr>
        <w:t>alors même qu'elle pourrait trouver dans la déclaration les éléments nécessaires à l'établissement de la taxe.</w:t>
      </w:r>
    </w:p>
    <w:p w:rsidR="006956A2" w:rsidRPr="00817F24" w:rsidRDefault="00392655" w:rsidP="00893AAF">
      <w:pPr>
        <w:spacing w:before="35" w:line="274" w:lineRule="exact"/>
        <w:jc w:val="both"/>
        <w:textAlignment w:val="baseline"/>
        <w:rPr>
          <w:rFonts w:eastAsia="Times New Roman"/>
          <w:sz w:val="24"/>
          <w:lang w:val="fr-FR"/>
        </w:rPr>
      </w:pPr>
      <w:r w:rsidRPr="00817F24">
        <w:rPr>
          <w:rFonts w:eastAsia="Times New Roman"/>
          <w:sz w:val="24"/>
          <w:lang w:val="fr-FR"/>
        </w:rPr>
        <w:t>L'arrêt constate que la défenderesse a rempli la déclaration qui lui avait été adressée par la demanderesse, en faisant valoir une cause d'exemption mentionnée expressément dans la déclaration, mais que l'autorité taxatrice a rejeté cette cause d'exemption en procédant à l'imposition.</w:t>
      </w:r>
    </w:p>
    <w:p w:rsidR="006956A2" w:rsidRPr="00817F24" w:rsidRDefault="00392655" w:rsidP="00893AAF">
      <w:pPr>
        <w:spacing w:line="272" w:lineRule="exact"/>
        <w:jc w:val="both"/>
        <w:textAlignment w:val="baseline"/>
        <w:rPr>
          <w:rFonts w:eastAsia="Times New Roman"/>
          <w:sz w:val="24"/>
          <w:lang w:val="fr-FR"/>
        </w:rPr>
      </w:pPr>
      <w:r w:rsidRPr="00817F24">
        <w:rPr>
          <w:rFonts w:eastAsia="Times New Roman"/>
          <w:sz w:val="24"/>
          <w:lang w:val="fr-FR"/>
        </w:rPr>
        <w:lastRenderedPageBreak/>
        <w:t>Sur la base de ces constatations, d'où il suit que l'autorité taxatrice a tenu la déclaration de la défenderesse pour incorrecte, l'arrêt justifie légalement sa décision d'annuler la cotisation litigieuse pour n'avoir pas été établie suivant la procédure de la taxation d'office. »</w:t>
      </w:r>
    </w:p>
    <w:p w:rsidR="006956A2" w:rsidRPr="00817F24" w:rsidRDefault="00392655" w:rsidP="00893AAF">
      <w:pPr>
        <w:spacing w:before="17" w:line="274" w:lineRule="exact"/>
        <w:jc w:val="both"/>
        <w:textAlignment w:val="baseline"/>
        <w:rPr>
          <w:rFonts w:eastAsia="Times New Roman"/>
          <w:spacing w:val="-1"/>
          <w:sz w:val="24"/>
          <w:lang w:val="fr-FR"/>
        </w:rPr>
      </w:pPr>
      <w:r w:rsidRPr="00817F24">
        <w:rPr>
          <w:rFonts w:eastAsia="Times New Roman"/>
          <w:spacing w:val="-1"/>
          <w:sz w:val="24"/>
          <w:lang w:val="fr-FR"/>
        </w:rPr>
        <w:t>J'insiste encore sur la nécessité (vu l'état de la jurisprudence) de justifier dans le préambule de votre règlement pourquoi il y a un tarif différencié entre la presse régionale gratuite et les prospectus purement publicitaires. A cet égard, les commentaires repris ci-dessus peuvent vous être utiles. A défaut, le risque est très grand de voir votre règlement-taxe annulé par les juridictions pour violation du principe constitutionnel d'égalité (art. 10, 11 et 172 de la Constitution).</w:t>
      </w:r>
    </w:p>
    <w:p w:rsidR="006956A2" w:rsidRPr="00817F24" w:rsidRDefault="00392655" w:rsidP="00893AAF">
      <w:pPr>
        <w:spacing w:before="290" w:line="267" w:lineRule="exact"/>
        <w:jc w:val="both"/>
        <w:textAlignment w:val="baseline"/>
        <w:rPr>
          <w:rFonts w:eastAsia="Times New Roman"/>
          <w:b/>
          <w:sz w:val="24"/>
          <w:lang w:val="fr-FR"/>
        </w:rPr>
      </w:pPr>
      <w:r w:rsidRPr="00817F24">
        <w:rPr>
          <w:rFonts w:eastAsia="Times New Roman"/>
          <w:b/>
          <w:sz w:val="24"/>
          <w:lang w:val="fr-FR"/>
        </w:rPr>
        <w:t>04002/364-24 : Diffusion publicitaire sur la voie publique (diffuseurs sonores ou panneaux mobiles) (taxe indirecte) - Modèle disponible</w:t>
      </w:r>
    </w:p>
    <w:p w:rsidR="006956A2" w:rsidRPr="00817F24" w:rsidRDefault="00392655" w:rsidP="00893AAF">
      <w:pPr>
        <w:spacing w:before="17" w:line="267" w:lineRule="exact"/>
        <w:jc w:val="both"/>
        <w:textAlignment w:val="baseline"/>
        <w:rPr>
          <w:rFonts w:eastAsia="Times New Roman"/>
          <w:sz w:val="24"/>
          <w:lang w:val="fr-FR"/>
        </w:rPr>
      </w:pPr>
      <w:r w:rsidRPr="00817F24">
        <w:rPr>
          <w:rFonts w:eastAsia="Times New Roman"/>
          <w:sz w:val="24"/>
          <w:lang w:val="fr-FR"/>
        </w:rPr>
        <w:t>Cette taxe vise communément la diffusion de messages publicitaires par diffuseur ou par panneau mobile, ou encore au moyen d'habits ou de parements à caractère publicitaire portés par une personne ou un animal.</w:t>
      </w:r>
    </w:p>
    <w:p w:rsidR="006956A2" w:rsidRPr="00817F24" w:rsidRDefault="00392655" w:rsidP="00893AAF">
      <w:pPr>
        <w:spacing w:before="14" w:line="274" w:lineRule="exact"/>
        <w:jc w:val="both"/>
        <w:textAlignment w:val="baseline"/>
        <w:rPr>
          <w:rFonts w:eastAsia="Times New Roman"/>
          <w:spacing w:val="-2"/>
          <w:sz w:val="24"/>
          <w:u w:val="single"/>
          <w:lang w:val="fr-FR"/>
        </w:rPr>
      </w:pPr>
      <w:r w:rsidRPr="00817F24">
        <w:rPr>
          <w:rFonts w:eastAsia="Times New Roman"/>
          <w:spacing w:val="-2"/>
          <w:sz w:val="24"/>
          <w:u w:val="single"/>
          <w:lang w:val="fr-FR"/>
        </w:rPr>
        <w:t>Diffuseurs sonores</w:t>
      </w:r>
      <w:r w:rsidRPr="00817F24">
        <w:rPr>
          <w:rFonts w:eastAsia="Times New Roman"/>
          <w:spacing w:val="-2"/>
          <w:sz w:val="24"/>
          <w:lang w:val="fr-FR"/>
        </w:rPr>
        <w:t xml:space="preserve"> : Taux maximum recommandé : 75 euros/jour.</w:t>
      </w:r>
    </w:p>
    <w:p w:rsidR="006956A2" w:rsidRPr="00817F24" w:rsidRDefault="00392655" w:rsidP="00893AAF">
      <w:pPr>
        <w:spacing w:before="21" w:line="268" w:lineRule="exact"/>
        <w:jc w:val="both"/>
        <w:textAlignment w:val="baseline"/>
        <w:rPr>
          <w:rFonts w:eastAsia="Times New Roman"/>
          <w:sz w:val="24"/>
          <w:lang w:val="fr-FR"/>
        </w:rPr>
      </w:pPr>
      <w:r w:rsidRPr="00817F24">
        <w:rPr>
          <w:rFonts w:eastAsia="Times New Roman"/>
          <w:sz w:val="24"/>
          <w:u w:val="single"/>
          <w:lang w:val="fr-FR"/>
        </w:rPr>
        <w:t>Diffusion par panneaux mobiles,</w:t>
      </w:r>
      <w:r w:rsidRPr="00817F24">
        <w:rPr>
          <w:rFonts w:eastAsia="Times New Roman"/>
          <w:sz w:val="24"/>
          <w:lang w:val="fr-FR"/>
        </w:rPr>
        <w:t xml:space="preserve"> par rayons lasers ou supports ou distribution de tracts ou gadgets sur la voie publique : Taux maximum recommandé: 20 euros/jour.</w:t>
      </w:r>
    </w:p>
    <w:p w:rsidR="00024F50" w:rsidRPr="00817F24" w:rsidRDefault="00024F50" w:rsidP="00024F50">
      <w:pPr>
        <w:spacing w:before="4" w:line="274" w:lineRule="exact"/>
        <w:jc w:val="both"/>
        <w:textAlignment w:val="baseline"/>
        <w:rPr>
          <w:rFonts w:eastAsia="Times New Roman"/>
          <w:sz w:val="24"/>
          <w:lang w:val="fr-FR"/>
        </w:rPr>
      </w:pPr>
      <w:r w:rsidRPr="00817F24">
        <w:rPr>
          <w:rFonts w:eastAsia="Times New Roman"/>
          <w:sz w:val="24"/>
          <w:lang w:val="fr-FR"/>
        </w:rPr>
        <w:t>Ce taux pourra être majoré jusqu'au double lorsque le panneau mobile est équipé d'un système de défilement électronique ou mécanique des messages publicitaires.</w:t>
      </w:r>
    </w:p>
    <w:p w:rsidR="00024F50" w:rsidRPr="00817F24" w:rsidRDefault="00024F50" w:rsidP="00024F50">
      <w:pPr>
        <w:spacing w:before="4" w:line="274" w:lineRule="exact"/>
        <w:jc w:val="both"/>
        <w:textAlignment w:val="baseline"/>
        <w:rPr>
          <w:rFonts w:eastAsia="Times New Roman"/>
          <w:sz w:val="24"/>
          <w:lang w:val="fr-FR"/>
        </w:rPr>
      </w:pPr>
      <w:r w:rsidRPr="00817F24">
        <w:rPr>
          <w:rFonts w:eastAsia="Times New Roman"/>
          <w:sz w:val="24"/>
          <w:lang w:val="fr-FR"/>
        </w:rPr>
        <w:t>Les commerçants ambulants (glacier, ...) ne sont pas visés par la présente taxe dans la mesure où l'utilisation d'un matériel de sonorisation fait partie intégrante de la nature de l'activité exercée et ne revêt dès lors pas un caractère purement publicitaire.</w:t>
      </w:r>
    </w:p>
    <w:p w:rsidR="00596B49" w:rsidRPr="00817F24" w:rsidRDefault="00596B49" w:rsidP="00024F50">
      <w:pPr>
        <w:spacing w:before="281" w:line="257" w:lineRule="exact"/>
        <w:jc w:val="both"/>
        <w:textAlignment w:val="baseline"/>
        <w:rPr>
          <w:rFonts w:eastAsia="Times New Roman"/>
          <w:b/>
          <w:sz w:val="24"/>
          <w:lang w:val="fr-FR"/>
        </w:rPr>
      </w:pPr>
      <w:r w:rsidRPr="00817F24">
        <w:rPr>
          <w:rFonts w:eastAsia="Times New Roman"/>
          <w:b/>
          <w:sz w:val="24"/>
          <w:lang w:val="fr-FR"/>
        </w:rPr>
        <w:t>040</w:t>
      </w:r>
      <w:r w:rsidR="000D4001" w:rsidRPr="00817F24">
        <w:rPr>
          <w:rFonts w:eastAsia="Times New Roman"/>
          <w:b/>
          <w:sz w:val="24"/>
          <w:lang w:val="fr-FR"/>
        </w:rPr>
        <w:t>/</w:t>
      </w:r>
      <w:r w:rsidRPr="00817F24">
        <w:rPr>
          <w:rFonts w:eastAsia="Times New Roman"/>
          <w:b/>
          <w:sz w:val="24"/>
          <w:lang w:val="fr-FR"/>
        </w:rPr>
        <w:t>364-26 : Séjour (taxe directe si prise au forfait ou taxe indirecte si prise à la nuitée) - Modèle disponible</w:t>
      </w:r>
    </w:p>
    <w:p w:rsidR="006956A2" w:rsidRPr="00817F24" w:rsidRDefault="00392655" w:rsidP="00893AAF">
      <w:pPr>
        <w:spacing w:before="3" w:line="278" w:lineRule="exact"/>
        <w:jc w:val="both"/>
        <w:textAlignment w:val="baseline"/>
        <w:rPr>
          <w:rFonts w:eastAsia="Times New Roman"/>
          <w:sz w:val="24"/>
          <w:lang w:val="fr-FR"/>
        </w:rPr>
      </w:pPr>
      <w:r w:rsidRPr="00817F24">
        <w:rPr>
          <w:rFonts w:eastAsia="Times New Roman"/>
          <w:sz w:val="24"/>
          <w:lang w:val="fr-FR"/>
        </w:rPr>
        <w:t>Le taux maximum recommandé est fixé à 1,15 euro par personne et par nuitée ou forfaitairement à 160 euros/an/lit, chambre ou emplacement de camping.</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Lorsque la taxation vise les hébergements dûment autorisés à utiliser une dénomination protégée par le Code wallon du Tourisme (établissement hôtelier, hébergement touristique de terroir, meublé de vacances, camping touristique ou village de vacances), la taxe est réduite de moitié.</w:t>
      </w:r>
    </w:p>
    <w:p w:rsidR="006956A2" w:rsidRPr="00817F24" w:rsidRDefault="00392655" w:rsidP="00893AAF">
      <w:pPr>
        <w:spacing w:line="275" w:lineRule="exact"/>
        <w:jc w:val="both"/>
        <w:textAlignment w:val="baseline"/>
        <w:rPr>
          <w:rFonts w:eastAsia="Times New Roman"/>
          <w:spacing w:val="-2"/>
          <w:sz w:val="24"/>
          <w:lang w:val="fr-FR"/>
        </w:rPr>
      </w:pPr>
      <w:r w:rsidRPr="00817F24">
        <w:rPr>
          <w:rFonts w:eastAsia="Times New Roman"/>
          <w:spacing w:val="-2"/>
          <w:sz w:val="24"/>
          <w:lang w:val="fr-FR"/>
        </w:rPr>
        <w:t>L'application de cette taxe implique automatiquement que l'exploitant des lieux loués et les locataires de ceux-ci ne soient pas soumis à la taxe sur les secondes résidences (code budgétaire 040/367-13).</w:t>
      </w:r>
    </w:p>
    <w:p w:rsidR="006956A2" w:rsidRPr="00817F24" w:rsidRDefault="00392655" w:rsidP="00893AAF">
      <w:pPr>
        <w:spacing w:before="281" w:line="278" w:lineRule="exact"/>
        <w:jc w:val="both"/>
        <w:textAlignment w:val="baseline"/>
        <w:rPr>
          <w:rFonts w:eastAsia="Times New Roman"/>
          <w:b/>
          <w:spacing w:val="3"/>
          <w:sz w:val="24"/>
          <w:lang w:val="fr-FR"/>
        </w:rPr>
      </w:pPr>
      <w:r w:rsidRPr="00817F24">
        <w:rPr>
          <w:rFonts w:eastAsia="Times New Roman"/>
          <w:b/>
          <w:spacing w:val="3"/>
          <w:sz w:val="24"/>
          <w:lang w:val="fr-FR"/>
        </w:rPr>
        <w:t>040/364-27 : Terrains de camping (taxe directe) - Modèle disponible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 réglementation relative à l'exploitation des terrains de camping touristique, des terrains de caravanage et des campings à la ferme est définie par :</w:t>
      </w:r>
    </w:p>
    <w:p w:rsidR="006956A2" w:rsidRPr="00817F24" w:rsidRDefault="00C714C7" w:rsidP="00F02538">
      <w:pPr>
        <w:pStyle w:val="Paragraphedeliste"/>
        <w:numPr>
          <w:ilvl w:val="0"/>
          <w:numId w:val="33"/>
        </w:numPr>
        <w:spacing w:line="278" w:lineRule="exact"/>
        <w:ind w:hanging="720"/>
        <w:jc w:val="both"/>
        <w:textAlignment w:val="baseline"/>
        <w:rPr>
          <w:rFonts w:eastAsia="Times New Roman"/>
          <w:spacing w:val="6"/>
          <w:sz w:val="24"/>
          <w:lang w:val="fr-FR"/>
        </w:rPr>
      </w:pPr>
      <w:r w:rsidRPr="00817F24">
        <w:rPr>
          <w:rFonts w:eastAsia="Times New Roman"/>
          <w:spacing w:val="6"/>
          <w:sz w:val="24"/>
          <w:lang w:val="fr-FR"/>
        </w:rPr>
        <w:t>L</w:t>
      </w:r>
      <w:r w:rsidR="00392655" w:rsidRPr="00817F24">
        <w:rPr>
          <w:rFonts w:eastAsia="Times New Roman"/>
          <w:spacing w:val="6"/>
          <w:sz w:val="24"/>
          <w:lang w:val="fr-FR"/>
        </w:rPr>
        <w:t>e Code wallon du Tourisme,</w:t>
      </w:r>
    </w:p>
    <w:p w:rsidR="006956A2" w:rsidRPr="00817F24" w:rsidRDefault="00C714C7" w:rsidP="00F02538">
      <w:pPr>
        <w:numPr>
          <w:ilvl w:val="0"/>
          <w:numId w:val="33"/>
        </w:numPr>
        <w:spacing w:line="276" w:lineRule="exact"/>
        <w:ind w:left="426" w:hanging="426"/>
        <w:jc w:val="both"/>
        <w:textAlignment w:val="baseline"/>
        <w:rPr>
          <w:rFonts w:eastAsia="Times New Roman"/>
          <w:sz w:val="24"/>
          <w:lang w:val="fr-FR"/>
        </w:rPr>
      </w:pPr>
      <w:r w:rsidRPr="00817F24">
        <w:rPr>
          <w:rFonts w:eastAsia="Times New Roman"/>
          <w:sz w:val="24"/>
          <w:lang w:val="fr-FR"/>
        </w:rPr>
        <w:t>L</w:t>
      </w:r>
      <w:r w:rsidR="00392655" w:rsidRPr="00817F24">
        <w:rPr>
          <w:rFonts w:eastAsia="Times New Roman"/>
          <w:sz w:val="24"/>
          <w:lang w:val="fr-FR"/>
        </w:rPr>
        <w:t>e décret du Conseil de la Communauté française du 4 mars 1991 relatif aux conditions d'exploitation des terrains de caravanage,</w:t>
      </w:r>
    </w:p>
    <w:p w:rsidR="006956A2" w:rsidRPr="00817F24" w:rsidRDefault="00C714C7" w:rsidP="00F02538">
      <w:pPr>
        <w:numPr>
          <w:ilvl w:val="0"/>
          <w:numId w:val="33"/>
        </w:numPr>
        <w:spacing w:line="269" w:lineRule="exact"/>
        <w:ind w:left="0"/>
        <w:jc w:val="both"/>
        <w:textAlignment w:val="baseline"/>
        <w:rPr>
          <w:rFonts w:eastAsia="Times New Roman"/>
          <w:spacing w:val="-1"/>
          <w:sz w:val="24"/>
          <w:lang w:val="fr-FR"/>
        </w:rPr>
      </w:pPr>
      <w:r w:rsidRPr="00817F24">
        <w:rPr>
          <w:rFonts w:eastAsia="Times New Roman"/>
          <w:spacing w:val="-1"/>
          <w:sz w:val="24"/>
          <w:lang w:val="fr-FR"/>
        </w:rPr>
        <w:t>L</w:t>
      </w:r>
      <w:r w:rsidR="00392655" w:rsidRPr="00817F24">
        <w:rPr>
          <w:rFonts w:eastAsia="Times New Roman"/>
          <w:spacing w:val="-1"/>
          <w:sz w:val="24"/>
          <w:lang w:val="fr-FR"/>
        </w:rPr>
        <w:t>'arrêté de l'Exécutif de la Communauté française du 4 septembre 1991 relatif au caravanage,</w:t>
      </w:r>
    </w:p>
    <w:p w:rsidR="006956A2" w:rsidRPr="00817F24" w:rsidRDefault="00C714C7" w:rsidP="00F02538">
      <w:pPr>
        <w:numPr>
          <w:ilvl w:val="0"/>
          <w:numId w:val="33"/>
        </w:numPr>
        <w:spacing w:line="271" w:lineRule="exact"/>
        <w:ind w:left="426" w:hanging="426"/>
        <w:jc w:val="both"/>
        <w:textAlignment w:val="baseline"/>
        <w:rPr>
          <w:rFonts w:eastAsia="Times New Roman"/>
          <w:sz w:val="24"/>
          <w:lang w:val="fr-FR"/>
        </w:rPr>
      </w:pPr>
      <w:r w:rsidRPr="00817F24">
        <w:rPr>
          <w:rFonts w:eastAsia="Times New Roman"/>
          <w:sz w:val="24"/>
          <w:lang w:val="fr-FR"/>
        </w:rPr>
        <w:t>L</w:t>
      </w:r>
      <w:r w:rsidR="00392655" w:rsidRPr="00817F24">
        <w:rPr>
          <w:rFonts w:eastAsia="Times New Roman"/>
          <w:sz w:val="24"/>
          <w:lang w:val="fr-FR"/>
        </w:rPr>
        <w:t>a circulaire du 16 février 1995 du Ministre-Président du Gouvernement wallon chargé de l'Economie, du Commerce extérieur, des PME, du Tourisme et du Patrimoine;</w:t>
      </w:r>
    </w:p>
    <w:p w:rsidR="006956A2" w:rsidRPr="00817F24" w:rsidRDefault="00C714C7" w:rsidP="00F02538">
      <w:pPr>
        <w:numPr>
          <w:ilvl w:val="0"/>
          <w:numId w:val="33"/>
        </w:numPr>
        <w:spacing w:line="284" w:lineRule="exact"/>
        <w:ind w:left="426" w:hanging="426"/>
        <w:jc w:val="both"/>
        <w:textAlignment w:val="baseline"/>
        <w:rPr>
          <w:rFonts w:eastAsia="Times New Roman"/>
          <w:sz w:val="24"/>
          <w:lang w:val="fr-FR"/>
        </w:rPr>
      </w:pPr>
      <w:r w:rsidRPr="00817F24">
        <w:rPr>
          <w:rFonts w:eastAsia="Times New Roman"/>
          <w:sz w:val="24"/>
          <w:lang w:val="fr-FR"/>
        </w:rPr>
        <w:t>L</w:t>
      </w:r>
      <w:r w:rsidR="00392655" w:rsidRPr="00817F24">
        <w:rPr>
          <w:rFonts w:eastAsia="Times New Roman"/>
          <w:sz w:val="24"/>
          <w:lang w:val="fr-FR"/>
        </w:rPr>
        <w:t>'arrêté du Gouvernement wallon du 16 février 1995 fixant les conditions et les modalités d'octroi de primes en matière de caravanage.</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 xml:space="preserve">Pour rappel, en date du 17 mai 2010 est paru au </w:t>
      </w:r>
      <w:r w:rsidRPr="00817F24">
        <w:rPr>
          <w:rFonts w:eastAsia="Times New Roman"/>
          <w:i/>
          <w:sz w:val="24"/>
          <w:lang w:val="fr-FR"/>
        </w:rPr>
        <w:t xml:space="preserve">Moniteur belge </w:t>
      </w:r>
      <w:r w:rsidRPr="00817F24">
        <w:rPr>
          <w:rFonts w:eastAsia="Times New Roman"/>
          <w:sz w:val="24"/>
          <w:lang w:val="fr-FR"/>
        </w:rPr>
        <w:t>l'arrêté du Gouvernement wallon du l</w:t>
      </w:r>
      <w:r w:rsidRPr="00817F24">
        <w:rPr>
          <w:rFonts w:eastAsia="Times New Roman"/>
          <w:sz w:val="24"/>
          <w:vertAlign w:val="superscript"/>
          <w:lang w:val="fr-FR"/>
        </w:rPr>
        <w:t>er</w:t>
      </w:r>
      <w:r w:rsidRPr="00817F24">
        <w:rPr>
          <w:rFonts w:eastAsia="Times New Roman"/>
          <w:sz w:val="24"/>
          <w:lang w:val="fr-FR"/>
        </w:rPr>
        <w:t xml:space="preserve"> avril 2010 portant codification des législations concernant le tourisme en vue de la création d'un Code wallon du Tourisme.</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Ce dispositif réglementaire distingue trois types d'emplacements en fonction des abris qu'ils accueillent et fixe des superficies minimales pour chaque catégorie.</w:t>
      </w:r>
    </w:p>
    <w:p w:rsidR="006956A2" w:rsidRPr="00817F24" w:rsidRDefault="00392655" w:rsidP="00893AAF">
      <w:pPr>
        <w:spacing w:after="240" w:line="277" w:lineRule="exact"/>
        <w:jc w:val="both"/>
        <w:textAlignment w:val="baseline"/>
        <w:rPr>
          <w:rFonts w:eastAsia="Times New Roman"/>
          <w:spacing w:val="-1"/>
          <w:sz w:val="24"/>
          <w:lang w:val="fr-FR"/>
        </w:rPr>
      </w:pPr>
      <w:r w:rsidRPr="00817F24">
        <w:rPr>
          <w:rFonts w:eastAsia="Times New Roman"/>
          <w:spacing w:val="-1"/>
          <w:sz w:val="24"/>
          <w:lang w:val="fr-FR"/>
        </w:rPr>
        <w:t>La taxe sera modulée en fonction du nombre d'emplacements de chaque type.</w:t>
      </w:r>
    </w:p>
    <w:tbl>
      <w:tblPr>
        <w:tblW w:w="0" w:type="auto"/>
        <w:tblInd w:w="612" w:type="dxa"/>
        <w:tblLayout w:type="fixed"/>
        <w:tblCellMar>
          <w:left w:w="0" w:type="dxa"/>
          <w:right w:w="0" w:type="dxa"/>
        </w:tblCellMar>
        <w:tblLook w:val="0000"/>
      </w:tblPr>
      <w:tblGrid>
        <w:gridCol w:w="2962"/>
        <w:gridCol w:w="3595"/>
        <w:gridCol w:w="2366"/>
      </w:tblGrid>
      <w:tr w:rsidR="006956A2" w:rsidRPr="00817F24">
        <w:trPr>
          <w:trHeight w:hRule="exact" w:val="576"/>
        </w:trPr>
        <w:tc>
          <w:tcPr>
            <w:tcW w:w="2962" w:type="dxa"/>
            <w:tcBorders>
              <w:top w:val="single" w:sz="4" w:space="0" w:color="000000"/>
              <w:left w:val="single" w:sz="4" w:space="0" w:color="000000"/>
              <w:bottom w:val="single" w:sz="4" w:space="0" w:color="000000"/>
              <w:right w:val="single" w:sz="4" w:space="0" w:color="000000"/>
            </w:tcBorders>
          </w:tcPr>
          <w:p w:rsidR="006956A2" w:rsidRPr="00817F24" w:rsidRDefault="00392655" w:rsidP="00893AAF">
            <w:pPr>
              <w:spacing w:after="263" w:line="278" w:lineRule="exact"/>
              <w:jc w:val="both"/>
              <w:textAlignment w:val="baseline"/>
              <w:rPr>
                <w:rFonts w:eastAsia="Times New Roman"/>
                <w:sz w:val="24"/>
                <w:lang w:val="fr-FR"/>
              </w:rPr>
            </w:pPr>
            <w:r w:rsidRPr="00817F24">
              <w:rPr>
                <w:rFonts w:eastAsia="Times New Roman"/>
                <w:sz w:val="24"/>
                <w:lang w:val="fr-FR"/>
              </w:rPr>
              <w:lastRenderedPageBreak/>
              <w:t>Superficie de l'emplacement</w:t>
            </w:r>
          </w:p>
        </w:tc>
        <w:tc>
          <w:tcPr>
            <w:tcW w:w="3595" w:type="dxa"/>
            <w:tcBorders>
              <w:top w:val="single" w:sz="4" w:space="0" w:color="000000"/>
              <w:left w:val="single" w:sz="4" w:space="0" w:color="000000"/>
              <w:bottom w:val="single" w:sz="4" w:space="0" w:color="000000"/>
              <w:right w:val="single" w:sz="4" w:space="0" w:color="000000"/>
            </w:tcBorders>
          </w:tcPr>
          <w:p w:rsidR="006956A2" w:rsidRPr="00817F24" w:rsidRDefault="00392655" w:rsidP="00893AAF">
            <w:pPr>
              <w:spacing w:after="270" w:line="278" w:lineRule="exact"/>
              <w:jc w:val="both"/>
              <w:textAlignment w:val="baseline"/>
              <w:rPr>
                <w:rFonts w:eastAsia="Times New Roman"/>
                <w:sz w:val="24"/>
                <w:lang w:val="fr-FR"/>
              </w:rPr>
            </w:pPr>
            <w:r w:rsidRPr="00817F24">
              <w:rPr>
                <w:rFonts w:eastAsia="Times New Roman"/>
                <w:sz w:val="24"/>
                <w:lang w:val="fr-FR"/>
              </w:rPr>
              <w:t>Type d'abris</w:t>
            </w:r>
          </w:p>
        </w:tc>
        <w:tc>
          <w:tcPr>
            <w:tcW w:w="2366" w:type="dxa"/>
            <w:tcBorders>
              <w:top w:val="single" w:sz="4" w:space="0" w:color="000000"/>
              <w:left w:val="single" w:sz="4" w:space="0" w:color="000000"/>
              <w:bottom w:val="single" w:sz="4" w:space="0" w:color="000000"/>
              <w:right w:val="single" w:sz="4" w:space="0" w:color="000000"/>
            </w:tcBorders>
          </w:tcPr>
          <w:p w:rsidR="006956A2" w:rsidRPr="00817F24" w:rsidRDefault="00392655" w:rsidP="00893AAF">
            <w:pPr>
              <w:spacing w:after="5" w:line="278" w:lineRule="exact"/>
              <w:jc w:val="both"/>
              <w:textAlignment w:val="baseline"/>
              <w:rPr>
                <w:rFonts w:eastAsia="Times New Roman"/>
                <w:sz w:val="24"/>
                <w:lang w:val="fr-FR"/>
              </w:rPr>
            </w:pPr>
            <w:r w:rsidRPr="00817F24">
              <w:rPr>
                <w:rFonts w:eastAsia="Times New Roman"/>
                <w:sz w:val="24"/>
                <w:lang w:val="fr-FR"/>
              </w:rPr>
              <w:t>Taux maximum recommandé</w:t>
            </w:r>
          </w:p>
        </w:tc>
      </w:tr>
      <w:tr w:rsidR="006956A2" w:rsidRPr="00817F24">
        <w:trPr>
          <w:trHeight w:hRule="exact" w:val="283"/>
        </w:trPr>
        <w:tc>
          <w:tcPr>
            <w:tcW w:w="296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Type 1 - de 50 à 79 m</w:t>
            </w:r>
            <w:r w:rsidRPr="00817F24">
              <w:rPr>
                <w:rFonts w:eastAsia="Times New Roman"/>
                <w:sz w:val="24"/>
                <w:vertAlign w:val="superscript"/>
                <w:lang w:val="fr-FR"/>
              </w:rPr>
              <w:t>2</w:t>
            </w:r>
          </w:p>
        </w:tc>
        <w:tc>
          <w:tcPr>
            <w:tcW w:w="359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Tentes</w:t>
            </w:r>
          </w:p>
        </w:tc>
        <w:tc>
          <w:tcPr>
            <w:tcW w:w="2366"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after="4" w:line="278" w:lineRule="exact"/>
              <w:jc w:val="both"/>
              <w:textAlignment w:val="baseline"/>
              <w:rPr>
                <w:rFonts w:eastAsia="Times New Roman"/>
                <w:sz w:val="24"/>
                <w:lang w:val="fr-FR"/>
              </w:rPr>
            </w:pPr>
            <w:r w:rsidRPr="00817F24">
              <w:rPr>
                <w:rFonts w:eastAsia="Times New Roman"/>
                <w:sz w:val="24"/>
                <w:lang w:val="fr-FR"/>
              </w:rPr>
              <w:t>65 euros</w:t>
            </w:r>
          </w:p>
        </w:tc>
      </w:tr>
      <w:tr w:rsidR="006956A2" w:rsidRPr="00817F24">
        <w:trPr>
          <w:trHeight w:hRule="exact" w:val="288"/>
        </w:trPr>
        <w:tc>
          <w:tcPr>
            <w:tcW w:w="296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Type 2 - 80 à 99 m</w:t>
            </w:r>
            <w:r w:rsidRPr="00817F24">
              <w:rPr>
                <w:rFonts w:eastAsia="Times New Roman"/>
                <w:sz w:val="24"/>
                <w:vertAlign w:val="superscript"/>
                <w:lang w:val="fr-FR"/>
              </w:rPr>
              <w:t>2</w:t>
            </w:r>
          </w:p>
        </w:tc>
        <w:tc>
          <w:tcPr>
            <w:tcW w:w="359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Caravanes motos-homes (2,5m/8m)</w:t>
            </w:r>
          </w:p>
        </w:tc>
        <w:tc>
          <w:tcPr>
            <w:tcW w:w="2366"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after="5" w:line="278" w:lineRule="exact"/>
              <w:jc w:val="both"/>
              <w:textAlignment w:val="baseline"/>
              <w:rPr>
                <w:rFonts w:eastAsia="Times New Roman"/>
                <w:sz w:val="24"/>
                <w:lang w:val="fr-FR"/>
              </w:rPr>
            </w:pPr>
            <w:r w:rsidRPr="00817F24">
              <w:rPr>
                <w:rFonts w:eastAsia="Times New Roman"/>
                <w:sz w:val="24"/>
                <w:lang w:val="fr-FR"/>
              </w:rPr>
              <w:t>90 euros</w:t>
            </w:r>
          </w:p>
        </w:tc>
      </w:tr>
      <w:tr w:rsidR="006956A2" w:rsidRPr="00817F24">
        <w:trPr>
          <w:trHeight w:hRule="exact" w:val="302"/>
        </w:trPr>
        <w:tc>
          <w:tcPr>
            <w:tcW w:w="2962"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line="270" w:lineRule="exact"/>
              <w:jc w:val="both"/>
              <w:textAlignment w:val="baseline"/>
              <w:rPr>
                <w:rFonts w:eastAsia="Times New Roman"/>
                <w:sz w:val="24"/>
                <w:lang w:val="fr-FR"/>
              </w:rPr>
            </w:pPr>
            <w:r w:rsidRPr="00817F24">
              <w:rPr>
                <w:rFonts w:eastAsia="Times New Roman"/>
                <w:sz w:val="24"/>
                <w:lang w:val="fr-FR"/>
              </w:rPr>
              <w:t>Type 3 - de 100 m</w:t>
            </w:r>
            <w:r w:rsidRPr="00817F24">
              <w:rPr>
                <w:rFonts w:eastAsia="Times New Roman"/>
                <w:sz w:val="24"/>
                <w:vertAlign w:val="superscript"/>
                <w:lang w:val="fr-FR"/>
              </w:rPr>
              <w:t>2</w:t>
            </w:r>
            <w:r w:rsidRPr="00817F24">
              <w:rPr>
                <w:rFonts w:eastAsia="Times New Roman"/>
                <w:sz w:val="24"/>
                <w:lang w:val="fr-FR"/>
              </w:rPr>
              <w:t xml:space="preserve"> et plus</w:t>
            </w:r>
          </w:p>
        </w:tc>
        <w:tc>
          <w:tcPr>
            <w:tcW w:w="3595"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after="3" w:line="278" w:lineRule="exact"/>
              <w:jc w:val="both"/>
              <w:textAlignment w:val="baseline"/>
              <w:rPr>
                <w:rFonts w:eastAsia="Times New Roman"/>
                <w:sz w:val="24"/>
                <w:lang w:val="fr-FR"/>
              </w:rPr>
            </w:pPr>
            <w:r w:rsidRPr="00817F24">
              <w:rPr>
                <w:rFonts w:eastAsia="Times New Roman"/>
                <w:sz w:val="24"/>
                <w:lang w:val="fr-FR"/>
              </w:rPr>
              <w:t>Caravanes résidentielles et chalets, ..</w:t>
            </w:r>
          </w:p>
        </w:tc>
        <w:tc>
          <w:tcPr>
            <w:tcW w:w="2366" w:type="dxa"/>
            <w:tcBorders>
              <w:top w:val="single" w:sz="4" w:space="0" w:color="000000"/>
              <w:left w:val="single" w:sz="4" w:space="0" w:color="000000"/>
              <w:bottom w:val="single" w:sz="4" w:space="0" w:color="000000"/>
              <w:right w:val="single" w:sz="4" w:space="0" w:color="000000"/>
            </w:tcBorders>
            <w:vAlign w:val="center"/>
          </w:tcPr>
          <w:p w:rsidR="006956A2" w:rsidRPr="00817F24" w:rsidRDefault="00392655" w:rsidP="00893AAF">
            <w:pPr>
              <w:spacing w:after="5" w:line="278" w:lineRule="exact"/>
              <w:jc w:val="both"/>
              <w:textAlignment w:val="baseline"/>
              <w:rPr>
                <w:rFonts w:eastAsia="Times New Roman"/>
                <w:sz w:val="24"/>
                <w:lang w:val="fr-FR"/>
              </w:rPr>
            </w:pPr>
            <w:r w:rsidRPr="00817F24">
              <w:rPr>
                <w:rFonts w:eastAsia="Times New Roman"/>
                <w:sz w:val="24"/>
                <w:lang w:val="fr-FR"/>
              </w:rPr>
              <w:t>125 euros</w:t>
            </w:r>
          </w:p>
        </w:tc>
      </w:tr>
    </w:tbl>
    <w:p w:rsidR="006956A2" w:rsidRPr="00817F24" w:rsidRDefault="006956A2" w:rsidP="00893AAF">
      <w:pPr>
        <w:spacing w:after="255" w:line="20" w:lineRule="exact"/>
        <w:jc w:val="both"/>
      </w:pPr>
    </w:p>
    <w:p w:rsidR="006956A2" w:rsidRPr="00817F24" w:rsidRDefault="00392655" w:rsidP="00893AAF">
      <w:pPr>
        <w:spacing w:before="6" w:line="278" w:lineRule="exact"/>
        <w:jc w:val="both"/>
        <w:textAlignment w:val="baseline"/>
        <w:rPr>
          <w:rFonts w:eastAsia="Times New Roman"/>
          <w:sz w:val="24"/>
          <w:lang w:val="fr-FR"/>
        </w:rPr>
      </w:pPr>
      <w:r w:rsidRPr="00817F24">
        <w:rPr>
          <w:rFonts w:eastAsia="Times New Roman"/>
          <w:sz w:val="24"/>
          <w:lang w:val="fr-FR"/>
        </w:rPr>
        <w:t>La taxe sera réduite de moitié pour les emplacements des types 1 et 2 (pour les tentes, caravanes et motor-homes) réservés aux touristes de passage et saisonniers. Sauf dans les cas d'exception prévus à l'article 2 alinéa 3 du décret, à l'article 43 alinéa 3 de l'arrêté susvisé relatif au caravanage, et commentés au point 1 des mesures techniques d'aménagement de la circulaire ministérielle, les communes sont autorisées à taxer les personnes qui exploitent un terrain de camping sans le permis légal.</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Dans cette hypothèse, il est admis qu'en l'absence des règles normatives la taxation s'opère au taux le plus élevé selon les abris dénombrés par les agents habilités à constater les infractions aux règlements-taxes communaux.</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La perception de la taxe communale n'exonère pas le contrevenant aux dispositions légales des sanctions pénales ou autres prévues par les lois et règlements.</w:t>
      </w:r>
    </w:p>
    <w:p w:rsidR="006956A2" w:rsidRPr="00817F24" w:rsidRDefault="00392655" w:rsidP="00893AAF">
      <w:pPr>
        <w:spacing w:before="1" w:line="278" w:lineRule="exact"/>
        <w:jc w:val="both"/>
        <w:textAlignment w:val="baseline"/>
        <w:rPr>
          <w:rFonts w:eastAsia="Times New Roman"/>
          <w:sz w:val="24"/>
          <w:lang w:val="fr-FR"/>
        </w:rPr>
      </w:pPr>
      <w:r w:rsidRPr="00817F24">
        <w:rPr>
          <w:rFonts w:eastAsia="Times New Roman"/>
          <w:sz w:val="24"/>
          <w:lang w:val="fr-FR"/>
        </w:rPr>
        <w:t>Le camping à la ferme (réglementé par le Code wallon du Tourisme, ne peut être considéré comme un camping exploité sans permis au sens du décret du 4 mars 1991, et fait l'objet de l'autorisation délivrée par le Collège communal.</w:t>
      </w:r>
    </w:p>
    <w:p w:rsidR="006956A2" w:rsidRPr="00817F24" w:rsidRDefault="00392655" w:rsidP="00893AAF">
      <w:pPr>
        <w:spacing w:line="272" w:lineRule="exact"/>
        <w:jc w:val="both"/>
        <w:textAlignment w:val="baseline"/>
        <w:rPr>
          <w:rFonts w:eastAsia="Times New Roman"/>
          <w:spacing w:val="-1"/>
          <w:sz w:val="24"/>
          <w:lang w:val="fr-FR"/>
        </w:rPr>
      </w:pPr>
      <w:r w:rsidRPr="00817F24">
        <w:rPr>
          <w:rFonts w:eastAsia="Times New Roman"/>
          <w:spacing w:val="-1"/>
          <w:sz w:val="24"/>
          <w:lang w:val="fr-FR"/>
        </w:rPr>
        <w:t>Les emplacements réservés au camping résidentiel pourront être taxés comme secondes résidences.</w:t>
      </w:r>
    </w:p>
    <w:p w:rsidR="006956A2" w:rsidRPr="00817F24" w:rsidRDefault="00392655" w:rsidP="00893AAF">
      <w:pPr>
        <w:spacing w:before="276" w:line="278" w:lineRule="exact"/>
        <w:jc w:val="both"/>
        <w:textAlignment w:val="baseline"/>
        <w:rPr>
          <w:rFonts w:eastAsia="Times New Roman"/>
          <w:b/>
          <w:spacing w:val="2"/>
          <w:sz w:val="24"/>
          <w:lang w:val="fr-FR"/>
        </w:rPr>
      </w:pPr>
      <w:r w:rsidRPr="00817F24">
        <w:rPr>
          <w:rFonts w:eastAsia="Times New Roman"/>
          <w:b/>
          <w:spacing w:val="2"/>
          <w:sz w:val="24"/>
          <w:lang w:val="fr-FR"/>
        </w:rPr>
        <w:t>040/364-29 : Dépôts de mitraille et de véhicules usagés (taxe directe) - Modèle disponible</w:t>
      </w:r>
    </w:p>
    <w:p w:rsidR="006956A2" w:rsidRPr="00817F24" w:rsidRDefault="00392655" w:rsidP="00C714C7">
      <w:pPr>
        <w:spacing w:line="274" w:lineRule="exact"/>
        <w:jc w:val="both"/>
        <w:textAlignment w:val="baseline"/>
        <w:rPr>
          <w:rFonts w:eastAsia="Times New Roman"/>
          <w:sz w:val="24"/>
          <w:lang w:val="fr-FR"/>
        </w:rPr>
      </w:pPr>
      <w:r w:rsidRPr="00817F24">
        <w:rPr>
          <w:rFonts w:eastAsia="Times New Roman"/>
          <w:spacing w:val="-3"/>
          <w:sz w:val="24"/>
          <w:lang w:val="fr-FR"/>
        </w:rPr>
        <w:t>Je vous invite à adopter des règlements distincts en ce qui concerne la taxe sur les dépôts de mitrailles et de véhicules usagés et la taxe sur• les véhicules isolés abandonnés. En effet, la taxe sur le dépôt de</w:t>
      </w:r>
      <w:r w:rsidR="00C714C7" w:rsidRPr="00817F24">
        <w:rPr>
          <w:rFonts w:eastAsia="Times New Roman"/>
          <w:spacing w:val="-3"/>
          <w:sz w:val="24"/>
          <w:lang w:val="fr-FR"/>
        </w:rPr>
        <w:t xml:space="preserve"> </w:t>
      </w:r>
      <w:r w:rsidRPr="00817F24">
        <w:rPr>
          <w:rFonts w:eastAsia="Times New Roman"/>
          <w:sz w:val="24"/>
          <w:lang w:val="fr-FR"/>
        </w:rPr>
        <w:t>mitrailles et de véhicules usagés vise exclusivement une exploitation commerciale alors que la taxe sur les véhicules isolés abandonnés vise un particulier.</w:t>
      </w:r>
    </w:p>
    <w:p w:rsidR="006956A2" w:rsidRPr="00817F24" w:rsidRDefault="00392655" w:rsidP="00893AAF">
      <w:pPr>
        <w:spacing w:line="273" w:lineRule="exact"/>
        <w:jc w:val="both"/>
        <w:textAlignment w:val="baseline"/>
        <w:rPr>
          <w:rFonts w:eastAsia="Times New Roman"/>
          <w:spacing w:val="-1"/>
          <w:sz w:val="24"/>
          <w:lang w:val="fr-FR"/>
        </w:rPr>
      </w:pPr>
      <w:r w:rsidRPr="00817F24">
        <w:rPr>
          <w:rFonts w:eastAsia="Times New Roman"/>
          <w:spacing w:val="-1"/>
          <w:sz w:val="24"/>
          <w:lang w:val="fr-FR"/>
        </w:rPr>
        <w:t>Taux maxima recommandés :</w:t>
      </w:r>
    </w:p>
    <w:p w:rsidR="006956A2" w:rsidRPr="00817F24" w:rsidRDefault="00392655" w:rsidP="00F02538">
      <w:pPr>
        <w:numPr>
          <w:ilvl w:val="0"/>
          <w:numId w:val="47"/>
        </w:numPr>
        <w:tabs>
          <w:tab w:val="clear" w:pos="504"/>
          <w:tab w:val="left" w:pos="720"/>
        </w:tabs>
        <w:spacing w:before="7" w:line="274" w:lineRule="exact"/>
        <w:ind w:left="0"/>
        <w:jc w:val="both"/>
        <w:textAlignment w:val="baseline"/>
        <w:rPr>
          <w:rFonts w:eastAsia="Times New Roman"/>
          <w:spacing w:val="-2"/>
          <w:sz w:val="24"/>
          <w:lang w:val="fr-FR"/>
        </w:rPr>
      </w:pPr>
      <w:r w:rsidRPr="00817F24">
        <w:rPr>
          <w:rFonts w:eastAsia="Times New Roman"/>
          <w:spacing w:val="-2"/>
          <w:sz w:val="24"/>
          <w:lang w:val="fr-FR"/>
        </w:rPr>
        <w:t>9,40 euros/m</w:t>
      </w:r>
      <w:r w:rsidRPr="00817F24">
        <w:rPr>
          <w:rFonts w:eastAsia="Times New Roman"/>
          <w:spacing w:val="-2"/>
          <w:sz w:val="24"/>
          <w:vertAlign w:val="superscript"/>
          <w:lang w:val="fr-FR"/>
        </w:rPr>
        <w:t>2</w:t>
      </w:r>
      <w:r w:rsidRPr="00817F24">
        <w:rPr>
          <w:rFonts w:eastAsia="Times New Roman"/>
          <w:spacing w:val="-2"/>
          <w:sz w:val="24"/>
          <w:lang w:val="fr-FR"/>
        </w:rPr>
        <w:t xml:space="preserve"> et 4.750 euros/an par installation.</w:t>
      </w:r>
    </w:p>
    <w:p w:rsidR="006956A2" w:rsidRPr="00817F24" w:rsidRDefault="00392655" w:rsidP="00F02538">
      <w:pPr>
        <w:numPr>
          <w:ilvl w:val="0"/>
          <w:numId w:val="47"/>
        </w:numPr>
        <w:tabs>
          <w:tab w:val="clear" w:pos="504"/>
          <w:tab w:val="left" w:pos="720"/>
        </w:tabs>
        <w:spacing w:before="2" w:line="274" w:lineRule="exact"/>
        <w:ind w:left="0"/>
        <w:jc w:val="both"/>
        <w:textAlignment w:val="baseline"/>
        <w:rPr>
          <w:rFonts w:eastAsia="Times New Roman"/>
          <w:spacing w:val="-2"/>
          <w:sz w:val="24"/>
          <w:lang w:val="fr-FR"/>
        </w:rPr>
      </w:pPr>
      <w:r w:rsidRPr="00817F24">
        <w:rPr>
          <w:rFonts w:eastAsia="Times New Roman"/>
          <w:spacing w:val="-2"/>
          <w:sz w:val="24"/>
          <w:lang w:val="fr-FR"/>
        </w:rPr>
        <w:t>750 euros par véhicule isolé abandonné</w:t>
      </w:r>
    </w:p>
    <w:p w:rsidR="006956A2" w:rsidRPr="00817F24" w:rsidRDefault="00392655" w:rsidP="00893AAF">
      <w:pPr>
        <w:spacing w:before="293" w:line="274" w:lineRule="exact"/>
        <w:jc w:val="both"/>
        <w:textAlignment w:val="baseline"/>
        <w:rPr>
          <w:rFonts w:eastAsia="Times New Roman"/>
          <w:b/>
          <w:sz w:val="24"/>
          <w:lang w:val="fr-FR"/>
        </w:rPr>
      </w:pPr>
      <w:r w:rsidRPr="00817F24">
        <w:rPr>
          <w:rFonts w:eastAsia="Times New Roman"/>
          <w:b/>
          <w:sz w:val="24"/>
          <w:lang w:val="fr-FR"/>
        </w:rPr>
        <w:t>040/364-30 : Etablissements dangereux, insalubres et incommodes ainsi que ceux visés par le permis d'environnement — Taxe annuelle (taxe directe) - Modèle disponible</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rsidR="006956A2" w:rsidRPr="00817F24" w:rsidRDefault="00392655" w:rsidP="00893AAF">
      <w:pPr>
        <w:spacing w:line="273" w:lineRule="exact"/>
        <w:jc w:val="both"/>
        <w:textAlignment w:val="baseline"/>
        <w:rPr>
          <w:rFonts w:eastAsia="Times New Roman"/>
          <w:spacing w:val="-1"/>
          <w:sz w:val="24"/>
          <w:lang w:val="fr-FR"/>
        </w:rPr>
      </w:pPr>
      <w:r w:rsidRPr="00817F24">
        <w:rPr>
          <w:rFonts w:eastAsia="Times New Roman"/>
          <w:spacing w:val="-1"/>
          <w:sz w:val="24"/>
          <w:lang w:val="fr-FR"/>
        </w:rPr>
        <w:t>Taux maxima recommandés:</w:t>
      </w:r>
    </w:p>
    <w:p w:rsidR="006956A2" w:rsidRPr="00817F24" w:rsidRDefault="00C714C7" w:rsidP="00893AAF">
      <w:pPr>
        <w:spacing w:before="2" w:line="274" w:lineRule="exact"/>
        <w:jc w:val="both"/>
        <w:textAlignment w:val="baseline"/>
        <w:rPr>
          <w:rFonts w:eastAsia="Times New Roman"/>
          <w:sz w:val="24"/>
          <w:lang w:val="fr-FR"/>
        </w:rPr>
      </w:pPr>
      <w:r w:rsidRPr="00817F24">
        <w:rPr>
          <w:rFonts w:eastAsia="Times New Roman"/>
          <w:sz w:val="24"/>
          <w:lang w:val="fr-FR"/>
        </w:rPr>
        <w:t>1ère</w:t>
      </w:r>
      <w:r w:rsidR="00392655" w:rsidRPr="00817F24">
        <w:rPr>
          <w:rFonts w:eastAsia="Times New Roman"/>
          <w:sz w:val="24"/>
          <w:lang w:val="fr-FR"/>
        </w:rPr>
        <w:t xml:space="preserve"> classe: 190 euros</w:t>
      </w:r>
    </w:p>
    <w:p w:rsidR="006956A2" w:rsidRPr="00817F24" w:rsidRDefault="00392655" w:rsidP="00893AAF">
      <w:pPr>
        <w:spacing w:before="3" w:line="274" w:lineRule="exact"/>
        <w:jc w:val="both"/>
        <w:textAlignment w:val="baseline"/>
        <w:rPr>
          <w:rFonts w:eastAsia="Times New Roman"/>
          <w:spacing w:val="-1"/>
          <w:sz w:val="24"/>
          <w:lang w:val="fr-FR"/>
        </w:rPr>
      </w:pPr>
      <w:r w:rsidRPr="00817F24">
        <w:rPr>
          <w:rFonts w:eastAsia="Times New Roman"/>
          <w:spacing w:val="-1"/>
          <w:sz w:val="24"/>
          <w:lang w:val="fr-FR"/>
        </w:rPr>
        <w:t>2ème classe: 90 euros</w:t>
      </w:r>
    </w:p>
    <w:p w:rsidR="006956A2" w:rsidRPr="00817F24" w:rsidRDefault="00392655" w:rsidP="00893AAF">
      <w:pPr>
        <w:spacing w:before="2" w:line="274" w:lineRule="exact"/>
        <w:jc w:val="both"/>
        <w:textAlignment w:val="baseline"/>
        <w:rPr>
          <w:rFonts w:eastAsia="Times New Roman"/>
          <w:spacing w:val="-1"/>
          <w:sz w:val="24"/>
          <w:lang w:val="fr-FR"/>
        </w:rPr>
      </w:pPr>
      <w:r w:rsidRPr="00817F24">
        <w:rPr>
          <w:rFonts w:eastAsia="Times New Roman"/>
          <w:spacing w:val="-1"/>
          <w:sz w:val="24"/>
          <w:lang w:val="fr-FR"/>
        </w:rPr>
        <w:t>3ème classe : 35 euros</w:t>
      </w:r>
    </w:p>
    <w:p w:rsidR="006956A2" w:rsidRPr="00817F24" w:rsidRDefault="00392655" w:rsidP="00893AAF">
      <w:pPr>
        <w:spacing w:before="19" w:line="268" w:lineRule="exact"/>
        <w:jc w:val="both"/>
        <w:textAlignment w:val="baseline"/>
        <w:rPr>
          <w:rFonts w:eastAsia="Times New Roman"/>
          <w:sz w:val="24"/>
          <w:lang w:val="fr-FR"/>
        </w:rPr>
      </w:pPr>
      <w:r w:rsidRPr="00817F24">
        <w:rPr>
          <w:rFonts w:eastAsia="Times New Roman"/>
          <w:sz w:val="24"/>
          <w:lang w:val="fr-FR"/>
        </w:rPr>
        <w:t>Cette taxe s'applique tant aux établissements relevant de l'ancienne (RGPT) que de la nouvelle classification (permis d'environnement).</w:t>
      </w:r>
    </w:p>
    <w:p w:rsidR="00E8187B" w:rsidRDefault="00E8187B" w:rsidP="00893AAF">
      <w:pPr>
        <w:spacing w:before="8" w:line="274" w:lineRule="exact"/>
        <w:jc w:val="both"/>
        <w:textAlignment w:val="baseline"/>
        <w:rPr>
          <w:rFonts w:eastAsia="Times New Roman"/>
          <w:sz w:val="24"/>
          <w:lang w:val="fr-FR"/>
        </w:rPr>
      </w:pPr>
    </w:p>
    <w:p w:rsidR="006956A2" w:rsidRPr="00817F24" w:rsidRDefault="00392655" w:rsidP="00893AAF">
      <w:pPr>
        <w:spacing w:before="8" w:line="274" w:lineRule="exact"/>
        <w:jc w:val="both"/>
        <w:textAlignment w:val="baseline"/>
        <w:rPr>
          <w:rFonts w:eastAsia="Times New Roman"/>
          <w:sz w:val="24"/>
          <w:lang w:val="fr-FR"/>
        </w:rPr>
      </w:pPr>
      <w:r w:rsidRPr="00817F24">
        <w:rPr>
          <w:rFonts w:eastAsia="Times New Roman"/>
          <w:sz w:val="24"/>
          <w:lang w:val="fr-FR"/>
        </w:rPr>
        <w:t xml:space="preserve">Je vous rappelle que la taxe vise l'établissement (et non les activités ou installations) et que selon le décret du 11 mars 1999 relatif au permis d'environnement (art.3), la classe de l'établissement est déterminée par l'installation ou l'activité qu'il contient qui a le plus d'impact sur l'homme ou </w:t>
      </w:r>
      <w:r w:rsidRPr="00817F24">
        <w:rPr>
          <w:rFonts w:eastAsia="Times New Roman"/>
          <w:b/>
          <w:sz w:val="24"/>
          <w:lang w:val="fr-FR"/>
        </w:rPr>
        <w:t>l'environnement.</w:t>
      </w:r>
    </w:p>
    <w:p w:rsidR="006956A2" w:rsidRPr="00817F24" w:rsidRDefault="00392655" w:rsidP="00893AAF">
      <w:pPr>
        <w:spacing w:before="26" w:line="264" w:lineRule="exact"/>
        <w:jc w:val="both"/>
        <w:textAlignment w:val="baseline"/>
        <w:rPr>
          <w:rFonts w:eastAsia="Times New Roman"/>
          <w:sz w:val="24"/>
          <w:lang w:val="fr-FR"/>
        </w:rPr>
      </w:pPr>
      <w:r w:rsidRPr="00817F24">
        <w:rPr>
          <w:rFonts w:eastAsia="Times New Roman"/>
          <w:sz w:val="24"/>
          <w:lang w:val="fr-FR"/>
        </w:rPr>
        <w:t>Afin de ne pas pénaliser l'acte citoyen participant à la protection de l'environnement, il est possible de prévoir une exonération :</w:t>
      </w:r>
    </w:p>
    <w:p w:rsidR="006956A2" w:rsidRPr="00817F24" w:rsidRDefault="00392655" w:rsidP="00F02538">
      <w:pPr>
        <w:numPr>
          <w:ilvl w:val="0"/>
          <w:numId w:val="38"/>
        </w:numPr>
        <w:tabs>
          <w:tab w:val="clear" w:pos="792"/>
          <w:tab w:val="left" w:pos="426"/>
        </w:tabs>
        <w:spacing w:before="23" w:line="266" w:lineRule="exact"/>
        <w:ind w:left="426" w:hanging="426"/>
        <w:jc w:val="both"/>
        <w:textAlignment w:val="baseline"/>
        <w:rPr>
          <w:rFonts w:eastAsia="Times New Roman"/>
          <w:sz w:val="24"/>
          <w:lang w:val="fr-FR"/>
        </w:rPr>
      </w:pPr>
      <w:r w:rsidRPr="00817F24">
        <w:rPr>
          <w:rFonts w:eastAsia="Times New Roman"/>
          <w:sz w:val="24"/>
          <w:lang w:val="fr-FR"/>
        </w:rPr>
        <w:t>pour les stations d'épuration individuelle dont la capacité de traitement est inférieure à 100 équivalents-habitants.</w:t>
      </w:r>
    </w:p>
    <w:p w:rsidR="006956A2" w:rsidRPr="00817F24" w:rsidRDefault="00392655" w:rsidP="00F02538">
      <w:pPr>
        <w:numPr>
          <w:ilvl w:val="0"/>
          <w:numId w:val="38"/>
        </w:numPr>
        <w:tabs>
          <w:tab w:val="clear" w:pos="792"/>
          <w:tab w:val="left" w:pos="426"/>
        </w:tabs>
        <w:spacing w:before="4" w:line="274" w:lineRule="exact"/>
        <w:ind w:left="0"/>
        <w:jc w:val="both"/>
        <w:textAlignment w:val="baseline"/>
        <w:rPr>
          <w:rFonts w:eastAsia="Times New Roman"/>
          <w:spacing w:val="-2"/>
          <w:sz w:val="24"/>
          <w:lang w:val="fr-FR"/>
        </w:rPr>
      </w:pPr>
      <w:r w:rsidRPr="00817F24">
        <w:rPr>
          <w:rFonts w:eastAsia="Times New Roman"/>
          <w:spacing w:val="-2"/>
          <w:sz w:val="24"/>
          <w:lang w:val="fr-FR"/>
        </w:rPr>
        <w:lastRenderedPageBreak/>
        <w:t>pour les pompes à chaleur</w:t>
      </w:r>
    </w:p>
    <w:p w:rsidR="006956A2" w:rsidRPr="00817F24" w:rsidRDefault="00392655" w:rsidP="00893AAF">
      <w:pPr>
        <w:spacing w:before="4" w:line="274" w:lineRule="exact"/>
        <w:jc w:val="both"/>
        <w:textAlignment w:val="baseline"/>
        <w:rPr>
          <w:rFonts w:eastAsia="Times New Roman"/>
          <w:sz w:val="24"/>
          <w:lang w:val="fr-FR"/>
        </w:rPr>
      </w:pPr>
      <w:r w:rsidRPr="00817F24">
        <w:rPr>
          <w:rFonts w:eastAsia="Times New Roman"/>
          <w:sz w:val="24"/>
          <w:lang w:val="fr-FR"/>
        </w:rPr>
        <w:t>J'invite les autorités locales à exonérer les ruchers.</w:t>
      </w:r>
    </w:p>
    <w:p w:rsidR="00ED3310" w:rsidRPr="00817F24" w:rsidRDefault="00392655" w:rsidP="00893AAF">
      <w:pPr>
        <w:spacing w:before="282" w:line="274" w:lineRule="exact"/>
        <w:jc w:val="both"/>
        <w:textAlignment w:val="baseline"/>
        <w:rPr>
          <w:rFonts w:eastAsia="Times New Roman"/>
          <w:b/>
          <w:sz w:val="24"/>
          <w:lang w:val="fr-FR"/>
        </w:rPr>
      </w:pPr>
      <w:r w:rsidRPr="00817F24">
        <w:rPr>
          <w:rFonts w:eastAsia="Times New Roman"/>
          <w:b/>
          <w:sz w:val="24"/>
          <w:lang w:val="fr-FR"/>
        </w:rPr>
        <w:t xml:space="preserve">040/364-32 : Agences bancaires (taxe directe) - Modèle disponible </w:t>
      </w:r>
    </w:p>
    <w:p w:rsidR="006956A2" w:rsidRPr="00817F24" w:rsidRDefault="00392655" w:rsidP="00ED3310">
      <w:pPr>
        <w:spacing w:line="274" w:lineRule="exact"/>
        <w:jc w:val="both"/>
        <w:textAlignment w:val="baseline"/>
        <w:rPr>
          <w:rFonts w:eastAsia="Times New Roman"/>
          <w:b/>
          <w:sz w:val="24"/>
          <w:lang w:val="fr-FR"/>
        </w:rPr>
      </w:pPr>
      <w:r w:rsidRPr="00817F24">
        <w:rPr>
          <w:rFonts w:eastAsia="Times New Roman"/>
          <w:sz w:val="24"/>
          <w:lang w:val="fr-FR"/>
        </w:rPr>
        <w:t>Sont visées les entreprises dont l'activité consiste :</w:t>
      </w:r>
    </w:p>
    <w:p w:rsidR="006956A2" w:rsidRPr="00817F24" w:rsidRDefault="00392655" w:rsidP="00F02538">
      <w:pPr>
        <w:numPr>
          <w:ilvl w:val="0"/>
          <w:numId w:val="38"/>
        </w:numPr>
        <w:tabs>
          <w:tab w:val="clear" w:pos="792"/>
          <w:tab w:val="left" w:pos="426"/>
        </w:tabs>
        <w:spacing w:before="16" w:line="265" w:lineRule="exact"/>
        <w:ind w:left="0"/>
        <w:jc w:val="both"/>
        <w:textAlignment w:val="baseline"/>
        <w:rPr>
          <w:rFonts w:eastAsia="Times New Roman"/>
          <w:spacing w:val="-2"/>
          <w:sz w:val="24"/>
          <w:lang w:val="fr-FR"/>
        </w:rPr>
      </w:pPr>
      <w:r w:rsidRPr="00817F24">
        <w:rPr>
          <w:rFonts w:eastAsia="Times New Roman"/>
          <w:spacing w:val="-2"/>
          <w:sz w:val="24"/>
          <w:lang w:val="fr-FR"/>
        </w:rPr>
        <w:t>à recevoir du public des dépôts ou d'autres fonds remboursables, OU</w:t>
      </w:r>
    </w:p>
    <w:p w:rsidR="006956A2" w:rsidRPr="00817F24" w:rsidRDefault="00392655" w:rsidP="00F02538">
      <w:pPr>
        <w:numPr>
          <w:ilvl w:val="0"/>
          <w:numId w:val="38"/>
        </w:numPr>
        <w:tabs>
          <w:tab w:val="clear" w:pos="792"/>
          <w:tab w:val="left" w:pos="426"/>
        </w:tabs>
        <w:spacing w:before="11" w:line="274" w:lineRule="exact"/>
        <w:ind w:left="426" w:hanging="426"/>
        <w:jc w:val="both"/>
        <w:textAlignment w:val="baseline"/>
        <w:rPr>
          <w:rFonts w:eastAsia="Times New Roman"/>
          <w:sz w:val="24"/>
          <w:lang w:val="fr-FR"/>
        </w:rPr>
      </w:pPr>
      <w:r w:rsidRPr="00817F24">
        <w:rPr>
          <w:rFonts w:eastAsia="Times New Roman"/>
          <w:sz w:val="24"/>
          <w:lang w:val="fr-FR"/>
        </w:rPr>
        <w:t>à octroyer des crédits pour son propre compte ou pour le compte d'un organisme avec lequel elle a conclu un contrat d'agence ou de représentation, ou pour le compte duquel elle exerce une activité d'intermédiaire de crédit,</w:t>
      </w:r>
    </w:p>
    <w:p w:rsidR="006956A2" w:rsidRPr="00817F24" w:rsidRDefault="00392655" w:rsidP="00893AAF">
      <w:pPr>
        <w:spacing w:line="274" w:lineRule="exact"/>
        <w:jc w:val="both"/>
        <w:textAlignment w:val="baseline"/>
        <w:rPr>
          <w:rFonts w:eastAsia="Times New Roman"/>
          <w:spacing w:val="-3"/>
          <w:sz w:val="24"/>
          <w:lang w:val="fr-FR"/>
        </w:rPr>
      </w:pPr>
      <w:r w:rsidRPr="00817F24">
        <w:rPr>
          <w:rFonts w:eastAsia="Times New Roman"/>
          <w:spacing w:val="-3"/>
          <w:sz w:val="24"/>
          <w:lang w:val="fr-FR"/>
        </w:rPr>
        <w:t>OU LES DEUX.</w:t>
      </w:r>
    </w:p>
    <w:p w:rsidR="006956A2" w:rsidRPr="00817F24" w:rsidRDefault="00392655" w:rsidP="00893AAF">
      <w:pPr>
        <w:spacing w:before="12" w:line="274" w:lineRule="exact"/>
        <w:jc w:val="both"/>
        <w:textAlignment w:val="baseline"/>
        <w:rPr>
          <w:rFonts w:eastAsia="Times New Roman"/>
          <w:spacing w:val="-1"/>
          <w:sz w:val="24"/>
          <w:lang w:val="fr-FR"/>
        </w:rPr>
      </w:pPr>
      <w:r w:rsidRPr="00817F24">
        <w:rPr>
          <w:rFonts w:eastAsia="Times New Roman"/>
          <w:spacing w:val="-1"/>
          <w:sz w:val="24"/>
          <w:lang w:val="fr-FR"/>
        </w:rPr>
        <w:t>Taux maximum recommandé: 430 euros par poste de réception.</w:t>
      </w:r>
    </w:p>
    <w:p w:rsidR="006956A2" w:rsidRPr="00817F24" w:rsidRDefault="00392655" w:rsidP="00893AAF">
      <w:pPr>
        <w:tabs>
          <w:tab w:val="left" w:pos="7560"/>
        </w:tabs>
        <w:spacing w:before="6" w:line="274" w:lineRule="exact"/>
        <w:jc w:val="both"/>
        <w:textAlignment w:val="baseline"/>
        <w:rPr>
          <w:rFonts w:eastAsia="Times New Roman"/>
          <w:spacing w:val="-1"/>
          <w:sz w:val="24"/>
          <w:lang w:val="fr-FR"/>
        </w:rPr>
      </w:pPr>
      <w:r w:rsidRPr="00817F24">
        <w:rPr>
          <w:rFonts w:eastAsia="Times New Roman"/>
          <w:spacing w:val="-1"/>
          <w:sz w:val="24"/>
          <w:lang w:val="fr-FR"/>
        </w:rPr>
        <w:t>Par poste de réception, il faut entendre tout endroit (local, bureau, guichet,</w:t>
      </w:r>
      <w:r w:rsidRPr="00817F24">
        <w:rPr>
          <w:rFonts w:eastAsia="Times New Roman"/>
          <w:spacing w:val="-1"/>
          <w:sz w:val="24"/>
          <w:lang w:val="fr-FR"/>
        </w:rPr>
        <w:tab/>
        <w:t xml:space="preserve">) où un préposé de </w:t>
      </w:r>
      <w:r w:rsidRPr="00817F24">
        <w:rPr>
          <w:rFonts w:eastAsia="Times New Roman"/>
          <w:spacing w:val="-1"/>
          <w:sz w:val="24"/>
          <w:lang w:val="fr-FR"/>
        </w:rPr>
        <w:br/>
        <w:t>l'agence peut accomplir n'importe quelle opération bancaire au profit d'un client.</w:t>
      </w:r>
    </w:p>
    <w:p w:rsidR="006956A2" w:rsidRPr="00817F24" w:rsidRDefault="00392655" w:rsidP="00893AAF">
      <w:pPr>
        <w:spacing w:before="4" w:line="274" w:lineRule="exact"/>
        <w:jc w:val="both"/>
        <w:textAlignment w:val="baseline"/>
        <w:rPr>
          <w:rFonts w:eastAsia="Times New Roman"/>
          <w:sz w:val="24"/>
          <w:lang w:val="fr-FR"/>
        </w:rPr>
      </w:pPr>
      <w:r w:rsidRPr="00817F24">
        <w:rPr>
          <w:rFonts w:eastAsia="Times New Roman"/>
          <w:sz w:val="24"/>
          <w:lang w:val="fr-FR"/>
        </w:rPr>
        <w:t>L'utilisation au profit d'une personne physique ou morale d'une publicité annonçant l'octroi de prêt peut être une présomption réfragable de sa qualité d'intermédiaire de crédit.</w:t>
      </w:r>
    </w:p>
    <w:p w:rsidR="006956A2" w:rsidRPr="00817F24" w:rsidRDefault="00392655" w:rsidP="00893AAF">
      <w:pPr>
        <w:spacing w:before="7" w:line="274" w:lineRule="exact"/>
        <w:jc w:val="both"/>
        <w:textAlignment w:val="baseline"/>
        <w:rPr>
          <w:rFonts w:eastAsia="Times New Roman"/>
          <w:sz w:val="24"/>
          <w:lang w:val="fr-FR"/>
        </w:rPr>
      </w:pPr>
      <w:r w:rsidRPr="00817F24">
        <w:rPr>
          <w:rFonts w:eastAsia="Times New Roman"/>
          <w:sz w:val="24"/>
          <w:lang w:val="fr-FR"/>
        </w:rPr>
        <w:t>L'agence bancaire ne pourra être taxée par référence au nombre des distributeurs automatiques de billets et autres guichets automatisés dont ses clients peuvent faire usage.</w:t>
      </w:r>
    </w:p>
    <w:p w:rsidR="006956A2" w:rsidRPr="00817F24" w:rsidRDefault="00392655" w:rsidP="00893AAF">
      <w:pPr>
        <w:spacing w:before="283" w:line="274" w:lineRule="exact"/>
        <w:jc w:val="both"/>
        <w:textAlignment w:val="baseline"/>
        <w:rPr>
          <w:rFonts w:eastAsia="Times New Roman"/>
          <w:b/>
          <w:spacing w:val="-1"/>
          <w:sz w:val="24"/>
          <w:lang w:val="fr-FR"/>
        </w:rPr>
      </w:pPr>
      <w:r w:rsidRPr="00817F24">
        <w:rPr>
          <w:rFonts w:eastAsia="Times New Roman"/>
          <w:b/>
          <w:spacing w:val="-1"/>
          <w:sz w:val="24"/>
          <w:lang w:val="fr-FR"/>
        </w:rPr>
        <w:t>040/364-33 : Centres d'enfouissement technique (taxe indirecte)</w:t>
      </w:r>
    </w:p>
    <w:p w:rsidR="006956A2" w:rsidRPr="00817F24" w:rsidRDefault="00392655" w:rsidP="00893AAF">
      <w:pPr>
        <w:spacing w:before="4" w:line="274" w:lineRule="exact"/>
        <w:jc w:val="both"/>
        <w:textAlignment w:val="baseline"/>
        <w:rPr>
          <w:rFonts w:eastAsia="Times New Roman"/>
          <w:sz w:val="24"/>
          <w:lang w:val="fr-FR"/>
        </w:rPr>
      </w:pPr>
      <w:r w:rsidRPr="00817F24">
        <w:rPr>
          <w:rFonts w:eastAsia="Times New Roman"/>
          <w:sz w:val="24"/>
          <w:lang w:val="fr-FR"/>
        </w:rPr>
        <w:t>La mise en centre d'enfouissement technique des déchets, à l'exception des matières enlevées du lit et</w:t>
      </w:r>
    </w:p>
    <w:p w:rsidR="006956A2" w:rsidRPr="00817F24" w:rsidRDefault="00392655" w:rsidP="00893AAF">
      <w:pPr>
        <w:spacing w:before="9" w:line="274" w:lineRule="exact"/>
        <w:jc w:val="both"/>
        <w:textAlignment w:val="baseline"/>
        <w:rPr>
          <w:rFonts w:eastAsia="Times New Roman"/>
          <w:sz w:val="24"/>
          <w:lang w:val="fr-FR"/>
        </w:rPr>
      </w:pPr>
      <w:r w:rsidRPr="00817F24">
        <w:rPr>
          <w:rFonts w:eastAsia="Times New Roman"/>
          <w:sz w:val="24"/>
          <w:lang w:val="fr-FR"/>
        </w:rPr>
        <w:t>des berges des voies hydrauliques régionales du fait de dragage et de curage, peut être taxée selon les</w:t>
      </w:r>
    </w:p>
    <w:p w:rsidR="006956A2" w:rsidRPr="00817F24" w:rsidRDefault="00392655" w:rsidP="00893AAF">
      <w:pPr>
        <w:spacing w:line="260" w:lineRule="exact"/>
        <w:jc w:val="both"/>
        <w:textAlignment w:val="baseline"/>
        <w:rPr>
          <w:rFonts w:eastAsia="Times New Roman"/>
          <w:spacing w:val="-1"/>
          <w:sz w:val="24"/>
          <w:lang w:val="fr-FR"/>
        </w:rPr>
      </w:pPr>
      <w:r w:rsidRPr="00817F24">
        <w:rPr>
          <w:rFonts w:eastAsia="Times New Roman"/>
          <w:spacing w:val="-1"/>
          <w:sz w:val="24"/>
          <w:lang w:val="fr-FR"/>
        </w:rPr>
        <w:t>taux maxima recommandés suivants :</w:t>
      </w:r>
    </w:p>
    <w:p w:rsidR="006956A2" w:rsidRPr="00817F24" w:rsidRDefault="00392655" w:rsidP="00893AAF">
      <w:pPr>
        <w:spacing w:before="13" w:line="274" w:lineRule="exact"/>
        <w:jc w:val="both"/>
        <w:textAlignment w:val="baseline"/>
        <w:rPr>
          <w:rFonts w:eastAsia="Times New Roman"/>
          <w:sz w:val="24"/>
          <w:lang w:val="fr-FR"/>
        </w:rPr>
      </w:pPr>
      <w:r w:rsidRPr="00817F24">
        <w:rPr>
          <w:rFonts w:eastAsia="Times New Roman"/>
          <w:sz w:val="24"/>
          <w:lang w:val="fr-FR"/>
        </w:rPr>
        <w:t xml:space="preserve">Centre d'enfouissement technique de classe 1 </w:t>
      </w:r>
      <w:r w:rsidRPr="00817F24">
        <w:rPr>
          <w:rFonts w:eastAsia="Times New Roman"/>
          <w:b/>
          <w:sz w:val="24"/>
          <w:lang w:val="fr-FR"/>
        </w:rPr>
        <w:t xml:space="preserve">: </w:t>
      </w:r>
      <w:r w:rsidRPr="00817F24">
        <w:rPr>
          <w:rFonts w:eastAsia="Times New Roman"/>
          <w:sz w:val="24"/>
          <w:lang w:val="fr-FR"/>
        </w:rPr>
        <w:t>de 3,0990 euros à 4,6480 euros la tonne;</w:t>
      </w:r>
    </w:p>
    <w:p w:rsidR="006956A2" w:rsidRPr="00817F24" w:rsidRDefault="00392655" w:rsidP="00893AAF">
      <w:pPr>
        <w:spacing w:before="1" w:line="274" w:lineRule="exact"/>
        <w:jc w:val="both"/>
        <w:textAlignment w:val="baseline"/>
        <w:rPr>
          <w:rFonts w:eastAsia="Times New Roman"/>
          <w:sz w:val="24"/>
          <w:lang w:val="fr-FR"/>
        </w:rPr>
      </w:pPr>
      <w:r w:rsidRPr="00817F24">
        <w:rPr>
          <w:rFonts w:eastAsia="Times New Roman"/>
          <w:sz w:val="24"/>
          <w:lang w:val="fr-FR"/>
        </w:rPr>
        <w:t>Centre d'enfouissement technique de classe 2 : de 1,5495 à 3,0990 euros la tonne;</w:t>
      </w:r>
    </w:p>
    <w:p w:rsidR="006956A2" w:rsidRPr="00817F24" w:rsidRDefault="00392655" w:rsidP="00893AAF">
      <w:pPr>
        <w:spacing w:before="1" w:line="266" w:lineRule="exact"/>
        <w:jc w:val="both"/>
        <w:textAlignment w:val="baseline"/>
        <w:rPr>
          <w:rFonts w:eastAsia="Times New Roman"/>
          <w:sz w:val="24"/>
          <w:lang w:val="fr-FR"/>
        </w:rPr>
      </w:pPr>
      <w:r w:rsidRPr="00817F24">
        <w:rPr>
          <w:rFonts w:eastAsia="Times New Roman"/>
          <w:sz w:val="24"/>
          <w:lang w:val="fr-FR"/>
        </w:rPr>
        <w:t>Centre d'enfouissement technique de classe 3 : de 0,5820 à 1,5495 euros la tonne.</w:t>
      </w:r>
    </w:p>
    <w:p w:rsidR="006956A2" w:rsidRPr="00817F24" w:rsidRDefault="00392655" w:rsidP="00893AAF">
      <w:pPr>
        <w:spacing w:before="24" w:line="279" w:lineRule="exact"/>
        <w:jc w:val="both"/>
        <w:textAlignment w:val="baseline"/>
        <w:rPr>
          <w:rFonts w:eastAsia="Times New Roman"/>
          <w:sz w:val="24"/>
          <w:lang w:val="fr-FR"/>
        </w:rPr>
      </w:pPr>
      <w:r w:rsidRPr="00817F24">
        <w:rPr>
          <w:rFonts w:eastAsia="Times New Roman"/>
          <w:sz w:val="24"/>
          <w:lang w:val="fr-FR"/>
        </w:rPr>
        <w:t>Les centres d'enfouissement technique de classe 5 ne peuvent faire l'objet d'une taxation vu qu'ils sont uniquement destinés à l'usage exclusif d'un producteur de déchets.</w:t>
      </w:r>
    </w:p>
    <w:p w:rsidR="00ED3310" w:rsidRPr="00817F24" w:rsidRDefault="00392655" w:rsidP="00893AAF">
      <w:pPr>
        <w:spacing w:before="277" w:line="273" w:lineRule="exact"/>
        <w:jc w:val="both"/>
        <w:textAlignment w:val="baseline"/>
        <w:rPr>
          <w:rFonts w:eastAsia="Times New Roman"/>
          <w:b/>
          <w:spacing w:val="-2"/>
          <w:sz w:val="24"/>
          <w:lang w:val="fr-FR"/>
        </w:rPr>
      </w:pPr>
      <w:r w:rsidRPr="00817F24">
        <w:rPr>
          <w:rFonts w:eastAsia="Times New Roman"/>
          <w:b/>
          <w:spacing w:val="-2"/>
          <w:sz w:val="24"/>
          <w:lang w:val="fr-FR"/>
        </w:rPr>
        <w:t xml:space="preserve">040/364-34 : Logements loués meublés (taxe directe) </w:t>
      </w:r>
    </w:p>
    <w:p w:rsidR="006956A2" w:rsidRPr="00817F24" w:rsidRDefault="00392655" w:rsidP="00ED3310">
      <w:pPr>
        <w:spacing w:line="273" w:lineRule="exact"/>
        <w:jc w:val="both"/>
        <w:textAlignment w:val="baseline"/>
        <w:rPr>
          <w:rFonts w:eastAsia="Times New Roman"/>
          <w:b/>
          <w:spacing w:val="-2"/>
          <w:sz w:val="24"/>
          <w:lang w:val="fr-FR"/>
        </w:rPr>
      </w:pPr>
      <w:r w:rsidRPr="00817F24">
        <w:rPr>
          <w:rFonts w:eastAsia="Times New Roman"/>
          <w:spacing w:val="-2"/>
          <w:sz w:val="24"/>
          <w:lang w:val="fr-FR"/>
        </w:rPr>
        <w:t>Cette taxe vise communément le logement individuel</w:t>
      </w:r>
    </w:p>
    <w:p w:rsidR="006956A2" w:rsidRPr="00817F24" w:rsidRDefault="00392655" w:rsidP="00F02538">
      <w:pPr>
        <w:numPr>
          <w:ilvl w:val="0"/>
          <w:numId w:val="48"/>
        </w:numPr>
        <w:tabs>
          <w:tab w:val="clear" w:pos="360"/>
          <w:tab w:val="left" w:pos="504"/>
        </w:tabs>
        <w:spacing w:line="277" w:lineRule="exact"/>
        <w:ind w:left="504" w:hanging="504"/>
        <w:jc w:val="both"/>
        <w:textAlignment w:val="baseline"/>
        <w:rPr>
          <w:rFonts w:eastAsia="Times New Roman"/>
          <w:sz w:val="24"/>
          <w:lang w:val="fr-FR"/>
        </w:rPr>
      </w:pPr>
      <w:r w:rsidRPr="00817F24">
        <w:rPr>
          <w:rFonts w:eastAsia="Times New Roman"/>
          <w:sz w:val="24"/>
          <w:lang w:val="fr-FR"/>
        </w:rPr>
        <w:t>garni d'un ou plusieurs meubles par un tiers (à savoir toute personne autre que le locataire, même différente du propriétaire ou du locataire principal du bien immeuble), même si une partie des meubles est la propriété du locataire ou</w:t>
      </w:r>
    </w:p>
    <w:p w:rsidR="006956A2" w:rsidRPr="00817F24" w:rsidRDefault="00392655" w:rsidP="00F02538">
      <w:pPr>
        <w:numPr>
          <w:ilvl w:val="0"/>
          <w:numId w:val="48"/>
        </w:numPr>
        <w:tabs>
          <w:tab w:val="clear" w:pos="360"/>
          <w:tab w:val="left" w:pos="504"/>
        </w:tabs>
        <w:spacing w:line="280" w:lineRule="exact"/>
        <w:ind w:left="504" w:hanging="504"/>
        <w:jc w:val="both"/>
        <w:textAlignment w:val="baseline"/>
        <w:rPr>
          <w:rFonts w:eastAsia="Times New Roman"/>
          <w:sz w:val="24"/>
          <w:lang w:val="fr-FR"/>
        </w:rPr>
      </w:pPr>
      <w:r w:rsidRPr="00817F24">
        <w:rPr>
          <w:rFonts w:eastAsia="Times New Roman"/>
          <w:sz w:val="24"/>
          <w:lang w:val="fr-FR"/>
        </w:rPr>
        <w:t>pour lequel le locataire a la possibilité de bénéficier de l'utilisation de locaux ou pièces communs meublés.</w:t>
      </w:r>
    </w:p>
    <w:p w:rsidR="006956A2" w:rsidRPr="00817F24" w:rsidRDefault="00392655" w:rsidP="00893AAF">
      <w:pPr>
        <w:spacing w:line="271" w:lineRule="exact"/>
        <w:jc w:val="both"/>
        <w:textAlignment w:val="baseline"/>
        <w:rPr>
          <w:rFonts w:eastAsia="Times New Roman"/>
          <w:spacing w:val="-2"/>
          <w:sz w:val="24"/>
          <w:lang w:val="fr-FR"/>
        </w:rPr>
      </w:pPr>
      <w:r w:rsidRPr="00817F24">
        <w:rPr>
          <w:rFonts w:eastAsia="Times New Roman"/>
          <w:spacing w:val="-2"/>
          <w:sz w:val="24"/>
          <w:lang w:val="fr-FR"/>
        </w:rPr>
        <w:t>Taux maximum recommandé: 190 euros.</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Lorsque cette taxe vise les logements soumis à la législation relative au permis de location (superficie réduite ou comportant une ou plusieurs pièces collectives), la taxe est réduite de moitié.</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 section 3 du Code wallon du logement a été modifiée par le décret du 15 mai 2003 et stipule dorénavant que les kots d'étudiant sont soumis au permis de location.</w:t>
      </w:r>
    </w:p>
    <w:p w:rsidR="006956A2" w:rsidRPr="00817F24" w:rsidRDefault="00392655" w:rsidP="00893AAF">
      <w:pPr>
        <w:spacing w:before="285" w:line="275" w:lineRule="exact"/>
        <w:jc w:val="both"/>
        <w:textAlignment w:val="baseline"/>
        <w:rPr>
          <w:rFonts w:eastAsia="Times New Roman"/>
          <w:b/>
          <w:spacing w:val="-1"/>
          <w:sz w:val="24"/>
          <w:lang w:val="fr-FR"/>
        </w:rPr>
      </w:pPr>
      <w:r w:rsidRPr="00817F24">
        <w:rPr>
          <w:rFonts w:eastAsia="Times New Roman"/>
          <w:b/>
          <w:spacing w:val="-1"/>
          <w:sz w:val="24"/>
          <w:lang w:val="fr-FR"/>
        </w:rPr>
        <w:t>04001/364-48 : Taxe industrielle compensatoire</w:t>
      </w:r>
    </w:p>
    <w:p w:rsidR="006956A2" w:rsidRPr="00817F24" w:rsidRDefault="00392655" w:rsidP="00893AAF">
      <w:pPr>
        <w:spacing w:before="248" w:line="291" w:lineRule="exact"/>
        <w:jc w:val="both"/>
        <w:textAlignment w:val="baseline"/>
        <w:rPr>
          <w:rFonts w:eastAsia="Times New Roman"/>
          <w:b/>
          <w:sz w:val="24"/>
          <w:lang w:val="fr-FR"/>
        </w:rPr>
      </w:pPr>
      <w:r w:rsidRPr="00817F24">
        <w:rPr>
          <w:rFonts w:eastAsia="Times New Roman"/>
          <w:b/>
          <w:sz w:val="24"/>
          <w:lang w:val="fr-FR"/>
        </w:rPr>
        <w:t>04002/364-48 : Commerce de frites (hot dogs, beignets, etc.) à emporter (taxe directe) - Modèle disponible</w:t>
      </w:r>
    </w:p>
    <w:p w:rsidR="006956A2" w:rsidRPr="00817F24" w:rsidRDefault="00392655" w:rsidP="00893AAF">
      <w:pPr>
        <w:spacing w:line="266" w:lineRule="exact"/>
        <w:jc w:val="both"/>
        <w:textAlignment w:val="baseline"/>
        <w:rPr>
          <w:rFonts w:eastAsia="Times New Roman"/>
          <w:spacing w:val="-1"/>
          <w:sz w:val="24"/>
          <w:lang w:val="fr-FR"/>
        </w:rPr>
      </w:pPr>
      <w:r w:rsidRPr="00817F24">
        <w:rPr>
          <w:rFonts w:eastAsia="Times New Roman"/>
          <w:spacing w:val="-1"/>
          <w:sz w:val="24"/>
          <w:lang w:val="fr-FR"/>
        </w:rPr>
        <w:t>Taux maximum recommandé est fixé à : 1.000 euros/an.</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Il n'est pas conforme au principe d'égalité devant l'impôt de soumettre les commerces installés sur le domaine public à un taux de taxation différent de celui frappant ceux établis sur le domaine privé. Par contre, une redevance d'occupation peut être perçue en plus de la taxe lorsque le commerce est installé sur le domaine public communal.</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lastRenderedPageBreak/>
        <w:t>Par commerce de frites (hot dogs, beignets, etc.) à emporter on entend les établissements dont l'activité consiste, exclusivement ou non, à vendre des produits de petite restauration communément destinés à être consommés avant de refroidir et dont les acheteurs sont amenés à se défaire de leurs emballages dans les récipients prévus à cet effet sur la voie publique.</w:t>
      </w:r>
    </w:p>
    <w:p w:rsidR="006956A2" w:rsidRPr="00817F24" w:rsidRDefault="00392655" w:rsidP="00893AAF">
      <w:pPr>
        <w:spacing w:before="279" w:line="272" w:lineRule="exact"/>
        <w:jc w:val="both"/>
        <w:textAlignment w:val="baseline"/>
        <w:rPr>
          <w:rFonts w:eastAsia="Times New Roman"/>
          <w:b/>
          <w:spacing w:val="-1"/>
          <w:sz w:val="24"/>
          <w:lang w:val="fr-FR"/>
        </w:rPr>
      </w:pPr>
      <w:r w:rsidRPr="00817F24">
        <w:rPr>
          <w:rFonts w:eastAsia="Times New Roman"/>
          <w:b/>
          <w:spacing w:val="-1"/>
          <w:sz w:val="24"/>
          <w:lang w:val="fr-FR"/>
        </w:rPr>
        <w:t>04003/364-48 : Loges foraines et loges mobiles (taxe indirecte)</w:t>
      </w:r>
    </w:p>
    <w:p w:rsidR="006956A2" w:rsidRPr="00817F24" w:rsidRDefault="00392655" w:rsidP="00893AAF">
      <w:pPr>
        <w:spacing w:line="270" w:lineRule="exact"/>
        <w:jc w:val="both"/>
        <w:textAlignment w:val="baseline"/>
        <w:rPr>
          <w:rFonts w:eastAsia="Times New Roman"/>
          <w:spacing w:val="-2"/>
          <w:sz w:val="24"/>
          <w:lang w:val="fr-FR"/>
        </w:rPr>
      </w:pPr>
      <w:r w:rsidRPr="00817F24">
        <w:rPr>
          <w:rFonts w:eastAsia="Times New Roman"/>
          <w:spacing w:val="-2"/>
          <w:sz w:val="24"/>
          <w:lang w:val="fr-FR"/>
        </w:rPr>
        <w:t>Taux maximum recommandé est fixé à : 3,75 euros/m</w:t>
      </w:r>
      <w:r w:rsidRPr="00817F24">
        <w:rPr>
          <w:rFonts w:eastAsia="Times New Roman"/>
          <w:spacing w:val="-2"/>
          <w:sz w:val="24"/>
          <w:vertAlign w:val="superscript"/>
          <w:lang w:val="fr-FR"/>
        </w:rPr>
        <w:t>2</w:t>
      </w:r>
      <w:r w:rsidRPr="00817F24">
        <w:rPr>
          <w:rFonts w:eastAsia="Times New Roman"/>
          <w:spacing w:val="-2"/>
          <w:sz w:val="24"/>
          <w:lang w:val="fr-FR"/>
        </w:rPr>
        <w:t>/par fête foraine ou foire.</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Il n'est pas conforme au principe d'égalité devant l'impôt de soumettre les commerces installés sur le domaine public à un taux de taxation différent de celui frappant ceux établis sur le domaine privé. Par contre, une redevance d'occupation peut être perçue en plus de la taxe lorsque le commerce est installé sur le domaine public communal.</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Par loges mobiles, il convient d'entendre les infrastructures permettant l'exploitation d'un métier qui, comme tel, n'est pas reconnu comme forain (et non pas celles qui servent au logement des forains)</w:t>
      </w:r>
      <w:r w:rsidR="00C714C7" w:rsidRPr="00817F24">
        <w:rPr>
          <w:rFonts w:eastAsia="Times New Roman"/>
          <w:sz w:val="24"/>
          <w:lang w:val="fr-FR"/>
        </w:rPr>
        <w:t xml:space="preserve">.  </w:t>
      </w:r>
      <w:r w:rsidRPr="00817F24">
        <w:rPr>
          <w:rFonts w:eastAsia="Times New Roman"/>
          <w:sz w:val="24"/>
          <w:lang w:val="fr-FR"/>
        </w:rPr>
        <w:t xml:space="preserve"> Cette précision ressort en fait de l'objet de cette taxe qui est de viser l'exploitation d'un métier présent sur une foire ou kermesse et non la taxation d'un logement.</w:t>
      </w:r>
    </w:p>
    <w:p w:rsidR="006956A2" w:rsidRPr="00817F24" w:rsidRDefault="00392655" w:rsidP="00893AAF">
      <w:pPr>
        <w:spacing w:before="286" w:line="269" w:lineRule="exact"/>
        <w:jc w:val="both"/>
        <w:textAlignment w:val="baseline"/>
        <w:rPr>
          <w:rFonts w:eastAsia="Times New Roman"/>
          <w:b/>
          <w:spacing w:val="-1"/>
          <w:sz w:val="24"/>
          <w:lang w:val="fr-FR"/>
        </w:rPr>
      </w:pPr>
      <w:r w:rsidRPr="00817F24">
        <w:rPr>
          <w:rFonts w:eastAsia="Times New Roman"/>
          <w:b/>
          <w:spacing w:val="-1"/>
          <w:sz w:val="24"/>
          <w:lang w:val="fr-FR"/>
        </w:rPr>
        <w:t>04004/364-48 : Commerces de nuit (taxe directe)</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Taux maximum recommandé est fixé à 21,5 euros le m</w:t>
      </w:r>
      <w:r w:rsidRPr="00817F24">
        <w:rPr>
          <w:rFonts w:eastAsia="Times New Roman"/>
          <w:sz w:val="24"/>
          <w:vertAlign w:val="superscript"/>
          <w:lang w:val="fr-FR"/>
        </w:rPr>
        <w:t>2</w:t>
      </w:r>
      <w:r w:rsidRPr="00817F24">
        <w:rPr>
          <w:rFonts w:eastAsia="Times New Roman"/>
          <w:b/>
          <w:sz w:val="24"/>
          <w:lang w:val="fr-FR"/>
        </w:rPr>
        <w:t xml:space="preserve"> de surface commerciale nette </w:t>
      </w:r>
      <w:r w:rsidRPr="00817F24">
        <w:rPr>
          <w:rFonts w:eastAsia="Times New Roman"/>
          <w:sz w:val="24"/>
          <w:lang w:val="fr-FR"/>
        </w:rPr>
        <w:t>avec un montant maximum total recommandé de 2.970 euros par établissement.</w:t>
      </w:r>
    </w:p>
    <w:p w:rsidR="006956A2" w:rsidRPr="00817F24" w:rsidRDefault="00392655" w:rsidP="00893AAF">
      <w:pPr>
        <w:spacing w:before="11" w:line="279" w:lineRule="exact"/>
        <w:jc w:val="both"/>
        <w:textAlignment w:val="baseline"/>
        <w:rPr>
          <w:rFonts w:eastAsia="Times New Roman"/>
          <w:spacing w:val="-2"/>
          <w:sz w:val="24"/>
          <w:lang w:val="fr-FR"/>
        </w:rPr>
      </w:pPr>
      <w:r w:rsidRPr="00817F24">
        <w:rPr>
          <w:rFonts w:eastAsia="Times New Roman"/>
          <w:spacing w:val="-2"/>
          <w:sz w:val="24"/>
          <w:lang w:val="fr-FR"/>
        </w:rPr>
        <w:t>Il faut entendre :</w:t>
      </w:r>
    </w:p>
    <w:p w:rsidR="006956A2" w:rsidRPr="00817F24" w:rsidRDefault="00392655" w:rsidP="00893AAF">
      <w:pPr>
        <w:spacing w:line="271" w:lineRule="exact"/>
        <w:jc w:val="both"/>
        <w:textAlignment w:val="baseline"/>
        <w:rPr>
          <w:rFonts w:eastAsia="Times New Roman"/>
          <w:sz w:val="24"/>
          <w:lang w:val="fr-FR"/>
        </w:rPr>
      </w:pPr>
      <w:r w:rsidRPr="00817F24">
        <w:rPr>
          <w:rFonts w:eastAsia="Times New Roman"/>
          <w:sz w:val="24"/>
          <w:lang w:val="fr-FR"/>
        </w:rPr>
        <w:t>Pour les surfaces inférieures à 50 m</w:t>
      </w:r>
      <w:r w:rsidRPr="00817F24">
        <w:rPr>
          <w:rFonts w:eastAsia="Times New Roman"/>
          <w:sz w:val="24"/>
          <w:vertAlign w:val="superscript"/>
          <w:lang w:val="fr-FR"/>
        </w:rPr>
        <w:t>2</w:t>
      </w:r>
      <w:r w:rsidRPr="00817F24">
        <w:rPr>
          <w:rFonts w:eastAsia="Times New Roman"/>
          <w:sz w:val="24"/>
          <w:lang w:val="fr-FR"/>
        </w:rPr>
        <w:t>, il est possible de prévoir une taxe forfaitaire. Dans ce cas, le montant maximum recommandé est fixé à 800 euros.</w:t>
      </w:r>
    </w:p>
    <w:p w:rsidR="006956A2" w:rsidRPr="00817F24" w:rsidRDefault="00392655" w:rsidP="00893AAF">
      <w:pPr>
        <w:spacing w:before="8" w:line="279" w:lineRule="exact"/>
        <w:jc w:val="both"/>
        <w:textAlignment w:val="baseline"/>
        <w:rPr>
          <w:rFonts w:eastAsia="Times New Roman"/>
          <w:spacing w:val="-2"/>
          <w:sz w:val="24"/>
          <w:lang w:val="fr-FR"/>
        </w:rPr>
      </w:pPr>
      <w:r w:rsidRPr="00817F24">
        <w:rPr>
          <w:rFonts w:eastAsia="Times New Roman"/>
          <w:spacing w:val="-2"/>
          <w:sz w:val="24"/>
          <w:lang w:val="fr-FR"/>
        </w:rPr>
        <w:t>Il faut entendre par :</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 xml:space="preserve">« </w:t>
      </w:r>
      <w:r w:rsidRPr="00817F24">
        <w:rPr>
          <w:rFonts w:eastAsia="Times New Roman"/>
          <w:b/>
          <w:sz w:val="24"/>
          <w:lang w:val="fr-FR"/>
        </w:rPr>
        <w:t xml:space="preserve">commerce de nuit » : </w:t>
      </w:r>
      <w:r w:rsidRPr="00817F24">
        <w:rPr>
          <w:rFonts w:eastAsia="Times New Roman"/>
          <w:sz w:val="24"/>
          <w:lang w:val="fr-FR"/>
        </w:rPr>
        <w:t>tout établissement dont l'activité consiste en la vente au détail de produits alimentaires et autres, sous quelque forme ou conditionnement que ce soit et non destinés à être consommés sur place, qui ouvre ou reste ouvert, durant une période comprise entre 22 heures et 5 heures et ce, quel que soit le jour de la semaine.</w:t>
      </w:r>
    </w:p>
    <w:p w:rsidR="006956A2" w:rsidRPr="00817F24" w:rsidRDefault="00392655" w:rsidP="00893AAF">
      <w:pPr>
        <w:spacing w:line="269" w:lineRule="exact"/>
        <w:jc w:val="both"/>
        <w:textAlignment w:val="baseline"/>
        <w:rPr>
          <w:rFonts w:eastAsia="Times New Roman"/>
          <w:sz w:val="24"/>
          <w:lang w:val="fr-FR"/>
        </w:rPr>
      </w:pPr>
      <w:r w:rsidRPr="00817F24">
        <w:rPr>
          <w:rFonts w:eastAsia="Times New Roman"/>
          <w:b/>
          <w:sz w:val="24"/>
          <w:lang w:val="fr-FR"/>
        </w:rPr>
        <w:t>« surface commerciale nette »:</w:t>
      </w:r>
      <w:r w:rsidRPr="00817F24">
        <w:rPr>
          <w:rFonts w:eastAsia="Times New Roman"/>
          <w:sz w:val="24"/>
          <w:lang w:val="fr-FR"/>
        </w:rPr>
        <w:t xml:space="preserve"> la surface destinée à la vente et accessible au public y compris les surfaces non couvertes ; cette surface inclut notamment les zones de caisses, les zones situées à l'arrière des caisses.</w:t>
      </w:r>
    </w:p>
    <w:p w:rsidR="006956A2" w:rsidRPr="00817F24" w:rsidRDefault="00392655" w:rsidP="00893AAF">
      <w:pPr>
        <w:spacing w:before="287" w:line="276" w:lineRule="exact"/>
        <w:jc w:val="both"/>
        <w:textAlignment w:val="baseline"/>
        <w:rPr>
          <w:rFonts w:eastAsia="Times New Roman"/>
          <w:b/>
          <w:spacing w:val="2"/>
          <w:sz w:val="24"/>
          <w:lang w:val="fr-FR"/>
        </w:rPr>
      </w:pPr>
      <w:r w:rsidRPr="00817F24">
        <w:rPr>
          <w:rFonts w:eastAsia="Times New Roman"/>
          <w:b/>
          <w:spacing w:val="2"/>
          <w:sz w:val="24"/>
          <w:lang w:val="fr-FR"/>
        </w:rPr>
        <w:t>04005/364-48 : Phone shops (taxe directe)</w:t>
      </w:r>
    </w:p>
    <w:p w:rsidR="006956A2" w:rsidRPr="00817F24" w:rsidRDefault="00392655" w:rsidP="00893AAF">
      <w:pPr>
        <w:spacing w:before="13" w:line="267" w:lineRule="exact"/>
        <w:jc w:val="both"/>
        <w:textAlignment w:val="baseline"/>
        <w:rPr>
          <w:rFonts w:eastAsia="Times New Roman"/>
          <w:sz w:val="24"/>
          <w:lang w:val="fr-FR"/>
        </w:rPr>
      </w:pPr>
      <w:r w:rsidRPr="00817F24">
        <w:rPr>
          <w:rFonts w:eastAsia="Times New Roman"/>
          <w:sz w:val="24"/>
          <w:lang w:val="fr-FR"/>
        </w:rPr>
        <w:t>Taux maximum recommandé : 21,5 euros le m</w:t>
      </w:r>
      <w:r w:rsidRPr="00817F24">
        <w:rPr>
          <w:rFonts w:eastAsia="Times New Roman"/>
          <w:sz w:val="24"/>
          <w:vertAlign w:val="superscript"/>
          <w:lang w:val="fr-FR"/>
        </w:rPr>
        <w:t>2</w:t>
      </w:r>
      <w:r w:rsidRPr="00817F24">
        <w:rPr>
          <w:rFonts w:eastAsia="Times New Roman"/>
          <w:sz w:val="24"/>
          <w:lang w:val="fr-FR"/>
        </w:rPr>
        <w:t xml:space="preserve"> avec un montant maximum total recommandé de 2.970 euros par établissement.</w:t>
      </w:r>
    </w:p>
    <w:p w:rsidR="006956A2" w:rsidRPr="00817F24" w:rsidRDefault="00392655" w:rsidP="00893AAF">
      <w:pPr>
        <w:spacing w:before="19" w:line="269" w:lineRule="exact"/>
        <w:jc w:val="both"/>
        <w:textAlignment w:val="baseline"/>
        <w:rPr>
          <w:rFonts w:eastAsia="Times New Roman"/>
          <w:sz w:val="24"/>
          <w:lang w:val="fr-FR"/>
        </w:rPr>
      </w:pPr>
      <w:r w:rsidRPr="00817F24">
        <w:rPr>
          <w:rFonts w:eastAsia="Times New Roman"/>
          <w:sz w:val="24"/>
          <w:lang w:val="fr-FR"/>
        </w:rPr>
        <w:t>Pour les surfaces inférieures à 50 m</w:t>
      </w:r>
      <w:r w:rsidRPr="00817F24">
        <w:rPr>
          <w:rFonts w:eastAsia="Times New Roman"/>
          <w:sz w:val="24"/>
          <w:vertAlign w:val="superscript"/>
          <w:lang w:val="fr-FR"/>
        </w:rPr>
        <w:t>2</w:t>
      </w:r>
      <w:r w:rsidRPr="00817F24">
        <w:rPr>
          <w:rFonts w:eastAsia="Times New Roman"/>
          <w:sz w:val="24"/>
          <w:lang w:val="fr-FR"/>
        </w:rPr>
        <w:t>, il est possible de prévoir une taxe forfaitaire. Dans ce cas, le montant maximum recommandé est fixé à 800 euros.</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Par phone shop, il faut entendre tout établissement dans lequel, des prestations de service d'accès sur place à des outils de télécommunication tels que téléphonie ou internet sont fournis.</w:t>
      </w:r>
    </w:p>
    <w:p w:rsidR="006956A2" w:rsidRPr="00817F24" w:rsidRDefault="00392655" w:rsidP="00893AAF">
      <w:pPr>
        <w:spacing w:before="279" w:line="276" w:lineRule="exact"/>
        <w:jc w:val="both"/>
        <w:textAlignment w:val="baseline"/>
        <w:rPr>
          <w:rFonts w:eastAsia="Times New Roman"/>
          <w:b/>
          <w:spacing w:val="5"/>
          <w:sz w:val="24"/>
          <w:lang w:val="fr-FR"/>
        </w:rPr>
      </w:pPr>
      <w:r w:rsidRPr="00817F24">
        <w:rPr>
          <w:rFonts w:eastAsia="Times New Roman"/>
          <w:b/>
          <w:spacing w:val="5"/>
          <w:sz w:val="24"/>
          <w:lang w:val="fr-FR"/>
        </w:rPr>
        <w:t>04006/364-48 : Exploitation de parkings (taxe directe)</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Taux maximum recomma</w:t>
      </w:r>
      <w:r w:rsidR="00AD32B7" w:rsidRPr="00817F24">
        <w:rPr>
          <w:rFonts w:eastAsia="Times New Roman"/>
          <w:sz w:val="24"/>
          <w:lang w:val="fr-FR"/>
        </w:rPr>
        <w:t>ndé : 100 euros par emplacement/</w:t>
      </w:r>
      <w:r w:rsidRPr="00817F24">
        <w:rPr>
          <w:rFonts w:eastAsia="Times New Roman"/>
          <w:sz w:val="24"/>
          <w:lang w:val="fr-FR"/>
        </w:rPr>
        <w:t>an</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Est visée l'exploitation commerciale de parkings payants ouverts au public.</w:t>
      </w:r>
    </w:p>
    <w:p w:rsidR="006956A2" w:rsidRPr="00817F24" w:rsidRDefault="00392655" w:rsidP="00893AAF">
      <w:pPr>
        <w:spacing w:before="12" w:line="268" w:lineRule="exact"/>
        <w:jc w:val="both"/>
        <w:textAlignment w:val="baseline"/>
        <w:rPr>
          <w:rFonts w:eastAsia="Times New Roman"/>
          <w:sz w:val="24"/>
          <w:lang w:val="fr-FR"/>
        </w:rPr>
      </w:pPr>
      <w:r w:rsidRPr="00817F24">
        <w:rPr>
          <w:rFonts w:eastAsia="Times New Roman"/>
          <w:sz w:val="24"/>
          <w:lang w:val="fr-FR"/>
        </w:rPr>
        <w:t>Par parking, on entend tout lieu réservé au stationnement payant de véhicules automobiles soit sur un terrain du domaine privé à ciel ouvert, soit en ouvrage, en ce compris l'éventuelle plate-forme du dernier niveau.</w:t>
      </w:r>
    </w:p>
    <w:p w:rsidR="00E13A67" w:rsidRDefault="00E13A67" w:rsidP="00893AAF">
      <w:pPr>
        <w:spacing w:before="12" w:line="268" w:lineRule="exact"/>
        <w:jc w:val="both"/>
        <w:textAlignment w:val="baseline"/>
        <w:rPr>
          <w:rFonts w:eastAsia="Times New Roman"/>
          <w:sz w:val="24"/>
          <w:lang w:val="fr-FR"/>
        </w:rPr>
      </w:pPr>
    </w:p>
    <w:p w:rsidR="00E8187B" w:rsidRDefault="00E8187B" w:rsidP="00893AAF">
      <w:pPr>
        <w:spacing w:before="12" w:line="268" w:lineRule="exact"/>
        <w:jc w:val="both"/>
        <w:textAlignment w:val="baseline"/>
        <w:rPr>
          <w:rFonts w:eastAsia="Times New Roman"/>
          <w:sz w:val="24"/>
          <w:lang w:val="fr-FR"/>
        </w:rPr>
      </w:pPr>
    </w:p>
    <w:p w:rsidR="00E8187B" w:rsidRDefault="00E8187B" w:rsidP="00893AAF">
      <w:pPr>
        <w:spacing w:before="12" w:line="268" w:lineRule="exact"/>
        <w:jc w:val="both"/>
        <w:textAlignment w:val="baseline"/>
        <w:rPr>
          <w:rFonts w:eastAsia="Times New Roman"/>
          <w:sz w:val="24"/>
          <w:lang w:val="fr-FR"/>
        </w:rPr>
      </w:pPr>
    </w:p>
    <w:p w:rsidR="00E8187B" w:rsidRDefault="00E8187B" w:rsidP="00893AAF">
      <w:pPr>
        <w:spacing w:before="12" w:line="268" w:lineRule="exact"/>
        <w:jc w:val="both"/>
        <w:textAlignment w:val="baseline"/>
        <w:rPr>
          <w:rFonts w:eastAsia="Times New Roman"/>
          <w:sz w:val="24"/>
          <w:lang w:val="fr-FR"/>
        </w:rPr>
      </w:pPr>
    </w:p>
    <w:p w:rsidR="00E8187B" w:rsidRDefault="00E8187B" w:rsidP="00893AAF">
      <w:pPr>
        <w:spacing w:before="12" w:line="268" w:lineRule="exact"/>
        <w:jc w:val="both"/>
        <w:textAlignment w:val="baseline"/>
        <w:rPr>
          <w:rFonts w:eastAsia="Times New Roman"/>
          <w:sz w:val="24"/>
          <w:lang w:val="fr-FR"/>
        </w:rPr>
      </w:pPr>
    </w:p>
    <w:p w:rsidR="00E8187B" w:rsidRPr="00817F24" w:rsidRDefault="00E8187B" w:rsidP="00893AAF">
      <w:pPr>
        <w:spacing w:before="12" w:line="268" w:lineRule="exact"/>
        <w:jc w:val="both"/>
        <w:textAlignment w:val="baseline"/>
        <w:rPr>
          <w:rFonts w:eastAsia="Times New Roman"/>
          <w:sz w:val="24"/>
          <w:lang w:val="fr-FR"/>
        </w:rPr>
      </w:pPr>
    </w:p>
    <w:p w:rsidR="006956A2" w:rsidRPr="00817F24" w:rsidRDefault="00392655" w:rsidP="00893AAF">
      <w:pPr>
        <w:pBdr>
          <w:top w:val="single" w:sz="5" w:space="1" w:color="000000"/>
          <w:left w:val="single" w:sz="5" w:space="7" w:color="000000"/>
          <w:bottom w:val="single" w:sz="5" w:space="1" w:color="000000"/>
          <w:right w:val="single" w:sz="5" w:space="0" w:color="000000"/>
        </w:pBdr>
        <w:spacing w:after="267" w:line="276" w:lineRule="exact"/>
        <w:jc w:val="both"/>
        <w:textAlignment w:val="baseline"/>
        <w:rPr>
          <w:rFonts w:eastAsia="Times New Roman"/>
          <w:b/>
          <w:spacing w:val="2"/>
          <w:sz w:val="24"/>
          <w:lang w:val="fr-FR"/>
        </w:rPr>
      </w:pPr>
      <w:r w:rsidRPr="00817F24">
        <w:rPr>
          <w:rFonts w:eastAsia="Times New Roman"/>
          <w:b/>
          <w:spacing w:val="2"/>
          <w:sz w:val="24"/>
          <w:lang w:val="fr-FR"/>
        </w:rPr>
        <w:lastRenderedPageBreak/>
        <w:t>Taxe sur les spectacles et les divertissements</w:t>
      </w:r>
    </w:p>
    <w:p w:rsidR="006956A2" w:rsidRPr="00817F24" w:rsidRDefault="00392655" w:rsidP="00893AAF">
      <w:pPr>
        <w:spacing w:line="276" w:lineRule="exact"/>
        <w:jc w:val="both"/>
        <w:textAlignment w:val="baseline"/>
        <w:rPr>
          <w:rFonts w:eastAsia="Times New Roman"/>
          <w:b/>
          <w:spacing w:val="3"/>
          <w:sz w:val="24"/>
          <w:lang w:val="fr-FR"/>
        </w:rPr>
      </w:pPr>
      <w:r w:rsidRPr="00817F24">
        <w:rPr>
          <w:rFonts w:eastAsia="Times New Roman"/>
          <w:b/>
          <w:spacing w:val="3"/>
          <w:sz w:val="24"/>
          <w:lang w:val="fr-FR"/>
        </w:rPr>
        <w:t>040/365-01 : Spectacles et divertissements (taxe indirecte)</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La nature des divertissements influence fortement les maxima appliqués: ceux-ci s'échelonnent de 10 % à 31 % sur les recettes diverses et de 8,5 à 33,75 % sur le produit des billets d'entrée.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D'autre part, les dispositions de la circulaire ministérielle relative aux taxes communales sur les spectacles cinématographiques restent d'application (circulaire du 5 mai 1980).</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La légalité de cette taxe a déjà été mise en cause maintes fois, et ce notamment en invoquant l'article 464,1° du Code des Impôts sur les revenus 1992 qui interdit aux provinces, agglomérations et communes d'établir des centimes additionnels à l'impôt des personnes physiques, à l'impôt des sociétés, à l'impôt des personnes morales et à l'impôt des non résidents ou des taxes similaires sur la base ou sur le montant de cet impôt.</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Dans son arrêt n°135.708 du 5 octobre 2004 le Conseil d'Etat a décidé que ne viole pas l'article 464,1° du Code des Impôts sur les revenus 1992 une taxe dont ni le fait générateur ni la base de calcul ne visent les revenus. Ce sera ainsi le cas lorsque la taxe s'élève à un montant fixe par fait générateur ne consistant pas en tant que telle à la perception de revenus. Cette interprétation a par ailleurs été partagée par la Cour constitutionnelle (les arrêts n° 119/2007, B.6; n° 44/2008, B.6; n° 50/2011, B.57.5).</w:t>
      </w:r>
    </w:p>
    <w:p w:rsidR="006956A2" w:rsidRPr="00817F24" w:rsidRDefault="00392655" w:rsidP="00893AAF">
      <w:pPr>
        <w:spacing w:before="16" w:line="276" w:lineRule="exact"/>
        <w:jc w:val="both"/>
        <w:textAlignment w:val="baseline"/>
        <w:rPr>
          <w:rFonts w:eastAsia="Times New Roman"/>
          <w:sz w:val="24"/>
          <w:lang w:val="fr-FR"/>
        </w:rPr>
      </w:pPr>
      <w:r w:rsidRPr="00817F24">
        <w:rPr>
          <w:rFonts w:eastAsia="Times New Roman"/>
          <w:sz w:val="24"/>
          <w:lang w:val="fr-FR"/>
        </w:rPr>
        <w:t>Un pas supplémentaire vient d'être fait par la Cour Constitutionnelle puisque dans son arrêt n°19/2012 du 16 février 2012, la Cour décide que « L'article 464, 1</w:t>
      </w:r>
      <w:r w:rsidRPr="00817F24">
        <w:rPr>
          <w:rFonts w:eastAsia="Times New Roman"/>
          <w:sz w:val="24"/>
          <w:vertAlign w:val="superscript"/>
          <w:lang w:val="fr-FR"/>
        </w:rPr>
        <w:t>0</w:t>
      </w:r>
      <w:r w:rsidRPr="00817F24">
        <w:rPr>
          <w:rFonts w:eastAsia="Times New Roman"/>
          <w:sz w:val="24"/>
          <w:lang w:val="fr-FR"/>
        </w:rPr>
        <w:t>, du Code des impôts sur les revenus 1992, combiné avec l'article 36 de la loi du 24 décembre 1948 concernant les finances provinciales et communales, ne viole pas les articles 10 et 11 de la Constitution s'il est interprété en ce sens qu'il n'est pas réputé interdire aux communes de lever une taxe, notamment à l'égard des spectacles et divertissements, sur les recettes brutes générées par les droits d'entrée ou sur les revenus bruts. » Cela veut donc dire que les communes peuvent percevoir cette taxe en se basant sur les recettes brutes générées par les droits d'entrée ou sur les revenus bruts.</w:t>
      </w:r>
    </w:p>
    <w:p w:rsidR="006956A2" w:rsidRPr="00817F24" w:rsidRDefault="00392655" w:rsidP="002549B8">
      <w:pPr>
        <w:spacing w:before="10" w:line="276" w:lineRule="exact"/>
        <w:jc w:val="both"/>
        <w:textAlignment w:val="baseline"/>
        <w:rPr>
          <w:rFonts w:eastAsia="Times New Roman"/>
          <w:sz w:val="24"/>
          <w:lang w:val="fr-FR"/>
        </w:rPr>
      </w:pPr>
      <w:r w:rsidRPr="00817F24">
        <w:rPr>
          <w:rFonts w:eastAsia="Times New Roman"/>
          <w:sz w:val="24"/>
          <w:lang w:val="fr-FR"/>
        </w:rPr>
        <w:t>En statuant en ce sens la Cour constitutionnelle met fin à la controverse sur la compatibilité de la taxe sur les spectacles basée sur un pourcentage des recettes brutes générées par les droits d'entrée ou sur les revenus bruts — et l'article 464,1° du Code d'impôts sur les revenus 1992 qui interdit aux communes d'établir des centimes additionnels ou une taxe similaire sur la base ou sur le montant de</w:t>
      </w:r>
      <w:r w:rsidR="002549B8" w:rsidRPr="00817F24">
        <w:rPr>
          <w:rFonts w:eastAsia="Times New Roman"/>
          <w:sz w:val="24"/>
          <w:lang w:val="fr-FR"/>
        </w:rPr>
        <w:t xml:space="preserve"> </w:t>
      </w:r>
      <w:r w:rsidRPr="00817F24">
        <w:rPr>
          <w:rFonts w:eastAsia="Times New Roman"/>
          <w:sz w:val="24"/>
          <w:lang w:val="fr-FR"/>
        </w:rPr>
        <w:t>l'impôt en matière d'impôt des personnes physiques, d'impôt des personnes morales et à 1 'impôt des non résidents.</w:t>
      </w:r>
    </w:p>
    <w:p w:rsidR="006956A2" w:rsidRPr="00817F24" w:rsidRDefault="00392655" w:rsidP="00893AAF">
      <w:pPr>
        <w:spacing w:line="269" w:lineRule="exact"/>
        <w:jc w:val="both"/>
        <w:textAlignment w:val="baseline"/>
        <w:rPr>
          <w:rFonts w:eastAsia="Times New Roman"/>
          <w:sz w:val="24"/>
          <w:lang w:val="fr-FR"/>
        </w:rPr>
      </w:pPr>
      <w:r w:rsidRPr="00817F24">
        <w:rPr>
          <w:rFonts w:eastAsia="Times New Roman"/>
          <w:sz w:val="24"/>
          <w:lang w:val="fr-FR"/>
        </w:rPr>
        <w:t>La Cour constitutionnelle a notamment basé sa décision sur le fait que :</w:t>
      </w:r>
    </w:p>
    <w:p w:rsidR="006956A2" w:rsidRPr="00817F24" w:rsidRDefault="00392655" w:rsidP="00893AAF">
      <w:pPr>
        <w:spacing w:before="13" w:line="275" w:lineRule="exact"/>
        <w:jc w:val="both"/>
        <w:textAlignment w:val="baseline"/>
        <w:rPr>
          <w:rFonts w:eastAsia="Times New Roman"/>
          <w:i/>
          <w:sz w:val="24"/>
          <w:lang w:val="fr-FR"/>
        </w:rPr>
      </w:pPr>
      <w:r w:rsidRPr="00817F24">
        <w:rPr>
          <w:rFonts w:eastAsia="Times New Roman"/>
          <w:i/>
          <w:sz w:val="24"/>
          <w:lang w:val="fr-FR"/>
        </w:rPr>
        <w:t>« Bien que les recettes brutes générées par une activité et, plus généralement; les revenus bruts du contribuable constituent le point de départ pour la détermination du revenu imposable à l'impôt des personnes physiques ou du bénéfice imposable à l'impôt des sociétés, il existe une différence essentielle entre, d'une part, les recettes brutes générées par les droits d'entrée ou les revenus bruts en général et, d'autre part, les bases imposables précitées. Par la base de l'impôt; la disposition en cause ne vise pas tout élément qui est pris en compte pour le calcul de l'impôt, mais exclusivement le montant sur lequel l'impôt est calculé en définitive (voir les arrêts n° 119/2007, B.6; n° 44/2008, B.6; n° 50/2011, B.575). De manière générale, il n'existe pas non plus de rapport proportionnel entre les recettes brutes ou revenus bruts et les différentes bases des impôts mentionnés à l'article 464, 1°, du CIR 1992. »</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En statuant de la sorte, la Cour constitutionnelle « renverse » la jurisprudence de la Cour de cassation qui, en date du 10 décembre 2009 mettant en cause la VILLE DE LOUVAIN contre la SA STUDIO FILMTHEATERS avait décidé : « qu' une taxe communale sur les spectacles et divertissements qui est calculée sur le chiffre d'affaire réalisé, diminué de la taxe sur la valeur ajoutée appliquée sur celui-ci, constitue une taxe similaire interdite dans la mesure où le chiffre d'affaire constitue un élément essentiel qui est pris en considération pour fixer la base de l'impôt sur les revenus qui est levé à charge du débiteur de cette taxe. »</w:t>
      </w:r>
    </w:p>
    <w:p w:rsidR="006956A2" w:rsidRPr="00817F24" w:rsidRDefault="00392655" w:rsidP="00893AAF">
      <w:pPr>
        <w:spacing w:line="255" w:lineRule="exact"/>
        <w:jc w:val="both"/>
        <w:textAlignment w:val="baseline"/>
        <w:rPr>
          <w:rFonts w:eastAsia="Times New Roman"/>
          <w:sz w:val="24"/>
          <w:lang w:val="fr-FR"/>
        </w:rPr>
      </w:pPr>
      <w:r w:rsidRPr="00817F24">
        <w:rPr>
          <w:rFonts w:eastAsia="Times New Roman"/>
          <w:sz w:val="24"/>
          <w:lang w:val="fr-FR"/>
        </w:rPr>
        <w:t>En conclusion, il existe deux manières de lever la taxe sur les spectacles et divertissements :</w:t>
      </w:r>
    </w:p>
    <w:p w:rsidR="006956A2" w:rsidRPr="00817F24" w:rsidRDefault="002549B8" w:rsidP="002549B8">
      <w:pPr>
        <w:tabs>
          <w:tab w:val="left" w:pos="144"/>
          <w:tab w:val="left" w:pos="288"/>
        </w:tabs>
        <w:spacing w:line="286" w:lineRule="exact"/>
        <w:ind w:left="144" w:hanging="144"/>
        <w:jc w:val="both"/>
        <w:textAlignment w:val="baseline"/>
        <w:rPr>
          <w:rFonts w:eastAsia="Times New Roman"/>
          <w:sz w:val="24"/>
          <w:lang w:val="fr-FR"/>
        </w:rPr>
      </w:pPr>
      <w:r w:rsidRPr="00817F24">
        <w:rPr>
          <w:rFonts w:eastAsia="Times New Roman"/>
          <w:sz w:val="24"/>
          <w:lang w:val="fr-FR"/>
        </w:rPr>
        <w:t xml:space="preserve">- </w:t>
      </w:r>
      <w:r w:rsidR="00392655" w:rsidRPr="00817F24">
        <w:rPr>
          <w:rFonts w:eastAsia="Times New Roman"/>
          <w:sz w:val="24"/>
          <w:lang w:val="fr-FR"/>
        </w:rPr>
        <w:t>Soit sur base des recettes brutes générées par les droits d'entrée ou sur les revenus bruts (le chiffre d'affaires).</w:t>
      </w:r>
    </w:p>
    <w:p w:rsidR="006956A2" w:rsidRPr="00817F24" w:rsidRDefault="00392655" w:rsidP="002549B8">
      <w:pPr>
        <w:spacing w:line="276" w:lineRule="exact"/>
        <w:ind w:left="142" w:hanging="142"/>
        <w:jc w:val="both"/>
        <w:textAlignment w:val="baseline"/>
        <w:rPr>
          <w:rFonts w:eastAsia="Times New Roman"/>
          <w:sz w:val="24"/>
          <w:lang w:val="fr-FR"/>
        </w:rPr>
      </w:pPr>
      <w:r w:rsidRPr="00817F24">
        <w:rPr>
          <w:rFonts w:eastAsia="Times New Roman"/>
          <w:sz w:val="24"/>
          <w:lang w:val="fr-FR"/>
        </w:rPr>
        <w:lastRenderedPageBreak/>
        <w:t>- Soit sur base du nombre de spectateurs ou d'entrées (système palliatif imaginé pour continuer à taxer en contournant la controverse)</w:t>
      </w:r>
    </w:p>
    <w:p w:rsidR="006956A2" w:rsidRPr="00817F24" w:rsidRDefault="00392655" w:rsidP="00893AAF">
      <w:pPr>
        <w:spacing w:before="278" w:line="279" w:lineRule="exact"/>
        <w:jc w:val="both"/>
        <w:textAlignment w:val="baseline"/>
        <w:rPr>
          <w:rFonts w:eastAsia="Times New Roman"/>
          <w:b/>
          <w:spacing w:val="2"/>
          <w:sz w:val="24"/>
          <w:lang w:val="fr-FR"/>
        </w:rPr>
      </w:pPr>
      <w:r w:rsidRPr="00817F24">
        <w:rPr>
          <w:rFonts w:eastAsia="Times New Roman"/>
          <w:b/>
          <w:spacing w:val="2"/>
          <w:sz w:val="24"/>
          <w:lang w:val="fr-FR"/>
        </w:rPr>
        <w:t>040/365-02 : Dancings (taxe directe)</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Taux maximum recommandé: 940 euros/mois, à moduler selon le chiffre d'affaires de l'activité dancing et le caractère accessoire ou non de celle-ci.</w:t>
      </w:r>
    </w:p>
    <w:p w:rsidR="006956A2" w:rsidRPr="00817F24" w:rsidRDefault="00392655" w:rsidP="00893AAF">
      <w:pPr>
        <w:spacing w:before="1" w:line="273" w:lineRule="exact"/>
        <w:jc w:val="both"/>
        <w:textAlignment w:val="baseline"/>
        <w:rPr>
          <w:rFonts w:eastAsia="Times New Roman"/>
          <w:sz w:val="24"/>
          <w:lang w:val="fr-FR"/>
        </w:rPr>
      </w:pPr>
      <w:r w:rsidRPr="00817F24">
        <w:rPr>
          <w:rFonts w:eastAsia="Times New Roman"/>
          <w:sz w:val="24"/>
          <w:lang w:val="fr-FR"/>
        </w:rPr>
        <w:t>Pour les mégadancings, il convient de moduler le taux de la taxe en fonction de la capacité d'accueil telle qu'elle est reprise dans le permis d'exploiter. C'est ainsi que le taux maximum recommandé est de</w:t>
      </w:r>
    </w:p>
    <w:p w:rsidR="006956A2" w:rsidRPr="00817F24" w:rsidRDefault="00392655" w:rsidP="00F02538">
      <w:pPr>
        <w:numPr>
          <w:ilvl w:val="0"/>
          <w:numId w:val="8"/>
        </w:numPr>
        <w:tabs>
          <w:tab w:val="clear" w:pos="720"/>
          <w:tab w:val="left" w:pos="567"/>
        </w:tabs>
        <w:spacing w:line="276" w:lineRule="exact"/>
        <w:ind w:left="0"/>
        <w:jc w:val="both"/>
        <w:textAlignment w:val="baseline"/>
        <w:rPr>
          <w:rFonts w:eastAsia="Times New Roman"/>
          <w:sz w:val="24"/>
          <w:lang w:val="fr-FR"/>
        </w:rPr>
      </w:pPr>
      <w:r w:rsidRPr="00817F24">
        <w:rPr>
          <w:rFonts w:eastAsia="Times New Roman"/>
          <w:sz w:val="24"/>
          <w:lang w:val="fr-FR"/>
        </w:rPr>
        <w:t>3.600 euros/mois pour le dancing dont la capacité d'accueil varie entre 1.500 et 3.000 personnes.</w:t>
      </w:r>
    </w:p>
    <w:p w:rsidR="006956A2" w:rsidRPr="00817F24" w:rsidRDefault="00392655" w:rsidP="00F02538">
      <w:pPr>
        <w:numPr>
          <w:ilvl w:val="0"/>
          <w:numId w:val="8"/>
        </w:numPr>
        <w:tabs>
          <w:tab w:val="clear" w:pos="720"/>
          <w:tab w:val="left" w:pos="567"/>
        </w:tabs>
        <w:spacing w:line="274" w:lineRule="exact"/>
        <w:ind w:left="0"/>
        <w:jc w:val="both"/>
        <w:textAlignment w:val="baseline"/>
        <w:rPr>
          <w:rFonts w:eastAsia="Times New Roman"/>
          <w:sz w:val="24"/>
          <w:lang w:val="fr-FR"/>
        </w:rPr>
      </w:pPr>
      <w:r w:rsidRPr="00817F24">
        <w:rPr>
          <w:rFonts w:eastAsia="Times New Roman"/>
          <w:sz w:val="24"/>
          <w:lang w:val="fr-FR"/>
        </w:rPr>
        <w:t>5.990 euros/mois pour le dancing dont la capacité d'accueil varie entre 3.001 et 5.000 personnes.</w:t>
      </w:r>
    </w:p>
    <w:p w:rsidR="002549B8" w:rsidRPr="00817F24" w:rsidRDefault="00392655" w:rsidP="00F02538">
      <w:pPr>
        <w:numPr>
          <w:ilvl w:val="0"/>
          <w:numId w:val="8"/>
        </w:numPr>
        <w:tabs>
          <w:tab w:val="clear" w:pos="720"/>
          <w:tab w:val="left" w:pos="567"/>
        </w:tabs>
        <w:spacing w:line="281" w:lineRule="exact"/>
        <w:ind w:left="0"/>
        <w:jc w:val="both"/>
        <w:textAlignment w:val="baseline"/>
        <w:rPr>
          <w:rFonts w:eastAsia="Times New Roman"/>
          <w:sz w:val="24"/>
          <w:lang w:val="fr-FR"/>
        </w:rPr>
      </w:pPr>
      <w:r w:rsidRPr="00817F24">
        <w:rPr>
          <w:rFonts w:eastAsia="Times New Roman"/>
          <w:sz w:val="24"/>
          <w:lang w:val="fr-FR"/>
        </w:rPr>
        <w:t xml:space="preserve">9.590 euros/mois pour le dancing dont la capacité d'accueil est de 5.001 personnes et plus. </w:t>
      </w:r>
    </w:p>
    <w:p w:rsidR="006956A2" w:rsidRPr="00817F24" w:rsidRDefault="00392655" w:rsidP="002549B8">
      <w:pPr>
        <w:tabs>
          <w:tab w:val="left" w:pos="567"/>
          <w:tab w:val="left" w:pos="720"/>
        </w:tabs>
        <w:spacing w:line="281" w:lineRule="exact"/>
        <w:jc w:val="both"/>
        <w:textAlignment w:val="baseline"/>
        <w:rPr>
          <w:rFonts w:eastAsia="Times New Roman"/>
          <w:sz w:val="24"/>
          <w:lang w:val="fr-FR"/>
        </w:rPr>
      </w:pPr>
      <w:r w:rsidRPr="00817F24">
        <w:rPr>
          <w:rFonts w:eastAsia="Times New Roman"/>
          <w:sz w:val="24"/>
          <w:lang w:val="fr-FR"/>
        </w:rPr>
        <w:t>Je vous invite à allouer les recettes de la taxe sur les mégadancings à l'amélioration des mesures de sécurité aux abords de ceux-ci.</w:t>
      </w:r>
    </w:p>
    <w:p w:rsidR="006956A2" w:rsidRPr="00817F24" w:rsidRDefault="00392655" w:rsidP="00893AAF">
      <w:pPr>
        <w:spacing w:before="275" w:line="279" w:lineRule="exact"/>
        <w:jc w:val="both"/>
        <w:textAlignment w:val="baseline"/>
        <w:rPr>
          <w:rFonts w:eastAsia="Times New Roman"/>
          <w:b/>
          <w:spacing w:val="5"/>
          <w:sz w:val="24"/>
          <w:lang w:val="fr-FR"/>
        </w:rPr>
      </w:pPr>
      <w:r w:rsidRPr="00817F24">
        <w:rPr>
          <w:rFonts w:eastAsia="Times New Roman"/>
          <w:b/>
          <w:spacing w:val="5"/>
          <w:sz w:val="24"/>
          <w:lang w:val="fr-FR"/>
        </w:rPr>
        <w:t>040/365-08 : Mise à l'eau d'embarcations dans un but commercial</w:t>
      </w:r>
    </w:p>
    <w:p w:rsidR="006956A2" w:rsidRPr="00817F24" w:rsidRDefault="00392655" w:rsidP="00893AAF">
      <w:pPr>
        <w:spacing w:line="276" w:lineRule="exact"/>
        <w:jc w:val="both"/>
        <w:textAlignment w:val="baseline"/>
        <w:rPr>
          <w:rFonts w:eastAsia="Times New Roman"/>
          <w:spacing w:val="-1"/>
          <w:sz w:val="24"/>
          <w:lang w:val="fr-FR"/>
        </w:rPr>
      </w:pPr>
      <w:r w:rsidRPr="00817F24">
        <w:rPr>
          <w:rFonts w:eastAsia="Times New Roman"/>
          <w:spacing w:val="-1"/>
          <w:sz w:val="24"/>
          <w:lang w:val="fr-FR"/>
        </w:rPr>
        <w:t>Taux maxima recommandés:</w:t>
      </w:r>
    </w:p>
    <w:p w:rsidR="006956A2" w:rsidRPr="00817F24" w:rsidRDefault="00392655" w:rsidP="00893AAF">
      <w:pPr>
        <w:spacing w:line="277" w:lineRule="exact"/>
        <w:jc w:val="both"/>
        <w:textAlignment w:val="baseline"/>
        <w:rPr>
          <w:rFonts w:eastAsia="Times New Roman"/>
          <w:spacing w:val="-1"/>
          <w:sz w:val="24"/>
          <w:lang w:val="fr-FR"/>
        </w:rPr>
      </w:pPr>
      <w:r w:rsidRPr="00817F24">
        <w:rPr>
          <w:rFonts w:eastAsia="Times New Roman"/>
          <w:spacing w:val="-1"/>
          <w:sz w:val="24"/>
          <w:lang w:val="fr-FR"/>
        </w:rPr>
        <w:t>115 euros/an par embarcation;</w:t>
      </w:r>
    </w:p>
    <w:p w:rsidR="006956A2" w:rsidRPr="00817F24" w:rsidRDefault="00392655" w:rsidP="00893AAF">
      <w:pPr>
        <w:spacing w:line="276" w:lineRule="exact"/>
        <w:jc w:val="both"/>
        <w:textAlignment w:val="baseline"/>
        <w:rPr>
          <w:rFonts w:eastAsia="Times New Roman"/>
          <w:spacing w:val="-1"/>
          <w:sz w:val="24"/>
          <w:lang w:val="fr-FR"/>
        </w:rPr>
      </w:pPr>
      <w:r w:rsidRPr="00817F24">
        <w:rPr>
          <w:rFonts w:eastAsia="Times New Roman"/>
          <w:spacing w:val="-1"/>
          <w:sz w:val="24"/>
          <w:lang w:val="fr-FR"/>
        </w:rPr>
        <w:t>3,75 euros/jour par embarcation.</w:t>
      </w:r>
    </w:p>
    <w:p w:rsidR="006956A2" w:rsidRDefault="00392655" w:rsidP="00893AAF">
      <w:pPr>
        <w:spacing w:after="262" w:line="269" w:lineRule="exact"/>
        <w:jc w:val="both"/>
        <w:textAlignment w:val="baseline"/>
        <w:rPr>
          <w:rFonts w:eastAsia="Times New Roman"/>
          <w:spacing w:val="-1"/>
          <w:sz w:val="24"/>
          <w:lang w:val="fr-FR"/>
        </w:rPr>
      </w:pPr>
      <w:r w:rsidRPr="00817F24">
        <w:rPr>
          <w:rFonts w:eastAsia="Times New Roman"/>
          <w:spacing w:val="-1"/>
          <w:sz w:val="24"/>
          <w:lang w:val="fr-FR"/>
        </w:rPr>
        <w:t>Ce montant doit cependant être modulé en fonction du site ou de l'importance de l'exploitation.</w:t>
      </w:r>
    </w:p>
    <w:p w:rsidR="00E8187B" w:rsidRPr="00817F24" w:rsidRDefault="00E8187B" w:rsidP="00893AAF">
      <w:pPr>
        <w:spacing w:after="262" w:line="269" w:lineRule="exact"/>
        <w:jc w:val="both"/>
        <w:textAlignment w:val="baseline"/>
        <w:rPr>
          <w:rFonts w:eastAsia="Times New Roman"/>
          <w:spacing w:val="-1"/>
          <w:sz w:val="24"/>
          <w:lang w:val="fr-FR"/>
        </w:rPr>
      </w:pPr>
    </w:p>
    <w:p w:rsidR="006956A2" w:rsidRPr="00817F24" w:rsidRDefault="00392655" w:rsidP="00893AAF">
      <w:pPr>
        <w:pBdr>
          <w:top w:val="single" w:sz="4" w:space="1" w:color="000000"/>
          <w:left w:val="single" w:sz="4" w:space="7" w:color="000000"/>
          <w:bottom w:val="single" w:sz="4" w:space="0" w:color="000000"/>
          <w:right w:val="single" w:sz="4" w:space="0" w:color="000000"/>
        </w:pBdr>
        <w:spacing w:after="278" w:line="279" w:lineRule="exact"/>
        <w:jc w:val="both"/>
        <w:textAlignment w:val="baseline"/>
        <w:rPr>
          <w:rFonts w:eastAsia="Times New Roman"/>
          <w:b/>
          <w:spacing w:val="5"/>
          <w:sz w:val="24"/>
          <w:lang w:val="fr-FR"/>
        </w:rPr>
      </w:pPr>
      <w:r w:rsidRPr="00817F24">
        <w:rPr>
          <w:rFonts w:eastAsia="Times New Roman"/>
          <w:b/>
          <w:spacing w:val="5"/>
          <w:sz w:val="24"/>
          <w:lang w:val="fr-FR"/>
        </w:rPr>
        <w:t>Taxes ou redevances pour l'occupation du domaine public</w:t>
      </w:r>
    </w:p>
    <w:p w:rsidR="006956A2" w:rsidRPr="00817F24" w:rsidRDefault="00392655" w:rsidP="00893AAF">
      <w:pPr>
        <w:spacing w:line="279" w:lineRule="exact"/>
        <w:jc w:val="both"/>
        <w:textAlignment w:val="baseline"/>
        <w:rPr>
          <w:rFonts w:eastAsia="Times New Roman"/>
          <w:b/>
          <w:spacing w:val="4"/>
          <w:sz w:val="24"/>
          <w:lang w:val="fr-FR"/>
        </w:rPr>
      </w:pPr>
      <w:r w:rsidRPr="00817F24">
        <w:rPr>
          <w:rFonts w:eastAsia="Times New Roman"/>
          <w:b/>
          <w:spacing w:val="4"/>
          <w:sz w:val="24"/>
          <w:lang w:val="fr-FR"/>
        </w:rPr>
        <w:t>040/366-01 : Droits d'emplacement sur les marchés</w:t>
      </w:r>
    </w:p>
    <w:p w:rsidR="006956A2" w:rsidRPr="00817F24" w:rsidRDefault="00392655" w:rsidP="002549B8">
      <w:pPr>
        <w:spacing w:line="272" w:lineRule="exact"/>
        <w:jc w:val="both"/>
        <w:textAlignment w:val="baseline"/>
        <w:rPr>
          <w:rFonts w:eastAsia="Times New Roman"/>
          <w:sz w:val="24"/>
          <w:lang w:val="fr-FR"/>
        </w:rPr>
      </w:pPr>
      <w:r w:rsidRPr="00817F24">
        <w:rPr>
          <w:rFonts w:eastAsia="Times New Roman"/>
          <w:sz w:val="24"/>
          <w:lang w:val="fr-FR"/>
        </w:rPr>
        <w:t xml:space="preserve">En vertu de la loi du 25 juin 1993 sur l'exercice et l'organisation des activités ambulantes et foraines et de son arrêté d'exécution 24 septembre 2006 </w:t>
      </w:r>
      <w:r w:rsidRPr="00817F24">
        <w:rPr>
          <w:rFonts w:eastAsia="Times New Roman"/>
          <w:i/>
          <w:sz w:val="24"/>
          <w:lang w:val="fr-FR"/>
        </w:rPr>
        <w:t xml:space="preserve">(Moniteur belge </w:t>
      </w:r>
      <w:r w:rsidRPr="00817F24">
        <w:rPr>
          <w:rFonts w:eastAsia="Times New Roman"/>
          <w:sz w:val="24"/>
          <w:lang w:val="fr-FR"/>
        </w:rPr>
        <w:t>du 29 septembre 2006 p.50.511), le</w:t>
      </w:r>
      <w:r w:rsidR="002549B8" w:rsidRPr="00817F24">
        <w:rPr>
          <w:rFonts w:eastAsia="Times New Roman"/>
          <w:sz w:val="24"/>
          <w:lang w:val="fr-FR"/>
        </w:rPr>
        <w:t xml:space="preserve"> </w:t>
      </w:r>
      <w:r w:rsidRPr="00817F24">
        <w:rPr>
          <w:rFonts w:eastAsia="Times New Roman"/>
          <w:sz w:val="24"/>
          <w:lang w:val="fr-FR"/>
        </w:rPr>
        <w:t>droit perçu par la commune pour l'occupation d'un emplacement sur un marché public constitue une redevance.</w:t>
      </w:r>
    </w:p>
    <w:p w:rsidR="006956A2" w:rsidRPr="00817F24" w:rsidRDefault="00392655" w:rsidP="00893AAF">
      <w:pPr>
        <w:spacing w:before="11" w:line="275" w:lineRule="exact"/>
        <w:jc w:val="both"/>
        <w:textAlignment w:val="baseline"/>
        <w:rPr>
          <w:rFonts w:eastAsia="Times New Roman"/>
          <w:sz w:val="24"/>
          <w:lang w:val="fr-FR"/>
        </w:rPr>
      </w:pPr>
      <w:r w:rsidRPr="00817F24">
        <w:rPr>
          <w:rFonts w:eastAsia="Times New Roman"/>
          <w:sz w:val="24"/>
          <w:lang w:val="fr-FR"/>
        </w:rPr>
        <w:t>Les communes veilleront donc à ne pas voter ce droit sous forme de taxe.</w:t>
      </w:r>
    </w:p>
    <w:p w:rsidR="006956A2" w:rsidRPr="00817F24" w:rsidRDefault="00392655" w:rsidP="00893AAF">
      <w:pPr>
        <w:spacing w:before="4" w:line="275" w:lineRule="exact"/>
        <w:jc w:val="both"/>
        <w:textAlignment w:val="baseline"/>
        <w:rPr>
          <w:rFonts w:eastAsia="Times New Roman"/>
          <w:sz w:val="24"/>
          <w:lang w:val="fr-FR"/>
        </w:rPr>
      </w:pPr>
      <w:r w:rsidRPr="00817F24">
        <w:rPr>
          <w:rFonts w:eastAsia="Times New Roman"/>
          <w:sz w:val="24"/>
          <w:lang w:val="fr-FR"/>
        </w:rPr>
        <w:t>La notion d'emplacement faisant par nature référence à l'occupation d'une surface, le montant de la redevance demandée doit être calculé par référence au m</w:t>
      </w:r>
      <w:r w:rsidRPr="00817F24">
        <w:rPr>
          <w:rFonts w:eastAsia="Times New Roman"/>
          <w:sz w:val="24"/>
          <w:vertAlign w:val="superscript"/>
          <w:lang w:val="fr-FR"/>
        </w:rPr>
        <w:t>2</w:t>
      </w:r>
      <w:r w:rsidRPr="00817F24">
        <w:rPr>
          <w:rFonts w:eastAsia="Times New Roman"/>
          <w:sz w:val="24"/>
          <w:lang w:val="fr-FR"/>
        </w:rPr>
        <w:t xml:space="preserve"> (et non au mètre courant).</w:t>
      </w: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t>Par ailleurs, il résulte de l'article 24 de l'arrêté royal du 24 septembre 2006 que le nombre d'emplacements pouvant faire l'objet d'une attribution au jour le jour ne peut être inférieur à 5% du nombre total d'emplacements (a contrario le nombre d'emplacements pouvant faire l'objet abonnement ne peut dépasser 95 % du nombre total d'emplacements).</w:t>
      </w:r>
    </w:p>
    <w:p w:rsidR="006956A2" w:rsidRPr="00817F24" w:rsidRDefault="00392655" w:rsidP="00893AAF">
      <w:pPr>
        <w:spacing w:before="21" w:line="275" w:lineRule="exact"/>
        <w:jc w:val="both"/>
        <w:textAlignment w:val="baseline"/>
        <w:rPr>
          <w:rFonts w:eastAsia="Times New Roman"/>
          <w:sz w:val="24"/>
          <w:lang w:val="fr-FR"/>
        </w:rPr>
      </w:pPr>
      <w:r w:rsidRPr="00817F24">
        <w:rPr>
          <w:rFonts w:eastAsia="Times New Roman"/>
          <w:sz w:val="24"/>
          <w:lang w:val="fr-FR"/>
        </w:rPr>
        <w:t>Afin de ne pas aggraver la situation financière des intéressés, lorsque le règlement communal prévoit les deux modes d'attribution d'un emplacement que sont celui avec abonnement et celui au jour le jour, le choix de la formule d'abonnement doit être garanti au redevable sans être rendu obligatoire. En cas de fourniture de services tels que mise à disposition d'eau ou d'électricité, la redevance demandée peut être majorée par rapport à la simple mise à disposition d'un emplacement.</w:t>
      </w:r>
    </w:p>
    <w:p w:rsidR="006956A2" w:rsidRPr="00817F24" w:rsidRDefault="00392655" w:rsidP="00893AAF">
      <w:pPr>
        <w:spacing w:before="291" w:line="260" w:lineRule="exact"/>
        <w:jc w:val="both"/>
        <w:textAlignment w:val="baseline"/>
        <w:rPr>
          <w:rFonts w:eastAsia="Times New Roman"/>
          <w:sz w:val="24"/>
          <w:lang w:val="fr-FR"/>
        </w:rPr>
      </w:pPr>
      <w:r w:rsidRPr="00817F24">
        <w:rPr>
          <w:rFonts w:eastAsia="Times New Roman"/>
          <w:b/>
          <w:sz w:val="24"/>
          <w:lang w:val="fr-FR"/>
        </w:rPr>
        <w:t>040/366-03 : Loges foraines, loges mobiles et loges servant au logement sur la voie publique</w:t>
      </w:r>
      <w:r w:rsidRPr="00817F24">
        <w:rPr>
          <w:rFonts w:eastAsia="Times New Roman"/>
          <w:sz w:val="24"/>
          <w:lang w:val="fr-FR"/>
        </w:rPr>
        <w:t xml:space="preserve"> </w:t>
      </w:r>
      <w:r w:rsidR="002549B8" w:rsidRPr="00817F24">
        <w:rPr>
          <w:rFonts w:eastAsia="Times New Roman"/>
          <w:b/>
          <w:sz w:val="24"/>
          <w:lang w:val="fr-FR"/>
        </w:rPr>
        <w:t>(</w:t>
      </w:r>
      <w:r w:rsidRPr="00817F24">
        <w:rPr>
          <w:rFonts w:eastAsia="Times New Roman"/>
          <w:b/>
          <w:sz w:val="24"/>
          <w:lang w:val="fr-FR"/>
        </w:rPr>
        <w:t>Redevance</w:t>
      </w:r>
      <w:r w:rsidR="002549B8" w:rsidRPr="00817F24">
        <w:rPr>
          <w:rFonts w:eastAsia="Times New Roman"/>
          <w:b/>
          <w:sz w:val="24"/>
          <w:lang w:val="fr-FR"/>
        </w:rPr>
        <w:t>)</w:t>
      </w:r>
    </w:p>
    <w:p w:rsidR="006956A2" w:rsidRPr="00817F24" w:rsidRDefault="00392655" w:rsidP="00893AAF">
      <w:pPr>
        <w:spacing w:before="8" w:line="275" w:lineRule="exact"/>
        <w:jc w:val="both"/>
        <w:textAlignment w:val="baseline"/>
        <w:rPr>
          <w:rFonts w:eastAsia="Times New Roman"/>
          <w:sz w:val="24"/>
          <w:lang w:val="fr-FR"/>
        </w:rPr>
      </w:pPr>
      <w:r w:rsidRPr="00817F24">
        <w:rPr>
          <w:rFonts w:eastAsia="Times New Roman"/>
          <w:sz w:val="24"/>
          <w:lang w:val="fr-FR"/>
        </w:rPr>
        <w:t>C'est désormais à l'arrêté royal du 24 septembre 2006 relatif à l'exercice et l'organisation des activités foraines et des activités ambulantes de gastronomie foraine qu'il y a lieu de se référer pour l'attribution des emplacements.</w:t>
      </w:r>
    </w:p>
    <w:p w:rsidR="006956A2" w:rsidRPr="00817F24" w:rsidRDefault="00392655" w:rsidP="00893AAF">
      <w:pPr>
        <w:spacing w:before="14" w:line="275" w:lineRule="exact"/>
        <w:jc w:val="both"/>
        <w:textAlignment w:val="baseline"/>
        <w:rPr>
          <w:rFonts w:eastAsia="Times New Roman"/>
          <w:sz w:val="24"/>
          <w:lang w:val="fr-FR"/>
        </w:rPr>
      </w:pPr>
      <w:r w:rsidRPr="00817F24">
        <w:rPr>
          <w:rFonts w:eastAsia="Times New Roman"/>
          <w:sz w:val="24"/>
          <w:lang w:val="fr-FR"/>
        </w:rPr>
        <w:t>La notion d'emplacement faisant par nature référence à l'occupation d'une surface, le montant de la redevance demandée doit être calculé par référence au m</w:t>
      </w:r>
      <w:r w:rsidRPr="00817F24">
        <w:rPr>
          <w:rFonts w:eastAsia="Times New Roman"/>
          <w:sz w:val="24"/>
          <w:vertAlign w:val="superscript"/>
          <w:lang w:val="fr-FR"/>
        </w:rPr>
        <w:t>2</w:t>
      </w:r>
      <w:r w:rsidRPr="00817F24">
        <w:rPr>
          <w:rFonts w:eastAsia="Times New Roman"/>
          <w:sz w:val="24"/>
          <w:lang w:val="fr-FR"/>
        </w:rPr>
        <w:t xml:space="preserve"> (et non au mètre courant).</w:t>
      </w:r>
    </w:p>
    <w:p w:rsidR="006956A2" w:rsidRPr="00817F24" w:rsidRDefault="00392655" w:rsidP="00893AAF">
      <w:pPr>
        <w:spacing w:before="6" w:line="275" w:lineRule="exact"/>
        <w:jc w:val="both"/>
        <w:textAlignment w:val="baseline"/>
        <w:rPr>
          <w:rFonts w:eastAsia="Times New Roman"/>
          <w:spacing w:val="-2"/>
          <w:sz w:val="24"/>
          <w:lang w:val="fr-FR"/>
        </w:rPr>
      </w:pPr>
      <w:r w:rsidRPr="00817F24">
        <w:rPr>
          <w:rFonts w:eastAsia="Times New Roman"/>
          <w:spacing w:val="-2"/>
          <w:sz w:val="24"/>
          <w:lang w:val="fr-FR"/>
        </w:rPr>
        <w:t>En cas de fourniture de services tels que mise à disposition d'eau ou d'électricité, la redevance demandée peut être majorée par rapport à la simple mise à disposition d'un emplacement.</w:t>
      </w:r>
    </w:p>
    <w:p w:rsidR="006956A2" w:rsidRPr="00817F24" w:rsidRDefault="00392655" w:rsidP="00893AAF">
      <w:pPr>
        <w:spacing w:before="273" w:line="275" w:lineRule="exact"/>
        <w:jc w:val="both"/>
        <w:textAlignment w:val="baseline"/>
        <w:rPr>
          <w:rFonts w:eastAsia="Times New Roman"/>
          <w:spacing w:val="-2"/>
          <w:sz w:val="24"/>
          <w:lang w:val="fr-FR"/>
        </w:rPr>
      </w:pPr>
      <w:r w:rsidRPr="00817F24">
        <w:rPr>
          <w:rFonts w:eastAsia="Times New Roman"/>
          <w:b/>
          <w:spacing w:val="2"/>
          <w:sz w:val="24"/>
          <w:lang w:val="fr-FR"/>
        </w:rPr>
        <w:lastRenderedPageBreak/>
        <w:t>040/366-05 : Droit de quai</w:t>
      </w:r>
      <w:r w:rsidR="00525FCD" w:rsidRPr="00817F24">
        <w:rPr>
          <w:rFonts w:eastAsia="Times New Roman"/>
          <w:b/>
          <w:spacing w:val="2"/>
          <w:sz w:val="24"/>
          <w:lang w:val="fr-FR"/>
        </w:rPr>
        <w:t xml:space="preserve"> (</w:t>
      </w:r>
      <w:r w:rsidRPr="00817F24">
        <w:rPr>
          <w:rFonts w:eastAsia="Times New Roman"/>
          <w:b/>
          <w:spacing w:val="-2"/>
          <w:sz w:val="24"/>
          <w:lang w:val="fr-FR"/>
        </w:rPr>
        <w:t>Redevance</w:t>
      </w:r>
      <w:r w:rsidR="00525FCD" w:rsidRPr="00817F24">
        <w:rPr>
          <w:rFonts w:eastAsia="Times New Roman"/>
          <w:b/>
          <w:spacing w:val="-2"/>
          <w:sz w:val="24"/>
          <w:lang w:val="fr-FR"/>
        </w:rPr>
        <w:t>)</w:t>
      </w:r>
    </w:p>
    <w:p w:rsidR="006956A2" w:rsidRPr="00817F24" w:rsidRDefault="00392655" w:rsidP="00893AAF">
      <w:pPr>
        <w:spacing w:before="18" w:line="275" w:lineRule="exact"/>
        <w:jc w:val="both"/>
        <w:textAlignment w:val="baseline"/>
        <w:rPr>
          <w:rFonts w:eastAsia="Times New Roman"/>
          <w:sz w:val="24"/>
          <w:lang w:val="fr-FR"/>
        </w:rPr>
      </w:pPr>
      <w:r w:rsidRPr="00817F24">
        <w:rPr>
          <w:rFonts w:eastAsia="Times New Roman"/>
          <w:sz w:val="24"/>
          <w:lang w:val="fr-FR"/>
        </w:rPr>
        <w:t>La notion d'emplacement faisant par nature référence à l'occupation d'une surface, le montant de la redevance demandée doit être calculé par référence au m</w:t>
      </w:r>
      <w:r w:rsidRPr="00817F24">
        <w:rPr>
          <w:rFonts w:eastAsia="Times New Roman"/>
          <w:sz w:val="24"/>
          <w:vertAlign w:val="superscript"/>
          <w:lang w:val="fr-FR"/>
        </w:rPr>
        <w:t>2</w:t>
      </w:r>
      <w:r w:rsidRPr="00817F24">
        <w:rPr>
          <w:rFonts w:eastAsia="Times New Roman"/>
          <w:sz w:val="24"/>
          <w:lang w:val="fr-FR"/>
        </w:rPr>
        <w:t xml:space="preserve"> (et non au mètre courant).</w:t>
      </w:r>
    </w:p>
    <w:p w:rsidR="006956A2" w:rsidRPr="00817F24" w:rsidRDefault="00392655" w:rsidP="00893AAF">
      <w:pPr>
        <w:spacing w:before="275" w:line="275" w:lineRule="exact"/>
        <w:jc w:val="both"/>
        <w:textAlignment w:val="baseline"/>
        <w:rPr>
          <w:rFonts w:eastAsia="Times New Roman"/>
          <w:spacing w:val="-2"/>
          <w:sz w:val="24"/>
          <w:lang w:val="fr-FR"/>
        </w:rPr>
      </w:pPr>
      <w:r w:rsidRPr="00817F24">
        <w:rPr>
          <w:rFonts w:eastAsia="Times New Roman"/>
          <w:b/>
          <w:spacing w:val="3"/>
          <w:sz w:val="24"/>
          <w:lang w:val="fr-FR"/>
        </w:rPr>
        <w:t>040/366-06 : Placement de terrasses, de tables et de chaises</w:t>
      </w:r>
      <w:r w:rsidR="00525FCD" w:rsidRPr="00817F24">
        <w:rPr>
          <w:rFonts w:eastAsia="Times New Roman"/>
          <w:b/>
          <w:spacing w:val="3"/>
          <w:sz w:val="24"/>
          <w:lang w:val="fr-FR"/>
        </w:rPr>
        <w:t xml:space="preserve"> (</w:t>
      </w:r>
      <w:r w:rsidR="00525FCD" w:rsidRPr="00817F24">
        <w:rPr>
          <w:rFonts w:eastAsia="Times New Roman"/>
          <w:b/>
          <w:spacing w:val="-2"/>
          <w:sz w:val="24"/>
          <w:lang w:val="fr-FR"/>
        </w:rPr>
        <w:t>Redevance)</w:t>
      </w:r>
    </w:p>
    <w:p w:rsidR="006956A2" w:rsidRPr="00817F24" w:rsidRDefault="00392655" w:rsidP="00893AAF">
      <w:pPr>
        <w:spacing w:before="14" w:line="275" w:lineRule="exact"/>
        <w:jc w:val="both"/>
        <w:textAlignment w:val="baseline"/>
        <w:rPr>
          <w:rFonts w:eastAsia="Times New Roman"/>
          <w:sz w:val="24"/>
          <w:lang w:val="fr-FR"/>
        </w:rPr>
      </w:pPr>
      <w:r w:rsidRPr="00817F24">
        <w:rPr>
          <w:rFonts w:eastAsia="Times New Roman"/>
          <w:sz w:val="24"/>
          <w:lang w:val="fr-FR"/>
        </w:rPr>
        <w:t>La notion d'emplacement faisant par nature référence à l'occupation d'une surface, le montant de la redevance demandée doit être calculé par référence au m</w:t>
      </w:r>
      <w:r w:rsidRPr="00817F24">
        <w:rPr>
          <w:rFonts w:eastAsia="Times New Roman"/>
          <w:sz w:val="24"/>
          <w:vertAlign w:val="superscript"/>
          <w:lang w:val="fr-FR"/>
        </w:rPr>
        <w:t>2</w:t>
      </w:r>
      <w:r w:rsidRPr="00817F24">
        <w:rPr>
          <w:rFonts w:eastAsia="Times New Roman"/>
          <w:sz w:val="24"/>
          <w:lang w:val="fr-FR"/>
        </w:rPr>
        <w:t xml:space="preserve"> (et non au mètre courant).</w:t>
      </w:r>
    </w:p>
    <w:p w:rsidR="006956A2" w:rsidRPr="00817F24" w:rsidRDefault="00392655" w:rsidP="00893AAF">
      <w:pPr>
        <w:spacing w:before="274" w:line="275" w:lineRule="exact"/>
        <w:jc w:val="both"/>
        <w:textAlignment w:val="baseline"/>
        <w:rPr>
          <w:rFonts w:eastAsia="Times New Roman"/>
          <w:b/>
          <w:spacing w:val="3"/>
          <w:sz w:val="24"/>
          <w:lang w:val="fr-FR"/>
        </w:rPr>
      </w:pPr>
      <w:r w:rsidRPr="00817F24">
        <w:rPr>
          <w:rFonts w:eastAsia="Times New Roman"/>
          <w:b/>
          <w:spacing w:val="3"/>
          <w:sz w:val="24"/>
          <w:lang w:val="fr-FR"/>
        </w:rPr>
        <w:t>040/366-07 : Parking (taxe indirecte ou redevance)</w:t>
      </w:r>
    </w:p>
    <w:p w:rsidR="006956A2" w:rsidRPr="00817F24" w:rsidRDefault="00392655" w:rsidP="00893AAF">
      <w:pPr>
        <w:spacing w:before="13" w:line="266" w:lineRule="exact"/>
        <w:jc w:val="both"/>
        <w:textAlignment w:val="baseline"/>
        <w:rPr>
          <w:rFonts w:eastAsia="Times New Roman"/>
          <w:sz w:val="24"/>
          <w:lang w:val="fr-FR"/>
        </w:rPr>
      </w:pPr>
      <w:r w:rsidRPr="00817F24">
        <w:rPr>
          <w:rFonts w:eastAsia="Times New Roman"/>
          <w:sz w:val="24"/>
          <w:lang w:val="fr-FR"/>
        </w:rPr>
        <w:t>Cette matière a subi ces dernières années différentes modifications normatives. Pour rappel, les dates clés sont les suivantes :</w:t>
      </w:r>
    </w:p>
    <w:p w:rsidR="006956A2" w:rsidRPr="00817F24" w:rsidRDefault="00392655" w:rsidP="00F02538">
      <w:pPr>
        <w:numPr>
          <w:ilvl w:val="0"/>
          <w:numId w:val="49"/>
        </w:numPr>
        <w:tabs>
          <w:tab w:val="clear" w:pos="360"/>
          <w:tab w:val="left" w:pos="504"/>
        </w:tabs>
        <w:spacing w:before="10" w:line="275" w:lineRule="exact"/>
        <w:ind w:left="0"/>
        <w:jc w:val="both"/>
        <w:textAlignment w:val="baseline"/>
        <w:rPr>
          <w:rFonts w:eastAsia="Times New Roman"/>
          <w:sz w:val="24"/>
          <w:lang w:val="fr-FR"/>
        </w:rPr>
      </w:pPr>
      <w:r w:rsidRPr="00817F24">
        <w:rPr>
          <w:rFonts w:eastAsia="Times New Roman"/>
          <w:sz w:val="24"/>
          <w:lang w:val="fr-FR"/>
        </w:rPr>
        <w:t xml:space="preserve">le </w:t>
      </w:r>
      <w:r w:rsidR="00893AAF" w:rsidRPr="00817F24">
        <w:rPr>
          <w:rFonts w:eastAsia="Times New Roman"/>
          <w:sz w:val="24"/>
          <w:lang w:val="fr-FR"/>
        </w:rPr>
        <w:t>1er</w:t>
      </w:r>
      <w:r w:rsidRPr="00817F24">
        <w:rPr>
          <w:rFonts w:eastAsia="Times New Roman"/>
          <w:sz w:val="24"/>
          <w:lang w:val="fr-FR"/>
        </w:rPr>
        <w:t xml:space="preserve"> mars 2004 (date de la mise en </w:t>
      </w:r>
      <w:r w:rsidR="00BD74A0" w:rsidRPr="00817F24">
        <w:rPr>
          <w:rFonts w:eastAsia="Times New Roman"/>
          <w:sz w:val="24"/>
          <w:lang w:val="fr-FR"/>
        </w:rPr>
        <w:t>œuvre</w:t>
      </w:r>
      <w:r w:rsidRPr="00817F24">
        <w:rPr>
          <w:rFonts w:eastAsia="Times New Roman"/>
          <w:sz w:val="24"/>
          <w:lang w:val="fr-FR"/>
        </w:rPr>
        <w:t xml:space="preserve"> de la loi du 07.02.2003 portant diverses dispositions en matière de sécurité routière) sont dépénalisées les infractions relatives au stationnement payant, stationnement sur les emplacements réservés aux riverains et stationnement à durée limitée. Par contre, ne sont pas dépénalisées les infractions relatives au stationnement alterné semi-mensuel et à la limitation du stationnement de longue durée.</w:t>
      </w:r>
    </w:p>
    <w:p w:rsidR="006956A2" w:rsidRPr="00817F24" w:rsidRDefault="00392655" w:rsidP="00F02538">
      <w:pPr>
        <w:numPr>
          <w:ilvl w:val="0"/>
          <w:numId w:val="49"/>
        </w:numPr>
        <w:tabs>
          <w:tab w:val="clear" w:pos="360"/>
          <w:tab w:val="left" w:pos="504"/>
        </w:tabs>
        <w:spacing w:before="12" w:line="275" w:lineRule="exact"/>
        <w:ind w:left="0"/>
        <w:jc w:val="both"/>
        <w:textAlignment w:val="baseline"/>
        <w:rPr>
          <w:rFonts w:eastAsia="Times New Roman"/>
          <w:sz w:val="24"/>
          <w:lang w:val="fr-FR"/>
        </w:rPr>
      </w:pPr>
      <w:r w:rsidRPr="00817F24">
        <w:rPr>
          <w:rFonts w:eastAsia="Times New Roman"/>
          <w:sz w:val="24"/>
          <w:lang w:val="fr-FR"/>
        </w:rPr>
        <w:t xml:space="preserve">le 31 mars 2006 (date de l'entrée en vigueur de I' A.R. du 22 mars 2006 publié au M.B. du 27.03.2006 exécutant l'article 25 de la loi du 20 juillet 2005 modifiant les lois coordonnées du 16 mars 1968 relative à la police de la circulation routière, publiée au </w:t>
      </w:r>
      <w:r w:rsidRPr="00817F24">
        <w:rPr>
          <w:rFonts w:eastAsia="Times New Roman"/>
          <w:i/>
          <w:sz w:val="24"/>
          <w:lang w:val="fr-FR"/>
        </w:rPr>
        <w:t xml:space="preserve">Moniteur belge </w:t>
      </w:r>
      <w:r w:rsidRPr="00817F24">
        <w:rPr>
          <w:rFonts w:eastAsia="Times New Roman"/>
          <w:sz w:val="24"/>
          <w:lang w:val="fr-FR"/>
        </w:rPr>
        <w:t>du 11 août 2005) la loi donne la possibilité aux communes de prélever, outre des redevances, des taxes de stationnement pour les véhicules à moteur, leurs remorques ou éléments.</w:t>
      </w:r>
    </w:p>
    <w:p w:rsidR="006956A2" w:rsidRPr="00817F24" w:rsidRDefault="00392655" w:rsidP="00F02538">
      <w:pPr>
        <w:numPr>
          <w:ilvl w:val="0"/>
          <w:numId w:val="49"/>
        </w:numPr>
        <w:tabs>
          <w:tab w:val="clear" w:pos="360"/>
          <w:tab w:val="left" w:pos="504"/>
        </w:tabs>
        <w:spacing w:before="17" w:line="275" w:lineRule="exact"/>
        <w:ind w:left="0"/>
        <w:jc w:val="both"/>
        <w:textAlignment w:val="baseline"/>
        <w:rPr>
          <w:rFonts w:eastAsia="Times New Roman"/>
          <w:spacing w:val="-2"/>
          <w:sz w:val="24"/>
          <w:lang w:val="fr-FR"/>
        </w:rPr>
      </w:pPr>
      <w:r w:rsidRPr="00817F24">
        <w:rPr>
          <w:rFonts w:eastAsia="Times New Roman"/>
          <w:spacing w:val="-2"/>
          <w:sz w:val="24"/>
          <w:lang w:val="fr-FR"/>
        </w:rPr>
        <w:t>le l</w:t>
      </w:r>
      <w:r w:rsidRPr="00817F24">
        <w:rPr>
          <w:rFonts w:eastAsia="Times New Roman"/>
          <w:spacing w:val="-2"/>
          <w:sz w:val="24"/>
          <w:vertAlign w:val="superscript"/>
          <w:lang w:val="fr-FR"/>
        </w:rPr>
        <w:t>er</w:t>
      </w:r>
      <w:r w:rsidRPr="00817F24">
        <w:rPr>
          <w:rFonts w:eastAsia="Times New Roman"/>
          <w:spacing w:val="-2"/>
          <w:sz w:val="24"/>
          <w:lang w:val="fr-FR"/>
        </w:rPr>
        <w:t xml:space="preserve"> février 2007 (entrée en vigueur de l'arrêté royal du 9 janvier 2007 - M.B.</w:t>
      </w:r>
      <w:r w:rsidR="008F0220" w:rsidRPr="00817F24">
        <w:rPr>
          <w:rFonts w:eastAsia="Times New Roman"/>
          <w:spacing w:val="-2"/>
          <w:sz w:val="24"/>
          <w:lang w:val="fr-FR"/>
        </w:rPr>
        <w:t xml:space="preserve"> </w:t>
      </w:r>
      <w:r w:rsidRPr="00817F24">
        <w:rPr>
          <w:rFonts w:eastAsia="Times New Roman"/>
          <w:spacing w:val="-2"/>
          <w:sz w:val="24"/>
          <w:lang w:val="fr-FR"/>
        </w:rPr>
        <w:t>24.01.2007), il est également possible aux communes de délivrer des cartes de stationnement à d'autres catégories d'usagers (que les riverains). Les communes peuvent décider que les personnes détentrices de cette carte sont dispensées soit du paiement du stationnement soit de l'utilisation du disque en zone bleue</w:t>
      </w:r>
      <w:r w:rsidR="00B37AFA" w:rsidRPr="00817F24">
        <w:rPr>
          <w:rFonts w:eastAsia="Times New Roman"/>
          <w:spacing w:val="-2"/>
          <w:sz w:val="24"/>
          <w:lang w:val="fr-FR"/>
        </w:rPr>
        <w:t xml:space="preserve"> </w:t>
      </w:r>
      <w:r w:rsidRPr="00817F24">
        <w:rPr>
          <w:rFonts w:eastAsia="Times New Roman"/>
          <w:sz w:val="24"/>
          <w:lang w:val="fr-FR"/>
        </w:rPr>
        <w:t>soit des deux. Ainsi, les communes qui souhaitent accorder à d'autres usagers les facilités de paiement qu'elles accordaient jusqu'à présent aux riverains doivent le prévoir dans leurs règlements-taxes ou redevances en matière de stationnement.</w:t>
      </w:r>
      <w:r w:rsidR="008F0220" w:rsidRPr="00817F24">
        <w:rPr>
          <w:rFonts w:eastAsia="Times New Roman"/>
          <w:sz w:val="24"/>
          <w:lang w:val="fr-FR"/>
        </w:rPr>
        <w:t xml:space="preserve"> L’arrêté ministériel du </w:t>
      </w:r>
      <w:r w:rsidR="008F0220" w:rsidRPr="00817F24">
        <w:rPr>
          <w:rFonts w:eastAsia="Times New Roman"/>
          <w:spacing w:val="-2"/>
          <w:sz w:val="24"/>
          <w:lang w:val="fr-FR"/>
        </w:rPr>
        <w:t>9 janvier 2007 ( M.B. 24.01.2007) détermine les conditions de délivrance de la carte de stationnement.</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Aucune disposition légale ne s'oppose à ce qu'une commune utilise un double tarif laissant le choix à l'utilisateur entre le stationnement limité et le stationnement de longue durée (généralement une demi-journée) pour lequel sont réputés opter les utilisateurs qui n'alimentent pas l'horodateur.</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Il semblerait qu'en cas de non respect des règles de stationnement (horodateur - à durée limitée - réservé aux riverains), un taux de 15 euros par demi-journée ait été considéré par la jurisprudence comme admissible.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En raison du contentieux que suscite l'application d'un règlement-redevance, les autorités communales tiendront compte des éléments suivants :</w:t>
      </w:r>
    </w:p>
    <w:p w:rsidR="006956A2" w:rsidRPr="00817F24" w:rsidRDefault="00392655" w:rsidP="00893AAF">
      <w:pPr>
        <w:spacing w:before="7" w:line="277" w:lineRule="exact"/>
        <w:jc w:val="both"/>
        <w:textAlignment w:val="baseline"/>
        <w:rPr>
          <w:rFonts w:eastAsia="Times New Roman"/>
          <w:spacing w:val="1"/>
          <w:sz w:val="24"/>
          <w:lang w:val="fr-FR"/>
        </w:rPr>
      </w:pPr>
      <w:r w:rsidRPr="00817F24">
        <w:rPr>
          <w:rFonts w:eastAsia="Times New Roman"/>
          <w:spacing w:val="1"/>
          <w:sz w:val="24"/>
          <w:lang w:val="fr-FR"/>
        </w:rPr>
        <w:t>La nature d'un règlement-redevance sur le stationnement est celle d'une disposition édictant les conditions, notamment financières, selon lesquelles s'organise, sur le territoire concerné, le service de stationnement payant fourni par la ville. Les relations qui se nouent entre l'autorité dispensatrice du service et les personnes qui recourent à celui-ci sont régies par le droit civil. Le règlement-redevance constitue, dans chaque cas d'espèce où il trouve application vis-à-vis d'un redevable, un ensemble de dispositions contractuelles auxquelles le particulier a marqué son accord par le fait de recourir au service. Le contentieux lié à l'application du règlement redevance relève donc des tribunaux ordinaires.</w:t>
      </w:r>
    </w:p>
    <w:p w:rsidR="006956A2" w:rsidRPr="00817F24" w:rsidRDefault="00392655" w:rsidP="00893AAF">
      <w:pPr>
        <w:spacing w:line="273" w:lineRule="exact"/>
        <w:jc w:val="both"/>
        <w:textAlignment w:val="baseline"/>
        <w:rPr>
          <w:rFonts w:eastAsia="Times New Roman"/>
          <w:sz w:val="24"/>
          <w:lang w:val="fr-FR"/>
        </w:rPr>
      </w:pPr>
      <w:r w:rsidRPr="00817F24">
        <w:rPr>
          <w:rFonts w:eastAsia="Times New Roman"/>
          <w:sz w:val="24"/>
          <w:lang w:val="fr-FR"/>
        </w:rPr>
        <w:t>Etant donné la nature civile du règlement, le non respect par le redevable de son obligation de s'acquitter de la somme due sur invitation à payer lorsqu'il a omis d'alimenter l'horodateur, peut être assorti d'une clause pénale (au sens donné à ce terme par l'article 1226 du Code civil) mais il n'est pas admissible que le montant de celle-ci s'éloigne d'une évaluation correcte du dommage subi par la commune suite au non paiement par le particulier. Les dispositions prévoyant une indemnité forfaitaire de plusieurs centaines d'euros en cas de non paiement de la somme due après envoi de l'invitation à payer sont donc illégales car elles constituent de véritables peines privées interdites par l'article 6 du Code civil.</w:t>
      </w:r>
    </w:p>
    <w:p w:rsidR="002549B8" w:rsidRPr="00817F24" w:rsidRDefault="002549B8" w:rsidP="002549B8">
      <w:pPr>
        <w:tabs>
          <w:tab w:val="left" w:pos="567"/>
          <w:tab w:val="left" w:pos="720"/>
        </w:tabs>
        <w:spacing w:line="279" w:lineRule="exact"/>
        <w:jc w:val="both"/>
        <w:textAlignment w:val="baseline"/>
        <w:rPr>
          <w:rFonts w:eastAsia="Times New Roman"/>
          <w:sz w:val="24"/>
          <w:lang w:val="fr-FR"/>
        </w:rPr>
      </w:pPr>
    </w:p>
    <w:p w:rsidR="006956A2" w:rsidRPr="00817F24" w:rsidRDefault="00392655" w:rsidP="002549B8">
      <w:pPr>
        <w:tabs>
          <w:tab w:val="left" w:pos="567"/>
          <w:tab w:val="left" w:pos="720"/>
        </w:tabs>
        <w:spacing w:line="279" w:lineRule="exact"/>
        <w:jc w:val="both"/>
        <w:textAlignment w:val="baseline"/>
        <w:rPr>
          <w:rFonts w:eastAsia="Times New Roman"/>
          <w:sz w:val="24"/>
          <w:lang w:val="fr-FR"/>
        </w:rPr>
      </w:pPr>
      <w:r w:rsidRPr="00817F24">
        <w:rPr>
          <w:rFonts w:eastAsia="Times New Roman"/>
          <w:sz w:val="24"/>
          <w:lang w:val="fr-FR"/>
        </w:rPr>
        <w:t>Il n'est pas admissible qu'une redevance soit prélevée sur toute contravention (toutes les infractions de stationnement n'ont pas été dépénalisées) dressée par la police communale afin de couvrir les frais administratifs exposés pour la rédaction du procès-verbal de constat car le service rendu par les agents de la police communale n'est pas preste dans l'intérêt direct et immédiat du redevable mais dans l'intérêt de la collectivité, seule bénéficiaire d'une application correcte des lois. Dès lors qu'un tel prélèvement ne peut s'analyser comme une redevance, il revêt une nature pénale et échappe aux compétences de la commune.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Les horodateurs étant parfois difficilement accessibles aux personnes à mobilité réduite, j'invite particulièrement les communes à être attentives à cette problématique. Ainsi, bien qu'il leur appartienne d'apprécier en toute autonomie les hypothèses d'exonération qu'elles souhaitent accorder, je recommande de prévoir une exonération de paiement aux titulaires d'une carte de stationnement pour personnes handicapées.</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Par son arrêt 59/2010 du 27 mai 2010, la Cour constitutionnelle a annulé les articles 14 à 16 de la loi du 22 décembre 2008 (M.B. 29.12.2008 p.68.725) portant des dispositions diverses ont modifié la loi du 22 février 1965. La Cour a considéré que l'autorité fédérale n'a pas respecté les règles déterminant les compétences respectives de l'Etat, des Communautés et des Régions.</w:t>
      </w:r>
    </w:p>
    <w:p w:rsidR="002549B8" w:rsidRPr="00817F24" w:rsidRDefault="002549B8" w:rsidP="00893AAF">
      <w:pPr>
        <w:spacing w:before="9" w:line="256" w:lineRule="exact"/>
        <w:jc w:val="both"/>
        <w:textAlignment w:val="baseline"/>
        <w:rPr>
          <w:rFonts w:eastAsia="Times New Roman"/>
          <w:spacing w:val="-2"/>
          <w:sz w:val="24"/>
          <w:lang w:val="fr-FR"/>
        </w:rPr>
      </w:pPr>
    </w:p>
    <w:p w:rsidR="006956A2" w:rsidRPr="00817F24" w:rsidRDefault="00392655" w:rsidP="00893AAF">
      <w:pPr>
        <w:spacing w:before="9" w:line="256" w:lineRule="exact"/>
        <w:jc w:val="both"/>
        <w:textAlignment w:val="baseline"/>
        <w:rPr>
          <w:rFonts w:eastAsia="Times New Roman"/>
          <w:spacing w:val="-2"/>
          <w:sz w:val="24"/>
          <w:lang w:val="fr-FR"/>
        </w:rPr>
      </w:pPr>
      <w:r w:rsidRPr="00817F24">
        <w:rPr>
          <w:rFonts w:eastAsia="Times New Roman"/>
          <w:spacing w:val="-2"/>
          <w:sz w:val="24"/>
          <w:lang w:val="fr-FR"/>
        </w:rPr>
        <w:t>Pour rappel :</w:t>
      </w:r>
    </w:p>
    <w:p w:rsidR="006956A2" w:rsidRPr="00817F24" w:rsidRDefault="00F77EE3" w:rsidP="00F77EE3">
      <w:pPr>
        <w:tabs>
          <w:tab w:val="left" w:pos="426"/>
        </w:tabs>
        <w:spacing w:line="277" w:lineRule="exact"/>
        <w:ind w:left="426" w:hanging="426"/>
        <w:jc w:val="both"/>
        <w:textAlignment w:val="baseline"/>
        <w:rPr>
          <w:rFonts w:eastAsia="Times New Roman"/>
          <w:sz w:val="24"/>
          <w:lang w:val="fr-FR"/>
        </w:rPr>
      </w:pPr>
      <w:r w:rsidRPr="00817F24">
        <w:rPr>
          <w:rFonts w:eastAsia="Times New Roman"/>
          <w:sz w:val="24"/>
          <w:lang w:val="fr-FR"/>
        </w:rPr>
        <w:t xml:space="preserve">- </w:t>
      </w:r>
      <w:r w:rsidRPr="00817F24">
        <w:rPr>
          <w:rFonts w:eastAsia="Times New Roman"/>
          <w:sz w:val="24"/>
          <w:lang w:val="fr-FR"/>
        </w:rPr>
        <w:tab/>
      </w:r>
      <w:r w:rsidR="00392655" w:rsidRPr="00817F24">
        <w:rPr>
          <w:rFonts w:eastAsia="Times New Roman"/>
          <w:sz w:val="24"/>
          <w:lang w:val="fr-FR"/>
        </w:rPr>
        <w:t>l'article 14 a modifié l'article l</w:t>
      </w:r>
      <w:r w:rsidR="00392655" w:rsidRPr="00817F24">
        <w:rPr>
          <w:rFonts w:eastAsia="Times New Roman"/>
          <w:sz w:val="24"/>
          <w:vertAlign w:val="superscript"/>
          <w:lang w:val="fr-FR"/>
        </w:rPr>
        <w:t>er</w:t>
      </w:r>
      <w:r w:rsidR="00392655" w:rsidRPr="00817F24">
        <w:rPr>
          <w:rFonts w:eastAsia="Times New Roman"/>
          <w:sz w:val="24"/>
          <w:lang w:val="fr-FR"/>
        </w:rPr>
        <w:t xml:space="preserve"> en permettant aux communes « de déterminer les redevances de stationnement dans le cadre des concessions ou contrat de gestion concernant le stationnement sur la voie publique »,</w:t>
      </w:r>
    </w:p>
    <w:p w:rsidR="006956A2" w:rsidRPr="00817F24" w:rsidRDefault="002549B8" w:rsidP="002549B8">
      <w:pPr>
        <w:tabs>
          <w:tab w:val="left" w:pos="576"/>
        </w:tabs>
        <w:spacing w:line="277" w:lineRule="exact"/>
        <w:ind w:left="426" w:hanging="426"/>
        <w:jc w:val="both"/>
        <w:textAlignment w:val="baseline"/>
        <w:rPr>
          <w:rFonts w:eastAsia="Times New Roman"/>
          <w:sz w:val="24"/>
          <w:lang w:val="fr-FR"/>
        </w:rPr>
      </w:pPr>
      <w:r w:rsidRPr="00817F24">
        <w:rPr>
          <w:rFonts w:eastAsia="Times New Roman"/>
          <w:sz w:val="24"/>
          <w:lang w:val="fr-FR"/>
        </w:rPr>
        <w:t>-</w:t>
      </w:r>
      <w:r w:rsidRPr="00817F24">
        <w:rPr>
          <w:rFonts w:eastAsia="Times New Roman"/>
          <w:sz w:val="24"/>
          <w:lang w:val="fr-FR"/>
        </w:rPr>
        <w:tab/>
      </w:r>
      <w:r w:rsidR="00392655" w:rsidRPr="00817F24">
        <w:rPr>
          <w:rFonts w:eastAsia="Times New Roman"/>
          <w:sz w:val="24"/>
          <w:lang w:val="fr-FR"/>
        </w:rPr>
        <w:t xml:space="preserve">l'article 15 a introduit un article 2 qui stipule qu'en vue « </w:t>
      </w:r>
      <w:r w:rsidR="00392655" w:rsidRPr="00817F24">
        <w:rPr>
          <w:rFonts w:eastAsia="Times New Roman"/>
          <w:i/>
          <w:sz w:val="24"/>
          <w:lang w:val="fr-FR"/>
        </w:rPr>
        <w:t>de l'encaissement des rétributions, des taxes ou des redevances de stationnement visées à l'article 1', les villes et communes et leurs concessionnaires et les régies autonomes communales sont habilitées à demander l'identité du titulaire du numéro de la marque [NDIS lire «plaque »I d'immatriculation à l'autorité chargée de l'immatriculation des véhicules, et ce conformément à la loi sur la protection de la vie privée ».</w:t>
      </w:r>
    </w:p>
    <w:p w:rsidR="006956A2" w:rsidRPr="00817F24" w:rsidRDefault="002549B8" w:rsidP="002549B8">
      <w:pPr>
        <w:tabs>
          <w:tab w:val="left" w:pos="426"/>
        </w:tabs>
        <w:spacing w:before="3" w:line="276" w:lineRule="exact"/>
        <w:ind w:left="426" w:hanging="426"/>
        <w:jc w:val="both"/>
        <w:textAlignment w:val="baseline"/>
        <w:rPr>
          <w:rFonts w:eastAsia="Times New Roman"/>
          <w:sz w:val="24"/>
          <w:lang w:val="fr-FR"/>
        </w:rPr>
      </w:pPr>
      <w:r w:rsidRPr="00817F24">
        <w:rPr>
          <w:rFonts w:eastAsia="Times New Roman"/>
          <w:sz w:val="24"/>
          <w:lang w:val="fr-FR"/>
        </w:rPr>
        <w:t xml:space="preserve">- </w:t>
      </w:r>
      <w:r w:rsidRPr="00817F24">
        <w:rPr>
          <w:rFonts w:eastAsia="Times New Roman"/>
          <w:sz w:val="24"/>
          <w:lang w:val="fr-FR"/>
        </w:rPr>
        <w:tab/>
      </w:r>
      <w:r w:rsidR="00392655" w:rsidRPr="00817F24">
        <w:rPr>
          <w:rFonts w:eastAsia="Times New Roman"/>
          <w:sz w:val="24"/>
          <w:lang w:val="fr-FR"/>
        </w:rPr>
        <w:t xml:space="preserve">l'article 16 a introduit un article 3 qui stipule que « les rétributions, taxes ou les redevances de stationnement prévues à l'article l' sont mises à charge du titulaire du numéro de la marque </w:t>
      </w:r>
      <w:r w:rsidR="00392655" w:rsidRPr="00817F24">
        <w:rPr>
          <w:rFonts w:eastAsia="Times New Roman"/>
          <w:i/>
          <w:sz w:val="24"/>
          <w:lang w:val="fr-FR"/>
        </w:rPr>
        <w:t xml:space="preserve">[NDLR lire « plaque »] </w:t>
      </w:r>
      <w:r w:rsidR="00392655" w:rsidRPr="00817F24">
        <w:rPr>
          <w:rFonts w:eastAsia="Times New Roman"/>
          <w:sz w:val="24"/>
          <w:lang w:val="fr-FR"/>
        </w:rPr>
        <w:t>d'immatriculation ».</w:t>
      </w:r>
    </w:p>
    <w:p w:rsidR="002549B8" w:rsidRPr="00817F24" w:rsidRDefault="002549B8" w:rsidP="00893AAF">
      <w:pPr>
        <w:spacing w:before="16" w:line="267" w:lineRule="exact"/>
        <w:jc w:val="both"/>
        <w:textAlignment w:val="baseline"/>
        <w:rPr>
          <w:rFonts w:eastAsia="Times New Roman"/>
          <w:sz w:val="24"/>
          <w:lang w:val="fr-FR"/>
        </w:rPr>
      </w:pPr>
    </w:p>
    <w:p w:rsidR="006956A2" w:rsidRPr="00817F24" w:rsidRDefault="00392655" w:rsidP="00893AAF">
      <w:pPr>
        <w:spacing w:before="16" w:line="267" w:lineRule="exact"/>
        <w:jc w:val="both"/>
        <w:textAlignment w:val="baseline"/>
        <w:rPr>
          <w:rFonts w:eastAsia="Times New Roman"/>
          <w:sz w:val="24"/>
          <w:lang w:val="fr-FR"/>
        </w:rPr>
      </w:pPr>
      <w:r w:rsidRPr="00817F24">
        <w:rPr>
          <w:rFonts w:eastAsia="Times New Roman"/>
          <w:sz w:val="24"/>
          <w:lang w:val="fr-FR"/>
        </w:rPr>
        <w:t>L'impact de cet arrêt est toutefois limité car la Cour de cassation, dans deux arrêts du 29 mai 2009 a</w:t>
      </w:r>
      <w:r w:rsidR="002549B8" w:rsidRPr="00817F24">
        <w:rPr>
          <w:rFonts w:eastAsia="Times New Roman"/>
          <w:sz w:val="24"/>
          <w:lang w:val="fr-FR"/>
        </w:rPr>
        <w:t xml:space="preserve"> </w:t>
      </w:r>
      <w:r w:rsidRPr="00817F24">
        <w:rPr>
          <w:rFonts w:eastAsia="Times New Roman"/>
          <w:sz w:val="24"/>
          <w:lang w:val="fr-FR"/>
        </w:rPr>
        <w:t xml:space="preserve"> jugé :</w:t>
      </w:r>
    </w:p>
    <w:p w:rsidR="006956A2" w:rsidRPr="00817F24" w:rsidRDefault="00392655" w:rsidP="00893AAF">
      <w:pPr>
        <w:spacing w:before="9" w:line="276" w:lineRule="exact"/>
        <w:jc w:val="both"/>
        <w:textAlignment w:val="baseline"/>
        <w:rPr>
          <w:rFonts w:eastAsia="Times New Roman"/>
          <w:sz w:val="24"/>
          <w:lang w:val="fr-FR"/>
        </w:rPr>
      </w:pPr>
      <w:r w:rsidRPr="00817F24">
        <w:rPr>
          <w:rFonts w:eastAsia="Times New Roman"/>
          <w:sz w:val="24"/>
          <w:lang w:val="fr-FR"/>
        </w:rPr>
        <w:t>« 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 » (C.08.0129.N, point 10).</w:t>
      </w:r>
    </w:p>
    <w:p w:rsidR="006956A2" w:rsidRPr="00817F24" w:rsidRDefault="00392655" w:rsidP="00893AAF">
      <w:pPr>
        <w:spacing w:before="6" w:line="276" w:lineRule="exact"/>
        <w:jc w:val="both"/>
        <w:textAlignment w:val="baseline"/>
        <w:rPr>
          <w:rFonts w:eastAsia="Times New Roman"/>
          <w:sz w:val="24"/>
          <w:lang w:val="fr-FR"/>
        </w:rPr>
      </w:pPr>
      <w:r w:rsidRPr="00817F24">
        <w:rPr>
          <w:rFonts w:eastAsia="Times New Roman"/>
          <w:sz w:val="24"/>
          <w:lang w:val="fr-FR"/>
        </w:rPr>
        <w:t>« 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commune» (C.08.0129.N, point 11).</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 [L'article 10 de la loi du 11 avril 1994 relative à la publicité de l'administration, telle qu'elle était d'application avant son abrogation par la loi du 7 mars 2007) n'empêche pas qu'une commune mette des documents administratifs à la disposition d'une société dans la mesure où ce</w:t>
      </w:r>
      <w:r w:rsidR="00AE34D7" w:rsidRPr="00817F24">
        <w:rPr>
          <w:rFonts w:eastAsia="Times New Roman"/>
          <w:sz w:val="24"/>
          <w:lang w:val="fr-FR"/>
        </w:rPr>
        <w:t>la est nécessaire afin de perm</w:t>
      </w:r>
      <w:r w:rsidRPr="00817F24">
        <w:rPr>
          <w:rFonts w:eastAsia="Times New Roman"/>
          <w:sz w:val="24"/>
          <w:lang w:val="fr-FR"/>
        </w:rPr>
        <w:t>ettre à cette société de prester le service public auquel elle s'est engagée dans le cadre d'une concession de service public »</w:t>
      </w:r>
      <w:r w:rsidR="002549B8" w:rsidRPr="00817F24">
        <w:rPr>
          <w:rFonts w:eastAsia="Times New Roman"/>
          <w:sz w:val="24"/>
          <w:lang w:val="fr-FR"/>
        </w:rPr>
        <w:t xml:space="preserve"> </w:t>
      </w:r>
      <w:r w:rsidRPr="00817F24">
        <w:rPr>
          <w:rFonts w:eastAsia="Times New Roman"/>
          <w:sz w:val="24"/>
          <w:lang w:val="fr-FR"/>
        </w:rPr>
        <w:t>(C.08.0129.N, point 7).</w:t>
      </w:r>
    </w:p>
    <w:p w:rsidR="006956A2" w:rsidRPr="00817F24" w:rsidRDefault="00392655" w:rsidP="00893AAF">
      <w:pPr>
        <w:spacing w:line="276" w:lineRule="exact"/>
        <w:jc w:val="both"/>
        <w:textAlignment w:val="baseline"/>
        <w:rPr>
          <w:rFonts w:eastAsia="Times New Roman"/>
          <w:spacing w:val="-6"/>
          <w:sz w:val="24"/>
          <w:lang w:val="fr-FR"/>
        </w:rPr>
      </w:pPr>
      <w:r w:rsidRPr="00817F24">
        <w:rPr>
          <w:rFonts w:eastAsia="Times New Roman"/>
          <w:spacing w:val="-6"/>
          <w:sz w:val="24"/>
          <w:lang w:val="fr-FR"/>
        </w:rPr>
        <w:t xml:space="preserve">Afin de régulariser la situation, et de respecter les règles de compétence, ces dispositions annulées ont été intégrées par le décret du 27 octobre 2011 modifiant divers décrets concernant les compétences de la </w:t>
      </w:r>
      <w:r w:rsidR="002549B8" w:rsidRPr="00817F24">
        <w:rPr>
          <w:rFonts w:eastAsia="Times New Roman"/>
          <w:spacing w:val="-6"/>
          <w:sz w:val="24"/>
          <w:lang w:val="fr-FR"/>
        </w:rPr>
        <w:t>W</w:t>
      </w:r>
      <w:r w:rsidRPr="00817F24">
        <w:rPr>
          <w:rFonts w:eastAsia="Times New Roman"/>
          <w:spacing w:val="-6"/>
          <w:sz w:val="24"/>
          <w:lang w:val="fr-FR"/>
        </w:rPr>
        <w:t>allonie (M.B. 24.11.2011 p.69.499).</w:t>
      </w:r>
    </w:p>
    <w:p w:rsidR="006956A2" w:rsidRPr="00817F24" w:rsidRDefault="00392655" w:rsidP="002549B8">
      <w:pPr>
        <w:spacing w:before="12" w:line="276" w:lineRule="exact"/>
        <w:jc w:val="both"/>
        <w:textAlignment w:val="baseline"/>
        <w:rPr>
          <w:rFonts w:eastAsia="Times New Roman"/>
          <w:sz w:val="24"/>
          <w:lang w:val="fr-FR"/>
        </w:rPr>
      </w:pPr>
      <w:r w:rsidRPr="00817F24">
        <w:rPr>
          <w:rFonts w:eastAsia="Times New Roman"/>
          <w:spacing w:val="-5"/>
          <w:sz w:val="24"/>
          <w:lang w:val="fr-FR"/>
        </w:rPr>
        <w:lastRenderedPageBreak/>
        <w:t>Les articles 103 et 104 de ce décret sont relatifs au point XXVI intitulé Modification du décret du 19 décembre 2007 relatif à la tutelle d'approbation de la Région wallonne sur les règlements complémentaires relatifs aux voies publiques et à la circulation des transports en commun. Ils sont libellés comme suit : « Art. 103. Dans le décret du 19 décembre 2007 relatif à la tutelle d'approbation de la Région</w:t>
      </w:r>
      <w:r w:rsidR="002549B8" w:rsidRPr="00817F24">
        <w:rPr>
          <w:rFonts w:eastAsia="Times New Roman"/>
          <w:spacing w:val="-5"/>
          <w:sz w:val="24"/>
          <w:lang w:val="fr-FR"/>
        </w:rPr>
        <w:t xml:space="preserve"> </w:t>
      </w:r>
      <w:r w:rsidRPr="00817F24">
        <w:rPr>
          <w:rFonts w:eastAsia="Times New Roman"/>
          <w:sz w:val="24"/>
          <w:lang w:val="fr-FR"/>
        </w:rPr>
        <w:t>wallonne sur les règlements complémentaires relatifs aux voies publiques et à la circulation des transports en commun, il est inséré des articles 2bis, 2ter et 2quater rédigés comme suit :</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 Art. 2bis. Lorsque le Gouvernement ou un conseil communal arrête un ou des règlements en matière de stationnement relatifs aux stationnements à durée limitée, aux stationnements payants et aux stationnements sur les emplacements réservés aux titulaires d'une carte de stationnement communale, il peut établir des rétribution ou taxe de stationnement ou déterminer les redevances de stationnement dans le cadre des concessions ou contrats de gestion concernant le stationnement sur la voie publique, applicables aux véhicules à moteur, leurs remorques ou éléments.</w:t>
      </w:r>
    </w:p>
    <w:p w:rsidR="006956A2" w:rsidRPr="00817F24" w:rsidRDefault="00392655" w:rsidP="00893AAF">
      <w:pPr>
        <w:spacing w:before="9" w:line="268" w:lineRule="exact"/>
        <w:jc w:val="both"/>
        <w:textAlignment w:val="baseline"/>
        <w:rPr>
          <w:rFonts w:eastAsia="Times New Roman"/>
          <w:sz w:val="24"/>
          <w:lang w:val="fr-FR"/>
        </w:rPr>
      </w:pPr>
      <w:r w:rsidRPr="00817F24">
        <w:rPr>
          <w:rFonts w:eastAsia="Times New Roman"/>
          <w:sz w:val="24"/>
          <w:lang w:val="fr-FR"/>
        </w:rPr>
        <w:t>Cette disposition ne s'applique pas au stationnement alterné semi-mensuel et à la limitation du stationnement de longue durée.</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Art. 2ter. En vue de l'encaissement des rétributions, des taxes ou des redevances de stationnement visées à l'article 2bis, le Gouvernement, les communes et leurs concessionnaires et les régies autonomes communales sont habilités à demander l'identité du titulaire du numéro de la plaque d'immatriculation à l'autorité chargée de l'immatriculation des véhicules et ce, conformément à la loi sur la protection de la vie privée.</w:t>
      </w:r>
    </w:p>
    <w:p w:rsidR="006956A2" w:rsidRPr="00817F24" w:rsidRDefault="00392655" w:rsidP="00893AAF">
      <w:pPr>
        <w:spacing w:before="9" w:line="276" w:lineRule="exact"/>
        <w:jc w:val="both"/>
        <w:textAlignment w:val="baseline"/>
        <w:rPr>
          <w:rFonts w:eastAsia="Times New Roman"/>
          <w:sz w:val="24"/>
          <w:lang w:val="fr-FR"/>
        </w:rPr>
      </w:pPr>
      <w:r w:rsidRPr="00817F24">
        <w:rPr>
          <w:rFonts w:eastAsia="Times New Roman"/>
          <w:sz w:val="24"/>
          <w:lang w:val="fr-FR"/>
        </w:rPr>
        <w:t>Art. 2quater. Les rétributions, les taxes ou les redevances de stationnement prévues à l'article 2bis sont mises à charge du titulaire du numéro de la plaque d'immatriculation. »</w:t>
      </w:r>
    </w:p>
    <w:p w:rsidR="006956A2" w:rsidRPr="00817F24" w:rsidRDefault="00392655" w:rsidP="002549B8">
      <w:pPr>
        <w:spacing w:before="5" w:line="276" w:lineRule="exact"/>
        <w:jc w:val="both"/>
        <w:textAlignment w:val="baseline"/>
        <w:rPr>
          <w:rFonts w:eastAsia="Times New Roman"/>
          <w:spacing w:val="-3"/>
          <w:sz w:val="24"/>
          <w:lang w:val="fr-FR"/>
        </w:rPr>
      </w:pPr>
      <w:r w:rsidRPr="00817F24">
        <w:rPr>
          <w:rFonts w:eastAsia="Times New Roman"/>
          <w:spacing w:val="-2"/>
          <w:sz w:val="24"/>
          <w:lang w:val="fr-FR"/>
        </w:rPr>
        <w:t>Art. 104. La loi du 22 février 1965 permettant aux communes d'établir des redevances de stationnement applicables aux véhicules à moteur, est abrogée en ce qui concerne la Région</w:t>
      </w:r>
      <w:r w:rsidR="002549B8" w:rsidRPr="00817F24">
        <w:rPr>
          <w:rFonts w:eastAsia="Times New Roman"/>
          <w:spacing w:val="-2"/>
          <w:sz w:val="24"/>
          <w:lang w:val="fr-FR"/>
        </w:rPr>
        <w:t xml:space="preserve"> </w:t>
      </w:r>
      <w:r w:rsidRPr="00817F24">
        <w:rPr>
          <w:rFonts w:eastAsia="Times New Roman"/>
          <w:spacing w:val="-3"/>
          <w:sz w:val="24"/>
          <w:lang w:val="fr-FR"/>
        </w:rPr>
        <w:t>wallonne. »</w:t>
      </w:r>
    </w:p>
    <w:p w:rsidR="00525FCD" w:rsidRPr="00817F24" w:rsidRDefault="00525FCD" w:rsidP="00893AAF">
      <w:pPr>
        <w:spacing w:line="264" w:lineRule="exact"/>
        <w:jc w:val="both"/>
        <w:textAlignment w:val="baseline"/>
        <w:rPr>
          <w:rFonts w:eastAsia="Times New Roman"/>
          <w:spacing w:val="-3"/>
          <w:sz w:val="24"/>
          <w:lang w:val="fr-FR"/>
        </w:rPr>
      </w:pPr>
    </w:p>
    <w:p w:rsidR="00525FCD" w:rsidRPr="00817F24" w:rsidRDefault="00525FCD" w:rsidP="00893AAF">
      <w:pPr>
        <w:spacing w:line="268" w:lineRule="exact"/>
        <w:jc w:val="both"/>
        <w:textAlignment w:val="baseline"/>
        <w:rPr>
          <w:rFonts w:eastAsia="Times New Roman"/>
          <w:b/>
          <w:spacing w:val="3"/>
          <w:sz w:val="24"/>
          <w:lang w:val="fr-FR"/>
        </w:rPr>
      </w:pPr>
      <w:r w:rsidRPr="00817F24">
        <w:rPr>
          <w:rFonts w:eastAsia="Times New Roman"/>
          <w:b/>
          <w:spacing w:val="3"/>
          <w:sz w:val="24"/>
          <w:lang w:val="fr-FR"/>
        </w:rPr>
        <w:t>040/366-08 : Stationnement de taxis et voitures de louage (taxe directe)</w:t>
      </w:r>
    </w:p>
    <w:p w:rsidR="00525FCD" w:rsidRPr="00817F24" w:rsidRDefault="00525FCD" w:rsidP="00893AAF">
      <w:pPr>
        <w:spacing w:line="263" w:lineRule="exact"/>
        <w:jc w:val="both"/>
        <w:textAlignment w:val="baseline"/>
        <w:rPr>
          <w:rFonts w:eastAsia="Times New Roman"/>
          <w:spacing w:val="-2"/>
          <w:sz w:val="24"/>
          <w:lang w:val="fr-FR"/>
        </w:rPr>
      </w:pPr>
      <w:r w:rsidRPr="00817F24">
        <w:rPr>
          <w:rFonts w:eastAsia="Times New Roman"/>
          <w:spacing w:val="-2"/>
          <w:sz w:val="24"/>
          <w:lang w:val="fr-FR"/>
        </w:rPr>
        <w:t>Depuis le 8 septembre 2009 une nouvelle réglementation concernant les services de taxis est entrée en</w:t>
      </w:r>
    </w:p>
    <w:p w:rsidR="006956A2" w:rsidRPr="00817F24" w:rsidRDefault="00392655" w:rsidP="00893AAF">
      <w:pPr>
        <w:spacing w:before="11" w:line="276" w:lineRule="exact"/>
        <w:jc w:val="both"/>
        <w:textAlignment w:val="baseline"/>
        <w:rPr>
          <w:rFonts w:eastAsia="Times New Roman"/>
          <w:sz w:val="24"/>
          <w:lang w:val="fr-FR"/>
        </w:rPr>
      </w:pPr>
      <w:r w:rsidRPr="00817F24">
        <w:rPr>
          <w:rFonts w:eastAsia="Times New Roman"/>
          <w:sz w:val="24"/>
          <w:lang w:val="fr-FR"/>
        </w:rPr>
        <w:t>Il est désormais possible de lever une taxe sur l'exploitation commerciale de parkings payants ouverts au public. (cf. supra l'article 04006/364-48 Exploitation de parkings).</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vigueur. Cette nouvelle réglementation permet dorénavant à tous les taxis de stationner librement aux emplacements qui leur sont réservés sur la voie publique. Par conséquent, AUCUNE taxe de stationnement NE PEUT dorénavant être perçue par la commune.</w:t>
      </w:r>
    </w:p>
    <w:p w:rsidR="006956A2" w:rsidRPr="00817F24" w:rsidRDefault="00392655" w:rsidP="004D6970">
      <w:pPr>
        <w:spacing w:before="284" w:line="276" w:lineRule="exact"/>
        <w:jc w:val="both"/>
        <w:textAlignment w:val="baseline"/>
        <w:rPr>
          <w:rFonts w:eastAsia="Times New Roman"/>
          <w:spacing w:val="-2"/>
          <w:sz w:val="24"/>
          <w:lang w:val="fr-FR"/>
        </w:rPr>
      </w:pPr>
      <w:r w:rsidRPr="00817F24">
        <w:rPr>
          <w:rFonts w:eastAsia="Times New Roman"/>
          <w:b/>
          <w:sz w:val="24"/>
          <w:lang w:val="fr-FR"/>
        </w:rPr>
        <w:t>040/366-09 : Commerces de frites (hot dogs, beignets, etc...) kiosques à journaux sur la voie publique</w:t>
      </w:r>
      <w:r w:rsidR="004D6970" w:rsidRPr="00817F24">
        <w:rPr>
          <w:rFonts w:eastAsia="Times New Roman"/>
          <w:b/>
          <w:sz w:val="24"/>
          <w:lang w:val="fr-FR"/>
        </w:rPr>
        <w:t xml:space="preserve"> (</w:t>
      </w:r>
      <w:r w:rsidRPr="00817F24">
        <w:rPr>
          <w:rFonts w:eastAsia="Times New Roman"/>
          <w:b/>
          <w:spacing w:val="-2"/>
          <w:sz w:val="24"/>
          <w:lang w:val="fr-FR"/>
        </w:rPr>
        <w:t>Redevance</w:t>
      </w:r>
      <w:r w:rsidR="004D6970" w:rsidRPr="00817F24">
        <w:rPr>
          <w:rFonts w:eastAsia="Times New Roman"/>
          <w:b/>
          <w:spacing w:val="-2"/>
          <w:sz w:val="24"/>
          <w:lang w:val="fr-FR"/>
        </w:rPr>
        <w:t>)</w:t>
      </w:r>
    </w:p>
    <w:p w:rsidR="006956A2" w:rsidRDefault="00392655" w:rsidP="00893AAF">
      <w:pPr>
        <w:spacing w:before="67" w:after="189" w:line="276" w:lineRule="exact"/>
        <w:jc w:val="both"/>
        <w:textAlignment w:val="baseline"/>
        <w:rPr>
          <w:rFonts w:eastAsia="Times New Roman"/>
          <w:sz w:val="24"/>
          <w:lang w:val="fr-FR"/>
        </w:rPr>
      </w:pPr>
      <w:r w:rsidRPr="00817F24">
        <w:rPr>
          <w:rFonts w:eastAsia="Times New Roman"/>
          <w:sz w:val="24"/>
          <w:lang w:val="fr-FR"/>
        </w:rPr>
        <w:t>La notion d'emplacement faisant par nature référence à l'occupation d'une surface, le montant de la redevance demandée doit être calculé par référence au m</w:t>
      </w:r>
      <w:r w:rsidRPr="00817F24">
        <w:rPr>
          <w:rFonts w:eastAsia="Times New Roman"/>
          <w:sz w:val="24"/>
          <w:vertAlign w:val="superscript"/>
          <w:lang w:val="fr-FR"/>
        </w:rPr>
        <w:t>2</w:t>
      </w:r>
      <w:r w:rsidRPr="00817F24">
        <w:rPr>
          <w:rFonts w:eastAsia="Times New Roman"/>
          <w:sz w:val="24"/>
          <w:lang w:val="fr-FR"/>
        </w:rPr>
        <w:t xml:space="preserve"> (et non au mètre courant).</w:t>
      </w:r>
    </w:p>
    <w:p w:rsidR="00E8187B" w:rsidRPr="00817F24" w:rsidRDefault="00E8187B" w:rsidP="00893AAF">
      <w:pPr>
        <w:spacing w:before="67" w:after="189" w:line="276" w:lineRule="exact"/>
        <w:jc w:val="both"/>
        <w:textAlignment w:val="baseline"/>
        <w:rPr>
          <w:rFonts w:eastAsia="Times New Roman"/>
          <w:sz w:val="24"/>
          <w:lang w:val="fr-FR"/>
        </w:rPr>
      </w:pPr>
    </w:p>
    <w:p w:rsidR="006956A2" w:rsidRPr="00817F24" w:rsidRDefault="00392655" w:rsidP="00893AAF">
      <w:pPr>
        <w:pBdr>
          <w:top w:val="single" w:sz="5" w:space="1" w:color="000000"/>
          <w:left w:val="single" w:sz="5" w:space="7" w:color="000000"/>
          <w:bottom w:val="single" w:sz="5" w:space="0" w:color="000000"/>
          <w:right w:val="single" w:sz="5" w:space="0" w:color="000000"/>
        </w:pBdr>
        <w:spacing w:after="287" w:line="277" w:lineRule="exact"/>
        <w:jc w:val="both"/>
        <w:textAlignment w:val="baseline"/>
        <w:rPr>
          <w:rFonts w:eastAsia="Times New Roman"/>
          <w:b/>
          <w:spacing w:val="-2"/>
          <w:sz w:val="24"/>
          <w:lang w:val="fr-FR"/>
        </w:rPr>
      </w:pPr>
      <w:r w:rsidRPr="00817F24">
        <w:rPr>
          <w:rFonts w:eastAsia="Times New Roman"/>
          <w:b/>
          <w:spacing w:val="-2"/>
          <w:sz w:val="24"/>
          <w:lang w:val="fr-FR"/>
        </w:rPr>
        <w:t>Taxes sur le patrimoine</w:t>
      </w:r>
    </w:p>
    <w:p w:rsidR="006956A2" w:rsidRPr="00817F24" w:rsidRDefault="00392655" w:rsidP="00893AAF">
      <w:pPr>
        <w:spacing w:line="268" w:lineRule="exact"/>
        <w:jc w:val="both"/>
        <w:textAlignment w:val="baseline"/>
        <w:rPr>
          <w:rFonts w:eastAsia="Times New Roman"/>
          <w:b/>
          <w:spacing w:val="-1"/>
          <w:sz w:val="24"/>
          <w:lang w:val="fr-FR"/>
        </w:rPr>
      </w:pPr>
      <w:r w:rsidRPr="00817F24">
        <w:rPr>
          <w:rFonts w:eastAsia="Times New Roman"/>
          <w:b/>
          <w:spacing w:val="-1"/>
          <w:sz w:val="24"/>
          <w:lang w:val="fr-FR"/>
        </w:rPr>
        <w:t>040</w:t>
      </w:r>
      <w:r w:rsidR="000D4001" w:rsidRPr="00817F24">
        <w:rPr>
          <w:rFonts w:eastAsia="Times New Roman"/>
          <w:b/>
          <w:spacing w:val="-1"/>
          <w:sz w:val="24"/>
          <w:lang w:val="fr-FR"/>
        </w:rPr>
        <w:t>01</w:t>
      </w:r>
      <w:r w:rsidRPr="00817F24">
        <w:rPr>
          <w:rFonts w:eastAsia="Times New Roman"/>
          <w:b/>
          <w:spacing w:val="-1"/>
          <w:sz w:val="24"/>
          <w:lang w:val="fr-FR"/>
        </w:rPr>
        <w:t>/367-09 : Parcelles non bâties (taxe directe)</w:t>
      </w:r>
    </w:p>
    <w:p w:rsidR="006956A2" w:rsidRPr="00817F24" w:rsidRDefault="00392655" w:rsidP="00893AAF">
      <w:pPr>
        <w:spacing w:line="272" w:lineRule="exact"/>
        <w:jc w:val="both"/>
        <w:textAlignment w:val="baseline"/>
        <w:rPr>
          <w:rFonts w:eastAsia="Times New Roman"/>
          <w:sz w:val="24"/>
          <w:lang w:val="fr-FR"/>
        </w:rPr>
      </w:pPr>
      <w:r w:rsidRPr="00817F24">
        <w:rPr>
          <w:rFonts w:eastAsia="Times New Roman"/>
          <w:sz w:val="24"/>
          <w:lang w:val="fr-FR"/>
        </w:rPr>
        <w:t>Cette taxe s'applique aux parcelles non bâties comprises dans un lotissement non périmé.</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Je recommande un taux de 25 euros maximum par mètre courant de longueur de parcelle à front de voirie et limité à 440 euros par parcelle non bâti(e).</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Lorsque la parcelle est située dans les limites d'une zone protégée, en vertu des articles 393 à 405 du Code wallon de l'Aménagement du Territoire, de l'Urbanisme et du Patrimoine, les montants des maxima cités ci-dessus sont portés à 75 euros et 1.875 euros.</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Lorsqu'une parcelle jouxte la voirie de deux côtés, seul le plus grand côté est pris en considération pour le calcul de l'imposition.</w:t>
      </w:r>
    </w:p>
    <w:p w:rsidR="006956A2" w:rsidRPr="00817F24" w:rsidRDefault="00392655" w:rsidP="00893AAF">
      <w:pPr>
        <w:spacing w:before="1" w:line="276" w:lineRule="exact"/>
        <w:jc w:val="both"/>
        <w:textAlignment w:val="baseline"/>
        <w:rPr>
          <w:rFonts w:eastAsia="Times New Roman"/>
          <w:spacing w:val="-1"/>
          <w:sz w:val="24"/>
          <w:lang w:val="fr-FR"/>
        </w:rPr>
      </w:pPr>
      <w:r w:rsidRPr="00817F24">
        <w:rPr>
          <w:rFonts w:eastAsia="Times New Roman"/>
          <w:spacing w:val="-1"/>
          <w:sz w:val="24"/>
          <w:lang w:val="fr-FR"/>
        </w:rPr>
        <w:t>La taxe est due dans le chef du propriétaire lotisseur à partir du</w:t>
      </w:r>
      <w:r w:rsidR="00C66A0D" w:rsidRPr="00817F24">
        <w:rPr>
          <w:rFonts w:eastAsia="Times New Roman"/>
          <w:spacing w:val="-1"/>
          <w:sz w:val="24"/>
          <w:lang w:val="fr-FR"/>
        </w:rPr>
        <w:t xml:space="preserve"> 1</w:t>
      </w:r>
      <w:r w:rsidR="00C66A0D" w:rsidRPr="00817F24">
        <w:rPr>
          <w:rFonts w:eastAsia="Times New Roman"/>
          <w:spacing w:val="-1"/>
          <w:sz w:val="24"/>
          <w:vertAlign w:val="superscript"/>
          <w:lang w:val="fr-FR"/>
        </w:rPr>
        <w:t>er</w:t>
      </w:r>
      <w:r w:rsidR="00C66A0D" w:rsidRPr="00817F24">
        <w:rPr>
          <w:rFonts w:eastAsia="Times New Roman"/>
          <w:spacing w:val="-1"/>
          <w:sz w:val="24"/>
          <w:lang w:val="fr-FR"/>
        </w:rPr>
        <w:t xml:space="preserve"> </w:t>
      </w:r>
      <w:r w:rsidRPr="00817F24">
        <w:rPr>
          <w:rFonts w:eastAsia="Times New Roman"/>
          <w:spacing w:val="-1"/>
          <w:sz w:val="24"/>
          <w:lang w:val="fr-FR"/>
        </w:rPr>
        <w:t xml:space="preserve">janvier de la deuxième année qui suit celle de la délivrance du permis de lotir ou d'urbanisation et elle frappe les parcelles non bâties qui n'ont </w:t>
      </w:r>
      <w:r w:rsidRPr="00817F24">
        <w:rPr>
          <w:rFonts w:eastAsia="Times New Roman"/>
          <w:spacing w:val="-1"/>
          <w:sz w:val="24"/>
          <w:lang w:val="fr-FR"/>
        </w:rPr>
        <w:lastRenderedPageBreak/>
        <w:t xml:space="preserve">pas encore trouvé acquéreur à cette date. La taxe est due dans le chef de l'acquéreur des parcelles à partir du </w:t>
      </w:r>
      <w:r w:rsidR="00C66A0D" w:rsidRPr="00817F24">
        <w:rPr>
          <w:rFonts w:eastAsia="Times New Roman"/>
          <w:spacing w:val="-1"/>
          <w:sz w:val="24"/>
          <w:lang w:val="fr-FR"/>
        </w:rPr>
        <w:t>1</w:t>
      </w:r>
      <w:r w:rsidR="00C66A0D" w:rsidRPr="00817F24">
        <w:rPr>
          <w:rFonts w:eastAsia="Times New Roman"/>
          <w:spacing w:val="-1"/>
          <w:sz w:val="24"/>
          <w:vertAlign w:val="superscript"/>
          <w:lang w:val="fr-FR"/>
        </w:rPr>
        <w:t>er</w:t>
      </w:r>
      <w:r w:rsidR="00C66A0D" w:rsidRPr="00817F24">
        <w:rPr>
          <w:rFonts w:eastAsia="Times New Roman"/>
          <w:spacing w:val="-1"/>
          <w:sz w:val="24"/>
          <w:lang w:val="fr-FR"/>
        </w:rPr>
        <w:t xml:space="preserve"> </w:t>
      </w:r>
      <w:r w:rsidRPr="00817F24">
        <w:rPr>
          <w:rFonts w:eastAsia="Times New Roman"/>
          <w:spacing w:val="-1"/>
          <w:sz w:val="24"/>
          <w:lang w:val="fr-FR"/>
        </w:rPr>
        <w:t>janvier de la deuxième année qui suit celle de leur acquisition à la condition que les parcelles acquises soient toujours non bâties à cette date.</w:t>
      </w:r>
    </w:p>
    <w:p w:rsidR="006956A2" w:rsidRPr="00817F24" w:rsidRDefault="00392655" w:rsidP="00893AAF">
      <w:pPr>
        <w:spacing w:before="1" w:line="276" w:lineRule="exact"/>
        <w:jc w:val="both"/>
        <w:textAlignment w:val="baseline"/>
        <w:rPr>
          <w:rFonts w:eastAsia="Times New Roman"/>
          <w:sz w:val="24"/>
          <w:lang w:val="fr-FR"/>
        </w:rPr>
      </w:pPr>
      <w:r w:rsidRPr="00817F24">
        <w:rPr>
          <w:rFonts w:eastAsia="Times New Roman"/>
          <w:sz w:val="24"/>
          <w:lang w:val="fr-FR"/>
        </w:rPr>
        <w:t>Les communes sont priées de se référer à l'article 160 du Code wallon de l'Aménagement du Territoire, de l'Urbanisme et du Patrimoine pour plus de précisions sur les conditions légales dans lesquelles cette imposition peut être levée.</w:t>
      </w:r>
    </w:p>
    <w:p w:rsidR="006956A2" w:rsidRPr="00817F24" w:rsidRDefault="00392655" w:rsidP="00893AAF">
      <w:pPr>
        <w:spacing w:before="71" w:line="265" w:lineRule="exact"/>
        <w:jc w:val="both"/>
        <w:textAlignment w:val="baseline"/>
        <w:rPr>
          <w:rFonts w:eastAsia="Times New Roman"/>
          <w:sz w:val="24"/>
          <w:lang w:val="fr-FR"/>
        </w:rPr>
      </w:pPr>
      <w:r w:rsidRPr="00817F24">
        <w:rPr>
          <w:rFonts w:eastAsia="Times New Roman"/>
          <w:sz w:val="24"/>
          <w:lang w:val="fr-FR"/>
        </w:rPr>
        <w:t>L'arrêt de la Cour de cassation du 29 mars 2001 déclarant illégale une taxe communale établie à un taux forfaitaire unique m'incite à préconiser une modulation du taux de la taxe en fonction du nombre de mètre courant de façade à fi</w:t>
      </w:r>
      <w:r w:rsidRPr="00817F24">
        <w:rPr>
          <w:rFonts w:eastAsia="Times New Roman"/>
          <w:sz w:val="24"/>
          <w:vertAlign w:val="superscript"/>
          <w:lang w:val="fr-FR"/>
        </w:rPr>
        <w:t>-</w:t>
      </w:r>
      <w:r w:rsidRPr="00817F24">
        <w:rPr>
          <w:rFonts w:eastAsia="Times New Roman"/>
          <w:sz w:val="24"/>
          <w:lang w:val="fr-FR"/>
        </w:rPr>
        <w:t>ont de voirie.</w:t>
      </w:r>
    </w:p>
    <w:p w:rsidR="006956A2" w:rsidRPr="00817F24" w:rsidRDefault="00392655" w:rsidP="00893AAF">
      <w:pPr>
        <w:spacing w:line="272" w:lineRule="exact"/>
        <w:jc w:val="both"/>
        <w:textAlignment w:val="baseline"/>
        <w:rPr>
          <w:rFonts w:eastAsia="Times New Roman"/>
          <w:sz w:val="24"/>
          <w:lang w:val="fr-FR"/>
        </w:rPr>
      </w:pPr>
      <w:r w:rsidRPr="00817F24">
        <w:rPr>
          <w:rFonts w:eastAsia="Times New Roman"/>
          <w:sz w:val="24"/>
          <w:lang w:val="fr-FR"/>
        </w:rPr>
        <w:t>Au vu de la jurisprudence du Conseil d'Etat (arrêts n° 18.030 et 18.296)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Je recommande aux communes de voter un règlement spécifique à chaque objet et d'inscrire les recettes provenant de la taxe sur les parcelles non bâties à l'article budgétaire 04001/367-09 et celles provenant de la taxe sur les terrains non bâtis au 04002/367-09.</w:t>
      </w:r>
    </w:p>
    <w:p w:rsidR="006956A2" w:rsidRPr="00817F24" w:rsidRDefault="00392655" w:rsidP="00893AAF">
      <w:pPr>
        <w:spacing w:before="281" w:line="274" w:lineRule="exact"/>
        <w:jc w:val="both"/>
        <w:textAlignment w:val="baseline"/>
        <w:rPr>
          <w:rFonts w:eastAsia="Times New Roman"/>
          <w:b/>
          <w:spacing w:val="-2"/>
          <w:sz w:val="24"/>
          <w:lang w:val="fr-FR"/>
        </w:rPr>
      </w:pPr>
      <w:r w:rsidRPr="00817F24">
        <w:rPr>
          <w:rFonts w:eastAsia="Times New Roman"/>
          <w:b/>
          <w:spacing w:val="-2"/>
          <w:sz w:val="24"/>
          <w:lang w:val="fr-FR"/>
        </w:rPr>
        <w:t>04002/367-09 : Terrains non bâtis (taxe directe)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Cette taxe s'applique aux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w:t>
      </w:r>
    </w:p>
    <w:p w:rsidR="006956A2" w:rsidRPr="00817F24" w:rsidRDefault="00392655" w:rsidP="00893AAF">
      <w:pPr>
        <w:spacing w:before="5" w:line="276" w:lineRule="exact"/>
        <w:jc w:val="both"/>
        <w:textAlignment w:val="baseline"/>
        <w:rPr>
          <w:rFonts w:eastAsia="Times New Roman"/>
          <w:sz w:val="24"/>
          <w:lang w:val="fr-FR"/>
        </w:rPr>
      </w:pPr>
      <w:r w:rsidRPr="00817F24">
        <w:rPr>
          <w:rFonts w:eastAsia="Times New Roman"/>
          <w:sz w:val="24"/>
          <w:lang w:val="fr-FR"/>
        </w:rPr>
        <w:t>L'objectif premier de cette taxe étant de lutter contre la spéculation foncière, je recommande un taux de 50 euros maximum par mètre courant de longueur de terrain à front de voirie et limité à 800 euros par terrain non bâti.</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Lorsque le terrain est situé dans les limites d'une zone protégée, en vertu des articles 393 à 405 du Code wallon de l'Aménagement du Territoire, de l'Urbanisme et du Patrimoine, les montants des maxima cités ci-dessus sont portés à 75 euros et 1.875 euros.</w:t>
      </w:r>
    </w:p>
    <w:p w:rsidR="006956A2" w:rsidRPr="00817F24" w:rsidRDefault="00392655" w:rsidP="00893AAF">
      <w:pPr>
        <w:spacing w:before="19" w:line="264" w:lineRule="exact"/>
        <w:jc w:val="both"/>
        <w:textAlignment w:val="baseline"/>
        <w:rPr>
          <w:rFonts w:eastAsia="Times New Roman"/>
          <w:sz w:val="24"/>
          <w:lang w:val="fr-FR"/>
        </w:rPr>
      </w:pPr>
      <w:r w:rsidRPr="00817F24">
        <w:rPr>
          <w:rFonts w:eastAsia="Times New Roman"/>
          <w:sz w:val="24"/>
          <w:lang w:val="fr-FR"/>
        </w:rPr>
        <w:t>Lorsqu'un terrain jouxte la voirie de deux côtés, seul le plus grand côté est pris en considération pour le calcul de l'imposition.</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La taxe est due dans le chef de l'acquéreur des terrains à partir du l</w:t>
      </w:r>
      <w:r w:rsidRPr="00817F24">
        <w:rPr>
          <w:rFonts w:eastAsia="Times New Roman"/>
          <w:sz w:val="24"/>
          <w:vertAlign w:val="superscript"/>
          <w:lang w:val="fr-FR"/>
        </w:rPr>
        <w:t>e</w:t>
      </w:r>
      <w:r w:rsidRPr="00817F24">
        <w:rPr>
          <w:rFonts w:eastAsia="Times New Roman"/>
          <w:sz w:val="24"/>
          <w:lang w:val="fr-FR"/>
        </w:rPr>
        <w:t>' janvier de la deuxième année qui suit celle de leur acquisition à la condition que les terrains acquis soient toujours non bâtis à cette date. Les communes sont priées de se référer à l'article 160 du Code wallon de l'Aménagement du Territoire, de l'Urbanisme et du Patrimoine pour plus de précisions sur les conditions légales dans lesquelles cette imposition peut être levée.</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L'arrêt de la Cour de cassation du 29 mars 2001 déclarant illégale une taxe communale établie à un taux forfaitaire unique m'incite à préconiser une modulation du taux de la taxe en fonction du nombre de mètre courant de façade à front de voirie.</w:t>
      </w:r>
    </w:p>
    <w:p w:rsidR="006956A2" w:rsidRDefault="00392655" w:rsidP="00893AAF">
      <w:pPr>
        <w:spacing w:before="9" w:line="276" w:lineRule="exact"/>
        <w:jc w:val="both"/>
        <w:textAlignment w:val="baseline"/>
        <w:rPr>
          <w:rFonts w:eastAsia="Times New Roman"/>
          <w:sz w:val="24"/>
          <w:lang w:val="fr-FR"/>
        </w:rPr>
      </w:pPr>
      <w:r w:rsidRPr="00817F24">
        <w:rPr>
          <w:rFonts w:eastAsia="Times New Roman"/>
          <w:sz w:val="24"/>
          <w:lang w:val="fr-FR"/>
        </w:rPr>
        <w:t>Au vu de la jurisprudence du Conseil d'Etat (arrêts n° 18.030 et 18.296)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pouvant être votées individuellement. Je recommande aux communes de voter un règlement spécifique à chaque objet et d'inscrire les recettes provenant de la taxe sur les parcelles non bâties à l'article budgétaire 04001/367-09 et celles provenant de la taxe sur les terrains non bâtis au 04002/367-09.</w:t>
      </w:r>
    </w:p>
    <w:p w:rsidR="00E8187B" w:rsidRPr="00817F24" w:rsidRDefault="00E8187B" w:rsidP="00893AAF">
      <w:pPr>
        <w:spacing w:before="9" w:line="276" w:lineRule="exact"/>
        <w:jc w:val="both"/>
        <w:textAlignment w:val="baseline"/>
        <w:rPr>
          <w:rFonts w:eastAsia="Times New Roman"/>
          <w:sz w:val="24"/>
          <w:lang w:val="fr-FR"/>
        </w:rPr>
      </w:pPr>
    </w:p>
    <w:p w:rsidR="006956A2" w:rsidRPr="00817F24" w:rsidRDefault="00392655" w:rsidP="00893AAF">
      <w:pPr>
        <w:spacing w:before="284" w:line="274" w:lineRule="exact"/>
        <w:jc w:val="both"/>
        <w:textAlignment w:val="baseline"/>
        <w:rPr>
          <w:rFonts w:eastAsia="Times New Roman"/>
          <w:b/>
          <w:sz w:val="24"/>
          <w:lang w:val="fr-FR"/>
        </w:rPr>
      </w:pPr>
      <w:r w:rsidRPr="00817F24">
        <w:rPr>
          <w:rFonts w:eastAsia="Times New Roman"/>
          <w:b/>
          <w:sz w:val="24"/>
          <w:lang w:val="fr-FR"/>
        </w:rPr>
        <w:lastRenderedPageBreak/>
        <w:t>04002/367-10 : Pylônes GSM et autres (taxe directe)</w:t>
      </w:r>
    </w:p>
    <w:p w:rsidR="006956A2" w:rsidRPr="00817F24" w:rsidRDefault="00965436" w:rsidP="00893AAF">
      <w:pPr>
        <w:spacing w:line="275" w:lineRule="exact"/>
        <w:jc w:val="both"/>
        <w:textAlignment w:val="baseline"/>
        <w:rPr>
          <w:rFonts w:eastAsia="Times New Roman"/>
          <w:sz w:val="24"/>
          <w:lang w:val="fr-FR"/>
        </w:rPr>
      </w:pPr>
      <w:r w:rsidRPr="00817F24">
        <w:rPr>
          <w:spacing w:val="-3"/>
          <w:sz w:val="24"/>
          <w:szCs w:val="24"/>
          <w:lang w:val="fr-FR"/>
        </w:rPr>
        <w:t xml:space="preserve">Le décret-programme du 12 décembre 2014 </w:t>
      </w:r>
      <w:r w:rsidR="00392655" w:rsidRPr="00817F24">
        <w:rPr>
          <w:rFonts w:eastAsia="Times New Roman"/>
          <w:sz w:val="24"/>
          <w:lang w:val="fr-FR"/>
        </w:rPr>
        <w:t xml:space="preserve">instaure une taxe régionale sur cette matière, interdit aux communes de lever une taxe sur le même objet et abroge les règlements communaux qui lèvent une taxe sur le même objet. L'article </w:t>
      </w:r>
      <w:r w:rsidRPr="00817F24">
        <w:rPr>
          <w:rFonts w:eastAsia="Times New Roman"/>
          <w:sz w:val="24"/>
          <w:lang w:val="fr-FR"/>
        </w:rPr>
        <w:t>150</w:t>
      </w:r>
      <w:r w:rsidR="00392655" w:rsidRPr="00817F24">
        <w:rPr>
          <w:rFonts w:eastAsia="Times New Roman"/>
          <w:sz w:val="24"/>
          <w:lang w:val="fr-FR"/>
        </w:rPr>
        <w:t xml:space="preserve"> dudit décret permet aux communes d'établir une taxe additionnelle de maximum cent centimes additionnels à la taxe régionale.</w:t>
      </w:r>
    </w:p>
    <w:p w:rsidR="006956A2" w:rsidRPr="00817F24" w:rsidRDefault="00392655" w:rsidP="00C66A0D">
      <w:pPr>
        <w:spacing w:before="13" w:line="271" w:lineRule="exact"/>
        <w:jc w:val="both"/>
        <w:textAlignment w:val="baseline"/>
        <w:rPr>
          <w:rFonts w:eastAsia="Times New Roman"/>
          <w:b/>
          <w:spacing w:val="-1"/>
          <w:sz w:val="24"/>
          <w:lang w:val="fr-FR"/>
        </w:rPr>
      </w:pPr>
      <w:r w:rsidRPr="00817F24">
        <w:rPr>
          <w:rFonts w:eastAsia="Times New Roman"/>
          <w:spacing w:val="-1"/>
          <w:sz w:val="24"/>
          <w:lang w:val="fr-FR"/>
        </w:rPr>
        <w:t xml:space="preserve">Voir infra pour plus de précision le commentaire relatif à « </w:t>
      </w:r>
      <w:r w:rsidRPr="00817F24">
        <w:rPr>
          <w:rFonts w:eastAsia="Times New Roman"/>
          <w:b/>
          <w:spacing w:val="-1"/>
          <w:sz w:val="24"/>
          <w:lang w:val="fr-FR"/>
        </w:rPr>
        <w:t>04002/377-01 - Mâts, pylônes et</w:t>
      </w:r>
      <w:r w:rsidR="00C66A0D" w:rsidRPr="00817F24">
        <w:rPr>
          <w:rFonts w:eastAsia="Times New Roman"/>
          <w:b/>
          <w:spacing w:val="-1"/>
          <w:sz w:val="24"/>
          <w:lang w:val="fr-FR"/>
        </w:rPr>
        <w:t xml:space="preserve"> </w:t>
      </w:r>
      <w:r w:rsidRPr="00817F24">
        <w:rPr>
          <w:rFonts w:eastAsia="Times New Roman"/>
          <w:b/>
          <w:spacing w:val="-1"/>
          <w:sz w:val="24"/>
          <w:lang w:val="fr-FR"/>
        </w:rPr>
        <w:t>antennes GSM »</w:t>
      </w:r>
    </w:p>
    <w:p w:rsidR="006956A2" w:rsidRPr="00817F24" w:rsidRDefault="00392655" w:rsidP="00893AAF">
      <w:pPr>
        <w:spacing w:before="286" w:line="273" w:lineRule="exact"/>
        <w:jc w:val="both"/>
        <w:textAlignment w:val="baseline"/>
        <w:rPr>
          <w:rFonts w:eastAsia="Times New Roman"/>
          <w:b/>
          <w:spacing w:val="-1"/>
          <w:sz w:val="24"/>
          <w:lang w:val="fr-FR"/>
        </w:rPr>
      </w:pPr>
      <w:r w:rsidRPr="00817F24">
        <w:rPr>
          <w:rFonts w:eastAsia="Times New Roman"/>
          <w:b/>
          <w:spacing w:val="-1"/>
          <w:sz w:val="24"/>
          <w:lang w:val="fr-FR"/>
        </w:rPr>
        <w:t>040/367-11 : Absence d'emplacement de parcage</w:t>
      </w:r>
    </w:p>
    <w:p w:rsidR="006956A2" w:rsidRPr="00817F24" w:rsidRDefault="00392655" w:rsidP="00893AAF">
      <w:pPr>
        <w:spacing w:before="12" w:line="276" w:lineRule="exact"/>
        <w:jc w:val="both"/>
        <w:textAlignment w:val="baseline"/>
        <w:rPr>
          <w:rFonts w:eastAsia="Times New Roman"/>
          <w:sz w:val="24"/>
          <w:lang w:val="fr-FR"/>
        </w:rPr>
      </w:pPr>
      <w:r w:rsidRPr="00817F24">
        <w:rPr>
          <w:rFonts w:eastAsia="Times New Roman"/>
          <w:sz w:val="24"/>
          <w:lang w:val="fr-FR"/>
        </w:rPr>
        <w:t xml:space="preserve">Suite à l'arrêt du Conseil d'Etat n°196.982 du 15 octobre 2009 — </w:t>
      </w:r>
      <w:r w:rsidR="006915E0" w:rsidRPr="00817F24">
        <w:rPr>
          <w:rFonts w:eastAsia="Times New Roman"/>
          <w:sz w:val="24"/>
          <w:lang w:val="fr-FR"/>
        </w:rPr>
        <w:t>V</w:t>
      </w:r>
      <w:r w:rsidRPr="00817F24">
        <w:rPr>
          <w:rFonts w:eastAsia="Times New Roman"/>
          <w:sz w:val="24"/>
          <w:lang w:val="fr-FR"/>
        </w:rPr>
        <w:t>ille de La Louvière c/Région wallonne qui réfute l'argument selon lequel cette taxe est illégale parce que dépourvue de base taxable et frappe donc une capacité contributive négative, les communes sont autorisées à lever cette taxe. Taux maximum recommandé: 5.000 euros par emplacement de parcage manquant au vu du nombre d'emplacements exigés dans le permis d'urbanisme/d'urbanisation/unique. La taxe n'est due qu'une seule fois, au moment de la construction de l'immeuble. Elle est due par le promoteur.</w:t>
      </w:r>
    </w:p>
    <w:p w:rsidR="006956A2" w:rsidRPr="00817F24" w:rsidRDefault="00392655" w:rsidP="00893AAF">
      <w:pPr>
        <w:spacing w:line="274" w:lineRule="exact"/>
        <w:jc w:val="both"/>
        <w:textAlignment w:val="baseline"/>
        <w:rPr>
          <w:rFonts w:eastAsia="Times New Roman"/>
          <w:spacing w:val="-2"/>
          <w:sz w:val="24"/>
          <w:lang w:val="fr-FR"/>
        </w:rPr>
      </w:pPr>
      <w:r w:rsidRPr="00817F24">
        <w:rPr>
          <w:rFonts w:eastAsia="Times New Roman"/>
          <w:spacing w:val="-2"/>
          <w:sz w:val="24"/>
          <w:lang w:val="fr-FR"/>
        </w:rPr>
        <w:t xml:space="preserve">Pour le surplus et, notamment en ce qui concerne les modalités d'application, je vous renvoie à la circulaire n° 59 du 17 juin 1970 de M. le Ministre De Saeger édictant les directives au sujet de l'obligation de créer des places de parcage lors des travaux de construction est toujours d'application. Vous pouvez en trouver une copie sur le site des Pouvoirs locaux : </w:t>
      </w:r>
      <w:hyperlink r:id="rId34">
        <w:r w:rsidRPr="00817F24">
          <w:rPr>
            <w:rFonts w:eastAsia="Times New Roman"/>
            <w:spacing w:val="-2"/>
            <w:sz w:val="24"/>
            <w:u w:val="single"/>
            <w:lang w:val="fr-FR"/>
          </w:rPr>
          <w:t>http://pouvoirslocaux.wallonie.be</w:t>
        </w:r>
      </w:hyperlink>
      <w:r w:rsidRPr="00817F24">
        <w:rPr>
          <w:rFonts w:eastAsia="Times New Roman"/>
          <w:spacing w:val="-2"/>
          <w:sz w:val="24"/>
          <w:u w:val="single"/>
          <w:lang w:val="fr-FR"/>
        </w:rPr>
        <w:t xml:space="preserve"> </w:t>
      </w:r>
      <w:r w:rsidRPr="00817F24">
        <w:rPr>
          <w:rFonts w:eastAsia="Times New Roman"/>
          <w:spacing w:val="-2"/>
          <w:sz w:val="24"/>
          <w:lang w:val="fr-FR"/>
        </w:rPr>
        <w:t>=&gt; aides juridiques et diverses =&gt; fiscalité =&gt; patrimoine.</w:t>
      </w:r>
    </w:p>
    <w:p w:rsidR="006956A2" w:rsidRPr="00817F24" w:rsidRDefault="00392655" w:rsidP="00893AAF">
      <w:pPr>
        <w:spacing w:before="6" w:line="276" w:lineRule="exact"/>
        <w:jc w:val="both"/>
        <w:textAlignment w:val="baseline"/>
        <w:rPr>
          <w:rFonts w:eastAsia="Times New Roman"/>
          <w:strike/>
          <w:sz w:val="24"/>
          <w:lang w:val="fr-FR"/>
        </w:rPr>
      </w:pPr>
      <w:r w:rsidRPr="00817F24">
        <w:rPr>
          <w:rFonts w:eastAsia="Times New Roman"/>
          <w:sz w:val="24"/>
          <w:lang w:val="fr-FR"/>
        </w:rPr>
        <w:t>Il y a lieu cependant de définir exactement les normes urbanistiques à retenir pour la détermination du nombre et des caractéristiques des emplacements requis. Ces normes doi</w:t>
      </w:r>
      <w:r w:rsidR="00C51F96" w:rsidRPr="00817F24">
        <w:rPr>
          <w:rFonts w:eastAsia="Times New Roman"/>
          <w:sz w:val="24"/>
          <w:lang w:val="fr-FR"/>
        </w:rPr>
        <w:t>vent figurer « expressis verbis »</w:t>
      </w:r>
      <w:r w:rsidRPr="00817F24">
        <w:rPr>
          <w:rFonts w:eastAsia="Times New Roman"/>
          <w:sz w:val="24"/>
          <w:lang w:val="fr-FR"/>
        </w:rPr>
        <w:t xml:space="preserve"> dans le règlement-taxe et il est souhaitable qu'elles aient une certaine stabilité dans le temps. </w:t>
      </w:r>
    </w:p>
    <w:p w:rsidR="006956A2" w:rsidRPr="00817F24" w:rsidRDefault="00392655" w:rsidP="00893AAF">
      <w:pPr>
        <w:spacing w:before="286" w:line="275" w:lineRule="exact"/>
        <w:jc w:val="both"/>
        <w:textAlignment w:val="baseline"/>
        <w:rPr>
          <w:rFonts w:eastAsia="Times New Roman"/>
          <w:b/>
          <w:spacing w:val="-1"/>
          <w:sz w:val="24"/>
          <w:lang w:val="fr-FR"/>
        </w:rPr>
      </w:pPr>
      <w:r w:rsidRPr="00817F24">
        <w:rPr>
          <w:rFonts w:eastAsia="Times New Roman"/>
          <w:b/>
          <w:spacing w:val="-1"/>
          <w:sz w:val="24"/>
          <w:lang w:val="fr-FR"/>
        </w:rPr>
        <w:t>040/367-13 : Secondes résidences (taxe directe) - Modèle disponible</w:t>
      </w:r>
    </w:p>
    <w:p w:rsidR="006956A2" w:rsidRPr="00817F24" w:rsidRDefault="00392655" w:rsidP="006915E0">
      <w:pPr>
        <w:tabs>
          <w:tab w:val="left" w:leader="dot" w:pos="6840"/>
        </w:tabs>
        <w:spacing w:before="11" w:line="277" w:lineRule="exact"/>
        <w:jc w:val="both"/>
        <w:textAlignment w:val="baseline"/>
        <w:rPr>
          <w:rFonts w:eastAsia="Times New Roman"/>
          <w:sz w:val="24"/>
          <w:lang w:val="fr-FR"/>
        </w:rPr>
      </w:pPr>
      <w:r w:rsidRPr="00817F24">
        <w:rPr>
          <w:rFonts w:eastAsia="Times New Roman"/>
          <w:sz w:val="24"/>
          <w:lang w:val="fr-FR"/>
        </w:rPr>
        <w:t>Par seconde résidence, il faut entendre tout logement, existant au</w:t>
      </w:r>
      <w:r w:rsidRPr="00817F24">
        <w:rPr>
          <w:rFonts w:eastAsia="Times New Roman"/>
          <w:sz w:val="24"/>
          <w:lang w:val="fr-FR"/>
        </w:rPr>
        <w:tab/>
      </w:r>
      <w:r w:rsidRPr="00817F24">
        <w:rPr>
          <w:rFonts w:eastAsia="Times New Roman"/>
          <w:sz w:val="24"/>
          <w:u w:val="single"/>
          <w:lang w:val="fr-FR"/>
        </w:rPr>
        <w:t>(date à fixer)</w:t>
      </w:r>
      <w:r w:rsidRPr="00817F24">
        <w:rPr>
          <w:rFonts w:eastAsia="Times New Roman"/>
          <w:sz w:val="24"/>
          <w:lang w:val="fr-FR"/>
        </w:rPr>
        <w:t xml:space="preserve"> de l'exercice</w:t>
      </w:r>
      <w:r w:rsidR="006915E0" w:rsidRPr="00817F24">
        <w:rPr>
          <w:rFonts w:eastAsia="Times New Roman"/>
          <w:sz w:val="24"/>
          <w:lang w:val="fr-FR"/>
        </w:rPr>
        <w:t xml:space="preserve"> </w:t>
      </w:r>
      <w:r w:rsidRPr="00817F24">
        <w:rPr>
          <w:rFonts w:eastAsia="Times New Roman"/>
          <w:sz w:val="24"/>
          <w:lang w:val="fr-FR"/>
        </w:rPr>
        <w:t>d'imposition, dont la personne pouvant l'occuper à cette date n'est pas, à la même date, inscrite, pour ce logement, au registre de la population ou au registre des étrangers.</w:t>
      </w:r>
    </w:p>
    <w:p w:rsidR="006956A2" w:rsidRPr="00817F24" w:rsidRDefault="00392655" w:rsidP="00893AAF">
      <w:pPr>
        <w:spacing w:line="279" w:lineRule="exact"/>
        <w:jc w:val="both"/>
        <w:textAlignment w:val="baseline"/>
        <w:rPr>
          <w:rFonts w:eastAsia="Times New Roman"/>
          <w:sz w:val="24"/>
          <w:lang w:val="fr-FR"/>
        </w:rPr>
      </w:pPr>
      <w:r w:rsidRPr="00817F24">
        <w:rPr>
          <w:rFonts w:eastAsia="Times New Roman"/>
          <w:sz w:val="24"/>
          <w:lang w:val="fr-FR"/>
        </w:rPr>
        <w:t>Les biens taxés comme seconde résidence ne peuvent donner lieu à l'application d'une taxe pour le séjour des personnes qui les occupent.</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La taxe peut varier selon l'importance des secondes résidences.</w:t>
      </w:r>
    </w:p>
    <w:p w:rsidR="006956A2" w:rsidRPr="00817F24" w:rsidRDefault="00392655" w:rsidP="00893AAF">
      <w:pPr>
        <w:spacing w:line="275" w:lineRule="exact"/>
        <w:jc w:val="both"/>
        <w:textAlignment w:val="baseline"/>
        <w:rPr>
          <w:rFonts w:eastAsia="Times New Roman"/>
          <w:spacing w:val="-1"/>
          <w:sz w:val="24"/>
          <w:lang w:val="fr-FR"/>
        </w:rPr>
      </w:pPr>
      <w:r w:rsidRPr="00817F24">
        <w:rPr>
          <w:rFonts w:eastAsia="Times New Roman"/>
          <w:spacing w:val="-1"/>
          <w:sz w:val="24"/>
          <w:lang w:val="fr-FR"/>
        </w:rPr>
        <w:t>Je recommande un taux de 640 euros au maximum.</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Cependant, les taux maxima recommandés sont de 220 euros lorsque la taxe vise les secondes résidences établies dans un camping agréé, et de 110 euros lorsque la taxe vise les secondes résidences établies dans des logements pour étudiants (kots).</w:t>
      </w:r>
    </w:p>
    <w:p w:rsidR="006956A2" w:rsidRPr="00817F24" w:rsidRDefault="00392655" w:rsidP="00893AAF">
      <w:pPr>
        <w:spacing w:before="4" w:line="277" w:lineRule="exact"/>
        <w:jc w:val="both"/>
        <w:textAlignment w:val="baseline"/>
        <w:rPr>
          <w:rFonts w:eastAsia="Times New Roman"/>
          <w:sz w:val="24"/>
          <w:lang w:val="fr-FR"/>
        </w:rPr>
      </w:pPr>
      <w:r w:rsidRPr="00817F24">
        <w:rPr>
          <w:rFonts w:eastAsia="Times New Roman"/>
          <w:sz w:val="24"/>
          <w:lang w:val="fr-FR"/>
        </w:rPr>
        <w:t>La taxe sur les secondes résidences ne peut s'appliquer aux gîtes ruraux, gîtes à la ferme, meublés de tourisme et chambres d'hôte visés par le décret wallon du 18 décembre 2003 (aujourd'hui repris dans le Code wallon du Tourisme) lesquels peuvent cependant faire l'objet d'une taxe de séjour (code 040/364-26).</w:t>
      </w:r>
    </w:p>
    <w:p w:rsidR="0080469D" w:rsidRPr="00817F24" w:rsidRDefault="0080469D" w:rsidP="00893AAF">
      <w:pPr>
        <w:spacing w:line="277" w:lineRule="exact"/>
        <w:jc w:val="both"/>
        <w:textAlignment w:val="baseline"/>
        <w:rPr>
          <w:sz w:val="24"/>
          <w:szCs w:val="24"/>
          <w:lang w:val="fr-BE"/>
        </w:rPr>
      </w:pPr>
      <w:r w:rsidRPr="00817F24">
        <w:rPr>
          <w:rFonts w:eastAsia="Times New Roman"/>
          <w:sz w:val="24"/>
          <w:lang w:val="fr-FR"/>
        </w:rPr>
        <w:t xml:space="preserve">Il y a lieu de rappeler qu’au vu de cette définition, la </w:t>
      </w:r>
      <w:r w:rsidRPr="00817F24">
        <w:rPr>
          <w:sz w:val="24"/>
          <w:szCs w:val="24"/>
          <w:lang w:val="fr-BE"/>
        </w:rPr>
        <w:t>taxe sur les secondes résidences vise et ne peut jamais viser que des occupants d’immeubles d’habitation. Si elle peut s’appliquer à des propriétaires ou titulaires de droits réels, c’est à la condition qu’ils soient aussi occupants de leurs biens et en cette qualité. (Trib. Civ. Namur, 25.04.2012).</w:t>
      </w:r>
    </w:p>
    <w:p w:rsidR="0080469D" w:rsidRPr="00817F24" w:rsidRDefault="0080469D" w:rsidP="00893AAF">
      <w:pPr>
        <w:spacing w:before="4" w:line="277" w:lineRule="exact"/>
        <w:jc w:val="both"/>
        <w:textAlignment w:val="baseline"/>
        <w:rPr>
          <w:rFonts w:eastAsia="Times New Roman"/>
          <w:sz w:val="24"/>
          <w:lang w:val="fr-FR"/>
        </w:rPr>
      </w:pPr>
      <w:r w:rsidRPr="00817F24">
        <w:rPr>
          <w:rFonts w:eastAsia="Times New Roman"/>
          <w:sz w:val="24"/>
          <w:lang w:val="fr-FR"/>
        </w:rPr>
        <w:t>Il n’empêche que les communes peuvent en cas de location du logement, prévoir une solidarité entre l’occupant (dans le chef duquel les conditions de la seconde résidence sont réunies) et le propriétaire.</w:t>
      </w:r>
    </w:p>
    <w:p w:rsidR="0080469D" w:rsidRPr="00817F24" w:rsidRDefault="0080469D" w:rsidP="00893AAF">
      <w:pPr>
        <w:spacing w:before="4" w:line="277" w:lineRule="exact"/>
        <w:jc w:val="both"/>
        <w:textAlignment w:val="baseline"/>
        <w:rPr>
          <w:rFonts w:eastAsia="Times New Roman"/>
          <w:sz w:val="24"/>
          <w:lang w:val="fr-FR"/>
        </w:rPr>
      </w:pPr>
      <w:r w:rsidRPr="00817F24">
        <w:rPr>
          <w:rFonts w:eastAsia="Times New Roman"/>
          <w:sz w:val="24"/>
          <w:lang w:val="fr-FR"/>
        </w:rPr>
        <w:t xml:space="preserve">En effet, selon le principe d’autonomie fiscale que leur confère l’article 170, §4, de la Constitution, les communes désignent le redevable de la taxe. Cela implique que ces dernières ont le pouvoir de prévoir des mécanismes de solidarité entre ces redevables (l’article 1202 du code civil qui ne concerne que la solidarité en matière d’obligation résultant d’une convention ne peut pas restreindre la portée de l’article 170§4 de la constitution). Ainsi, la solidarité peut être envisagée lorsqu’il y a une pluralité de titulaires d’un droit réel sur le bien concerné. </w:t>
      </w:r>
      <w:r w:rsidR="00FF0E01" w:rsidRPr="00817F24">
        <w:rPr>
          <w:rFonts w:eastAsia="Times New Roman"/>
          <w:sz w:val="24"/>
          <w:lang w:val="fr-FR"/>
        </w:rPr>
        <w:t>L</w:t>
      </w:r>
      <w:r w:rsidRPr="00817F24">
        <w:rPr>
          <w:rFonts w:eastAsia="Times New Roman"/>
          <w:sz w:val="24"/>
          <w:lang w:val="fr-FR"/>
        </w:rPr>
        <w:t xml:space="preserve">e Conseil d’état </w:t>
      </w:r>
      <w:r w:rsidR="00FF0E01" w:rsidRPr="00817F24">
        <w:rPr>
          <w:rFonts w:eastAsia="Times New Roman"/>
          <w:sz w:val="24"/>
          <w:lang w:val="fr-FR"/>
        </w:rPr>
        <w:t xml:space="preserve">a déjà </w:t>
      </w:r>
      <w:r w:rsidRPr="00817F24">
        <w:rPr>
          <w:rFonts w:eastAsia="Times New Roman"/>
          <w:sz w:val="24"/>
          <w:lang w:val="fr-FR"/>
        </w:rPr>
        <w:t>estim</w:t>
      </w:r>
      <w:r w:rsidR="00FF0E01" w:rsidRPr="00817F24">
        <w:rPr>
          <w:rFonts w:eastAsia="Times New Roman"/>
          <w:sz w:val="24"/>
          <w:lang w:val="fr-FR"/>
        </w:rPr>
        <w:t>é</w:t>
      </w:r>
      <w:r w:rsidRPr="00817F24">
        <w:rPr>
          <w:rFonts w:eastAsia="Times New Roman"/>
          <w:sz w:val="24"/>
          <w:lang w:val="fr-FR"/>
        </w:rPr>
        <w:t xml:space="preserve"> </w:t>
      </w:r>
      <w:r w:rsidR="00FF0E01" w:rsidRPr="00817F24">
        <w:rPr>
          <w:rFonts w:eastAsia="Times New Roman"/>
          <w:sz w:val="24"/>
          <w:lang w:val="fr-FR"/>
        </w:rPr>
        <w:t xml:space="preserve">(dans ses arrêts n°120.792 du </w:t>
      </w:r>
      <w:r w:rsidR="00FF0E01" w:rsidRPr="00817F24">
        <w:rPr>
          <w:rFonts w:eastAsia="Times New Roman"/>
          <w:sz w:val="24"/>
          <w:lang w:val="fr-FR"/>
        </w:rPr>
        <w:lastRenderedPageBreak/>
        <w:t xml:space="preserve">23.06.2003 et n°188.251 du 27.11.2008) </w:t>
      </w:r>
      <w:r w:rsidRPr="00817F24">
        <w:rPr>
          <w:rFonts w:eastAsia="Times New Roman"/>
          <w:sz w:val="24"/>
          <w:lang w:val="fr-FR"/>
        </w:rPr>
        <w:t>que « tant le propriétaire que l’occupant des logements visés peuvent, à bon droit, être considérés comme redevables {…} ; qu’en l’espèce, il y a communauté d’intérêts entre les débiteurs tenus solidairement au paiement de la taxe, puisque le propriétaire et  son locataire participent à l’activité taxée, à savoir la location et l’occupation de secondes résidences, et que le propriétaire perçoit un loyer à charge de son locataire ; que cette communauté d’intérêts peut raisonnablement justifier le mécanisme de solidarité prévu dans le règlement-taxe litigieux ».</w:t>
      </w:r>
      <w:r w:rsidR="00FF0E01" w:rsidRPr="00817F24">
        <w:rPr>
          <w:rFonts w:eastAsia="Times New Roman"/>
          <w:sz w:val="24"/>
          <w:lang w:val="fr-FR"/>
        </w:rPr>
        <w:t xml:space="preserve"> </w:t>
      </w:r>
    </w:p>
    <w:p w:rsidR="006956A2" w:rsidRPr="00817F24" w:rsidRDefault="00392655" w:rsidP="00893AAF">
      <w:pPr>
        <w:spacing w:line="276" w:lineRule="exact"/>
        <w:jc w:val="both"/>
        <w:textAlignment w:val="baseline"/>
        <w:rPr>
          <w:rFonts w:eastAsia="Times New Roman"/>
          <w:b/>
          <w:sz w:val="24"/>
          <w:lang w:val="fr-FR"/>
        </w:rPr>
      </w:pPr>
      <w:r w:rsidRPr="00817F24">
        <w:rPr>
          <w:rFonts w:eastAsia="Times New Roman"/>
          <w:b/>
          <w:sz w:val="24"/>
          <w:lang w:val="fr-FR"/>
        </w:rPr>
        <w:t>Je vous rappelle que la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 de l'Action sociale et de la Santé.</w:t>
      </w:r>
    </w:p>
    <w:p w:rsidR="0080469D" w:rsidRPr="00817F24" w:rsidRDefault="0080469D" w:rsidP="00893AAF">
      <w:pPr>
        <w:spacing w:line="276" w:lineRule="exact"/>
        <w:jc w:val="both"/>
        <w:textAlignment w:val="baseline"/>
        <w:rPr>
          <w:rFonts w:eastAsia="Times New Roman"/>
          <w:b/>
          <w:sz w:val="24"/>
          <w:lang w:val="fr-FR"/>
        </w:rPr>
      </w:pPr>
    </w:p>
    <w:p w:rsidR="006956A2" w:rsidRPr="00817F24" w:rsidRDefault="00392655" w:rsidP="00893AAF">
      <w:pPr>
        <w:spacing w:line="268" w:lineRule="exact"/>
        <w:jc w:val="both"/>
        <w:textAlignment w:val="baseline"/>
        <w:rPr>
          <w:rFonts w:eastAsia="Times New Roman"/>
          <w:sz w:val="24"/>
          <w:lang w:val="fr-FR"/>
        </w:rPr>
      </w:pPr>
      <w:r w:rsidRPr="00817F24">
        <w:rPr>
          <w:rFonts w:eastAsia="Times New Roman"/>
          <w:sz w:val="24"/>
          <w:lang w:val="fr-FR"/>
        </w:rPr>
        <w:t>Deux arrêts du Conseil d'Etat pris en la matière méritent d'être signalés :</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Dans son arrêt n° 66545 du 4 juin 1997, le Conseil d'Etat estime qu'il n'existe pas de justification raisonnable et adéquate de la différence de traitement entre, d'une part, les personnes domiciliées sur le territoire d'une commune et, d'autre part, les personnes qui ne sont pas inscrites dans les registres de la population de cette commune, les premières citées n'étant pas redevables de la taxe communale sur les secondes résidences à l'inverse des secondes citées. En conséquence, les communes ne peuvent donc pas exonérer une seconde résidence pour le motif que la personne qui peut en disposer serait déjà domiciliée à une autre adresse dans la commune.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Dans son arrêt n°99.385 du 2 octobre 2001, le Conseil d'Etat estime que la taxe sur les secondes résidences n'est pas comparable au précompte immobilier et ce, notamment parce que cette taxe « n'a pas le même objet que le précompte immobilier établi sur le revenu cadastral et les centimes additionnels perçus par la commune sur ce dernier. » Par ailleurs la haute juridiction administrative rappelle que « l'objet premier de la taxe sur les secondes résidences est de frapper un objet de luxe dont la possession démontre dans le chef du redevable une certaine aisance et qui ne revêt pas un caractère de nécessité comme l'exercice d'une activité professionnelle ou la possession d'une première résidence ... »</w:t>
      </w:r>
    </w:p>
    <w:p w:rsidR="006956A2" w:rsidRPr="00817F24" w:rsidRDefault="00392655" w:rsidP="00893AAF">
      <w:pPr>
        <w:spacing w:before="279" w:line="277" w:lineRule="exact"/>
        <w:jc w:val="both"/>
        <w:textAlignment w:val="baseline"/>
        <w:rPr>
          <w:rFonts w:eastAsia="Times New Roman"/>
          <w:b/>
          <w:sz w:val="24"/>
          <w:lang w:val="fr-FR"/>
        </w:rPr>
      </w:pPr>
      <w:r w:rsidRPr="00817F24">
        <w:rPr>
          <w:rFonts w:eastAsia="Times New Roman"/>
          <w:b/>
          <w:sz w:val="24"/>
          <w:lang w:val="fr-FR"/>
        </w:rPr>
        <w:t>040/367-15: Immeubles inoccupés (taxe directe) - modèle disponible</w:t>
      </w:r>
    </w:p>
    <w:p w:rsidR="00E13A67" w:rsidRPr="00817F24" w:rsidRDefault="00E13A67" w:rsidP="00B8094D">
      <w:pPr>
        <w:spacing w:line="276" w:lineRule="exact"/>
        <w:jc w:val="both"/>
        <w:textAlignment w:val="baseline"/>
        <w:rPr>
          <w:rFonts w:eastAsia="Times New Roman"/>
          <w:sz w:val="24"/>
          <w:lang w:val="fr-FR"/>
        </w:rPr>
      </w:pPr>
    </w:p>
    <w:p w:rsidR="00B8094D" w:rsidRPr="00817F24" w:rsidRDefault="00B8094D" w:rsidP="00B8094D">
      <w:pPr>
        <w:spacing w:line="276" w:lineRule="exact"/>
        <w:jc w:val="both"/>
        <w:textAlignment w:val="baseline"/>
        <w:rPr>
          <w:rFonts w:eastAsia="Times New Roman"/>
          <w:sz w:val="24"/>
          <w:lang w:val="fr-FR"/>
        </w:rPr>
      </w:pPr>
      <w:r w:rsidRPr="00817F24">
        <w:rPr>
          <w:rFonts w:eastAsia="Times New Roman"/>
          <w:sz w:val="24"/>
          <w:lang w:val="fr-FR"/>
        </w:rPr>
        <w:t>Taux recommandés :</w:t>
      </w:r>
    </w:p>
    <w:p w:rsidR="00B8094D" w:rsidRPr="00817F24" w:rsidRDefault="00B8094D" w:rsidP="00B8094D">
      <w:pPr>
        <w:spacing w:line="276" w:lineRule="exact"/>
        <w:jc w:val="both"/>
        <w:textAlignment w:val="baseline"/>
        <w:rPr>
          <w:rFonts w:eastAsia="Times New Roman"/>
          <w:sz w:val="24"/>
          <w:lang w:val="fr-FR"/>
        </w:rPr>
      </w:pPr>
    </w:p>
    <w:p w:rsidR="00B8094D" w:rsidRPr="00817F24" w:rsidRDefault="002A5E1A" w:rsidP="00B8094D">
      <w:pPr>
        <w:spacing w:line="276" w:lineRule="exact"/>
        <w:jc w:val="both"/>
        <w:textAlignment w:val="baseline"/>
        <w:rPr>
          <w:rFonts w:eastAsia="Times New Roman"/>
          <w:sz w:val="24"/>
          <w:lang w:val="fr-FR"/>
        </w:rPr>
      </w:pPr>
      <w:r w:rsidRPr="00817F24">
        <w:rPr>
          <w:rFonts w:eastAsia="Times New Roman"/>
          <w:sz w:val="24"/>
          <w:lang w:val="fr-FR"/>
        </w:rPr>
        <w:t>Lors de</w:t>
      </w:r>
      <w:r w:rsidR="003E3F70" w:rsidRPr="00817F24">
        <w:rPr>
          <w:rFonts w:eastAsia="Times New Roman"/>
          <w:sz w:val="24"/>
          <w:lang w:val="fr-FR"/>
        </w:rPr>
        <w:t xml:space="preserve"> la 1</w:t>
      </w:r>
      <w:r w:rsidR="003E3F70" w:rsidRPr="00817F24">
        <w:rPr>
          <w:rFonts w:eastAsia="Times New Roman"/>
          <w:sz w:val="24"/>
          <w:vertAlign w:val="superscript"/>
          <w:lang w:val="fr-FR"/>
        </w:rPr>
        <w:t>ère</w:t>
      </w:r>
      <w:r w:rsidR="003E3F70" w:rsidRPr="00817F24">
        <w:rPr>
          <w:rFonts w:eastAsia="Times New Roman"/>
          <w:sz w:val="24"/>
          <w:lang w:val="fr-FR"/>
        </w:rPr>
        <w:t xml:space="preserve"> taxation :</w:t>
      </w:r>
      <w:r w:rsidR="00B8094D" w:rsidRPr="00817F24">
        <w:rPr>
          <w:rFonts w:eastAsia="Times New Roman"/>
          <w:sz w:val="24"/>
          <w:lang w:val="fr-FR"/>
        </w:rPr>
        <w:t xml:space="preserve"> taux minimum de 60 € par mètre courant de façade</w:t>
      </w:r>
    </w:p>
    <w:p w:rsidR="00B8094D" w:rsidRPr="00817F24" w:rsidRDefault="002A5E1A" w:rsidP="00B8094D">
      <w:pPr>
        <w:spacing w:line="276" w:lineRule="exact"/>
        <w:jc w:val="both"/>
        <w:textAlignment w:val="baseline"/>
        <w:rPr>
          <w:rFonts w:eastAsia="Times New Roman"/>
          <w:sz w:val="24"/>
          <w:lang w:val="fr-FR"/>
        </w:rPr>
      </w:pPr>
      <w:r w:rsidRPr="00817F24">
        <w:rPr>
          <w:rFonts w:eastAsia="Times New Roman"/>
          <w:sz w:val="24"/>
          <w:lang w:val="fr-FR"/>
        </w:rPr>
        <w:t>Lors de</w:t>
      </w:r>
      <w:r w:rsidR="003E3F70" w:rsidRPr="00817F24">
        <w:rPr>
          <w:rFonts w:eastAsia="Times New Roman"/>
          <w:sz w:val="24"/>
          <w:lang w:val="fr-FR"/>
        </w:rPr>
        <w:t xml:space="preserve"> la 2</w:t>
      </w:r>
      <w:r w:rsidR="003E3F70" w:rsidRPr="00817F24">
        <w:rPr>
          <w:rFonts w:eastAsia="Times New Roman"/>
          <w:sz w:val="24"/>
          <w:vertAlign w:val="superscript"/>
          <w:lang w:val="fr-FR"/>
        </w:rPr>
        <w:t>ème</w:t>
      </w:r>
      <w:r w:rsidR="003E3F70" w:rsidRPr="00817F24">
        <w:rPr>
          <w:rFonts w:eastAsia="Times New Roman"/>
          <w:sz w:val="24"/>
          <w:lang w:val="fr-FR"/>
        </w:rPr>
        <w:t xml:space="preserve"> taxation :</w:t>
      </w:r>
      <w:r w:rsidR="00B8094D" w:rsidRPr="00817F24">
        <w:rPr>
          <w:rFonts w:eastAsia="Times New Roman"/>
          <w:sz w:val="24"/>
          <w:lang w:val="fr-FR"/>
        </w:rPr>
        <w:t xml:space="preserve"> taux minimum de 120 € par mètre courant de façade</w:t>
      </w:r>
    </w:p>
    <w:p w:rsidR="00B8094D" w:rsidRPr="00817F24" w:rsidRDefault="00B8094D" w:rsidP="00B8094D">
      <w:pPr>
        <w:spacing w:line="276" w:lineRule="exact"/>
        <w:jc w:val="both"/>
        <w:textAlignment w:val="baseline"/>
        <w:rPr>
          <w:rFonts w:eastAsia="Times New Roman"/>
          <w:sz w:val="24"/>
          <w:lang w:val="fr-FR"/>
        </w:rPr>
      </w:pPr>
      <w:r w:rsidRPr="00817F24">
        <w:rPr>
          <w:rFonts w:eastAsia="Times New Roman"/>
          <w:sz w:val="24"/>
          <w:lang w:val="fr-FR"/>
        </w:rPr>
        <w:t>A</w:t>
      </w:r>
      <w:r w:rsidR="003E3F70" w:rsidRPr="00817F24">
        <w:rPr>
          <w:rFonts w:eastAsia="Times New Roman"/>
          <w:sz w:val="24"/>
          <w:lang w:val="fr-FR"/>
        </w:rPr>
        <w:t xml:space="preserve"> partir de la 3</w:t>
      </w:r>
      <w:r w:rsidR="003E3F70" w:rsidRPr="00817F24">
        <w:rPr>
          <w:rFonts w:eastAsia="Times New Roman"/>
          <w:sz w:val="24"/>
          <w:vertAlign w:val="superscript"/>
          <w:lang w:val="fr-FR"/>
        </w:rPr>
        <w:t>ème</w:t>
      </w:r>
      <w:r w:rsidR="003E3F70" w:rsidRPr="00817F24">
        <w:rPr>
          <w:rFonts w:eastAsia="Times New Roman"/>
          <w:sz w:val="24"/>
          <w:lang w:val="fr-FR"/>
        </w:rPr>
        <w:t xml:space="preserve"> taxation :</w:t>
      </w:r>
      <w:r w:rsidRPr="00817F24">
        <w:rPr>
          <w:rFonts w:eastAsia="Times New Roman"/>
          <w:sz w:val="24"/>
          <w:lang w:val="fr-FR"/>
        </w:rPr>
        <w:t xml:space="preserve"> taux minimum de 180 € par mètre courant de façade</w:t>
      </w:r>
    </w:p>
    <w:p w:rsidR="00B8094D" w:rsidRPr="00817F24" w:rsidRDefault="00B8094D" w:rsidP="00B8094D">
      <w:pPr>
        <w:spacing w:line="276" w:lineRule="exact"/>
        <w:jc w:val="both"/>
        <w:textAlignment w:val="baseline"/>
        <w:rPr>
          <w:rFonts w:eastAsia="Times New Roman"/>
          <w:sz w:val="24"/>
          <w:lang w:val="fr-FR"/>
        </w:rPr>
      </w:pPr>
      <w:r w:rsidRPr="00817F24">
        <w:rPr>
          <w:rFonts w:eastAsia="Times New Roman"/>
          <w:sz w:val="24"/>
          <w:lang w:val="fr-FR"/>
        </w:rPr>
        <w:t>Le taux maximum recommandé est quant à lui de 240 € par mètre courant de façade.</w:t>
      </w:r>
    </w:p>
    <w:p w:rsidR="00B8094D" w:rsidRPr="00817F24" w:rsidRDefault="00B8094D" w:rsidP="00893AAF">
      <w:pPr>
        <w:spacing w:line="276" w:lineRule="exact"/>
        <w:jc w:val="both"/>
        <w:textAlignment w:val="baseline"/>
        <w:rPr>
          <w:rFonts w:eastAsia="Times New Roman"/>
          <w:sz w:val="24"/>
          <w:lang w:val="fr-FR"/>
        </w:rPr>
      </w:pPr>
    </w:p>
    <w:p w:rsidR="006956A2" w:rsidRPr="00817F24" w:rsidRDefault="00392655" w:rsidP="003E3F70">
      <w:pPr>
        <w:spacing w:line="276" w:lineRule="exact"/>
        <w:jc w:val="both"/>
        <w:textAlignment w:val="baseline"/>
        <w:rPr>
          <w:rFonts w:eastAsia="Times New Roman"/>
          <w:spacing w:val="5"/>
          <w:sz w:val="23"/>
          <w:lang w:val="fr-FR"/>
        </w:rPr>
      </w:pPr>
      <w:r w:rsidRPr="00817F24">
        <w:rPr>
          <w:rFonts w:eastAsia="Times New Roman"/>
          <w:sz w:val="24"/>
          <w:lang w:val="fr-FR"/>
        </w:rPr>
        <w:t>Depuis la circulaire relative à l'élaboration des budgets pour l'exercice 2005, cette taxe a été réintroduite dans la nomenclature des taxes communales. On se souviendra qu'entre 1998 et 2005 cette matière avait été reprise par la Région wallonne, laquelle avait demandé aux communes de ne plus l'instaurer. La Région wallonne, via le décret du 19 novembre 1998, avait, en effet, décidé de prélever pour son propre compte une taxe sur les logements abandonnés en Région wallonne. Le décret susvisé du 19 novembre 1998 ayant été abrogé, cette matière a été rendue aux communes. Il y avait toutefois lieu de rappeler que le décret du 27 mai 2004 instituant une taxe régionale sur les sites d'activité économique désaffectés de plus de 5.000 m</w:t>
      </w:r>
      <w:r w:rsidRPr="00817F24">
        <w:rPr>
          <w:rFonts w:eastAsia="Times New Roman"/>
          <w:sz w:val="24"/>
          <w:vertAlign w:val="superscript"/>
          <w:lang w:val="fr-FR"/>
        </w:rPr>
        <w:t>2</w:t>
      </w:r>
      <w:r w:rsidRPr="00817F24">
        <w:rPr>
          <w:rFonts w:eastAsia="Times New Roman"/>
          <w:sz w:val="24"/>
          <w:lang w:val="fr-FR"/>
        </w:rPr>
        <w:t xml:space="preserve"> avait un impact sur le champ d'application de la taxe communale. C'est ainsi que les règlements-taxes communaux se limitaient à taxer ce qui n'étaient pas visés par ce décret (c.-à-d. les sites de moins de 5.000 m</w:t>
      </w:r>
      <w:r w:rsidRPr="00817F24">
        <w:rPr>
          <w:rFonts w:eastAsia="Times New Roman"/>
          <w:sz w:val="24"/>
          <w:vertAlign w:val="superscript"/>
          <w:lang w:val="fr-FR"/>
        </w:rPr>
        <w:t>2</w:t>
      </w:r>
      <w:r w:rsidRPr="00817F24">
        <w:rPr>
          <w:rFonts w:eastAsia="Times New Roman"/>
          <w:sz w:val="24"/>
          <w:lang w:val="fr-FR"/>
        </w:rPr>
        <w:t>). Aujourd'hui ce décret a été modifié et ce, notamment par un élargissement de l'assiette de l'impôt. Désormais, sont visés les sites de plus de 1.000 m</w:t>
      </w:r>
      <w:r w:rsidRPr="00817F24">
        <w:rPr>
          <w:rFonts w:eastAsia="Times New Roman"/>
          <w:sz w:val="24"/>
          <w:vertAlign w:val="superscript"/>
          <w:lang w:val="fr-FR"/>
        </w:rPr>
        <w:t>2</w:t>
      </w:r>
      <w:r w:rsidRPr="00817F24">
        <w:rPr>
          <w:rFonts w:eastAsia="Times New Roman"/>
          <w:sz w:val="24"/>
          <w:lang w:val="fr-FR"/>
        </w:rPr>
        <w:t>. Partant, il appartient aux conseils communaux de veiller à ce que leurs règlements-taxes sur les immeubles inoccupés soient adaptés en conséquence et ce, d'autant plus que</w:t>
      </w:r>
      <w:r w:rsidR="003E3F70" w:rsidRPr="00817F24">
        <w:rPr>
          <w:rFonts w:eastAsia="Times New Roman"/>
          <w:sz w:val="24"/>
          <w:lang w:val="fr-FR"/>
        </w:rPr>
        <w:t xml:space="preserve"> </w:t>
      </w:r>
      <w:r w:rsidRPr="00817F24">
        <w:rPr>
          <w:rFonts w:eastAsia="Times New Roman"/>
          <w:spacing w:val="5"/>
          <w:sz w:val="23"/>
          <w:lang w:val="fr-FR"/>
        </w:rPr>
        <w:t>la modification du décret prévoit la possibilité pour les communes qui participent annuellement au recensement et à la mise à jour de la liste susceptible d'être concernés par la présente taxe, de lever des centimes additionnels à la taxe régionale. Le taux maximum est de 150 centimes additionnels. Je rappelle qu'outre l'aspect financier, l'objectif de cette taxe est aussi la réhabilitation et la réintroduction sur le marché locatif des étages se situant au-dessus des immeubles commerciaux. Lors de l'évaluation de cette taxe, il est apparu opportun de donner la possibilité aux communes d'insérer dans le règlement-taxe un aspect lié au caractère délabré des étages concernés. Afin de faciliter le travail de rédaction d'un tel règlement-taxe, un second modèle de règlement-taxe se trouve sur le site des pouvoirs locaux.</w:t>
      </w:r>
    </w:p>
    <w:p w:rsidR="006956A2" w:rsidRPr="00817F24" w:rsidRDefault="00392655" w:rsidP="00893AAF">
      <w:pPr>
        <w:spacing w:before="7" w:line="274" w:lineRule="exact"/>
        <w:jc w:val="both"/>
        <w:textAlignment w:val="baseline"/>
        <w:rPr>
          <w:rFonts w:eastAsia="Times New Roman"/>
          <w:sz w:val="23"/>
          <w:lang w:val="fr-FR"/>
        </w:rPr>
      </w:pPr>
      <w:r w:rsidRPr="00817F24">
        <w:rPr>
          <w:rFonts w:eastAsia="Times New Roman"/>
          <w:sz w:val="23"/>
          <w:lang w:val="fr-FR"/>
        </w:rPr>
        <w:t xml:space="preserve">Le </w:t>
      </w:r>
      <w:r w:rsidRPr="00817F24">
        <w:rPr>
          <w:rFonts w:eastAsia="Times New Roman"/>
          <w:sz w:val="23"/>
          <w:u w:val="single"/>
          <w:lang w:val="fr-FR"/>
        </w:rPr>
        <w:t>fait générateur de la taxe</w:t>
      </w:r>
      <w:r w:rsidRPr="00817F24">
        <w:rPr>
          <w:rFonts w:eastAsia="Times New Roman"/>
          <w:sz w:val="23"/>
          <w:lang w:val="fr-FR"/>
        </w:rPr>
        <w:t xml:space="preserve"> est le maintien en l'état d'un immeuble inoccupé ou délabré qui a fait l'objet d'un constat établi et notifié.</w:t>
      </w:r>
    </w:p>
    <w:p w:rsidR="006956A2" w:rsidRPr="00817F24" w:rsidRDefault="00392655" w:rsidP="00893AAF">
      <w:pPr>
        <w:spacing w:before="8" w:line="274" w:lineRule="exact"/>
        <w:jc w:val="both"/>
        <w:textAlignment w:val="baseline"/>
        <w:rPr>
          <w:rFonts w:eastAsia="Times New Roman"/>
          <w:sz w:val="23"/>
          <w:lang w:val="fr-FR"/>
        </w:rPr>
      </w:pPr>
      <w:r w:rsidRPr="00817F24">
        <w:rPr>
          <w:rFonts w:eastAsia="Times New Roman"/>
          <w:sz w:val="23"/>
          <w:lang w:val="fr-FR"/>
        </w:rPr>
        <w:t xml:space="preserve">Je rappelle que la première taxation n'est valablement établie qu'au </w:t>
      </w:r>
      <w:r w:rsidR="006915E0" w:rsidRPr="00817F24">
        <w:rPr>
          <w:rFonts w:eastAsia="Times New Roman"/>
          <w:sz w:val="23"/>
          <w:lang w:val="fr-FR"/>
        </w:rPr>
        <w:t>2ème</w:t>
      </w:r>
      <w:r w:rsidRPr="00817F24">
        <w:rPr>
          <w:rFonts w:eastAsia="Times New Roman"/>
          <w:sz w:val="23"/>
          <w:lang w:val="fr-FR"/>
        </w:rPr>
        <w:t xml:space="preserve"> constat qui doit être distant du</w:t>
      </w:r>
      <w:r w:rsidR="006915E0" w:rsidRPr="00817F24">
        <w:rPr>
          <w:rFonts w:eastAsia="Times New Roman"/>
          <w:sz w:val="23"/>
          <w:lang w:val="fr-FR"/>
        </w:rPr>
        <w:t xml:space="preserve"> 1</w:t>
      </w:r>
      <w:r w:rsidR="006915E0" w:rsidRPr="00817F24">
        <w:rPr>
          <w:rFonts w:eastAsia="Times New Roman"/>
          <w:sz w:val="23"/>
          <w:vertAlign w:val="superscript"/>
          <w:lang w:val="fr-FR"/>
        </w:rPr>
        <w:t>er</w:t>
      </w:r>
      <w:r w:rsidR="006915E0" w:rsidRPr="00817F24">
        <w:rPr>
          <w:rFonts w:eastAsia="Times New Roman"/>
          <w:sz w:val="23"/>
          <w:lang w:val="fr-FR"/>
        </w:rPr>
        <w:t xml:space="preserve"> </w:t>
      </w:r>
      <w:r w:rsidRPr="00817F24">
        <w:rPr>
          <w:rFonts w:eastAsia="Times New Roman"/>
          <w:sz w:val="23"/>
          <w:lang w:val="fr-FR"/>
        </w:rPr>
        <w:t xml:space="preserve"> constat d'une période minimale de 6 mois. En outre, si les 2 constats sont établis sur 2 exercices différents, la taxe est due uniquement pour l'exercice au cours duquel le 2</w:t>
      </w:r>
      <w:r w:rsidRPr="00817F24">
        <w:rPr>
          <w:rFonts w:eastAsia="Times New Roman"/>
          <w:sz w:val="23"/>
          <w:vertAlign w:val="superscript"/>
          <w:lang w:val="fr-FR"/>
        </w:rPr>
        <w:t>ème</w:t>
      </w:r>
      <w:r w:rsidRPr="00817F24">
        <w:rPr>
          <w:rFonts w:eastAsia="Times New Roman"/>
          <w:sz w:val="23"/>
          <w:lang w:val="fr-FR"/>
        </w:rPr>
        <w:t xml:space="preserve"> constat (qui est le fait générateur de la taxe) est établi.</w:t>
      </w:r>
    </w:p>
    <w:p w:rsidR="006956A2" w:rsidRPr="00817F24" w:rsidRDefault="00392655" w:rsidP="00893AAF">
      <w:pPr>
        <w:spacing w:before="288" w:line="274" w:lineRule="exact"/>
        <w:jc w:val="both"/>
        <w:textAlignment w:val="baseline"/>
        <w:rPr>
          <w:rFonts w:eastAsia="Times New Roman"/>
          <w:sz w:val="23"/>
          <w:lang w:val="fr-FR"/>
        </w:rPr>
      </w:pPr>
      <w:r w:rsidRPr="00817F24">
        <w:rPr>
          <w:rFonts w:eastAsia="Times New Roman"/>
          <w:sz w:val="23"/>
          <w:lang w:val="fr-FR"/>
        </w:rPr>
        <w:t>1° « immeuble bâti » : tout bâtiment ou toute installation en tenant lieu, même en matériaux non durables, qui est incorporé au sol, ancré à celui-ci ou dont l'appui assure la stabilité, destiné à rester en place alors même qu'il peut être démonté ou déplacé.</w:t>
      </w:r>
    </w:p>
    <w:p w:rsidR="006956A2" w:rsidRPr="00817F24" w:rsidRDefault="00392655" w:rsidP="00893AAF">
      <w:pPr>
        <w:spacing w:before="7" w:line="274" w:lineRule="exact"/>
        <w:jc w:val="both"/>
        <w:textAlignment w:val="baseline"/>
        <w:rPr>
          <w:rFonts w:eastAsia="Times New Roman"/>
          <w:sz w:val="23"/>
          <w:lang w:val="fr-FR"/>
        </w:rPr>
      </w:pPr>
      <w:r w:rsidRPr="00817F24">
        <w:rPr>
          <w:rFonts w:eastAsia="Times New Roman"/>
          <w:sz w:val="23"/>
          <w:lang w:val="fr-FR"/>
        </w:rPr>
        <w:t>N'est pas visé par la taxe l'immeuble bâti visé par le décret du 27 mai 2004 relatif aux sites d'activité économique désaffectés de plus de mille mètres carrés ;</w:t>
      </w:r>
    </w:p>
    <w:p w:rsidR="006956A2" w:rsidRPr="00817F24" w:rsidRDefault="00392655" w:rsidP="00893AAF">
      <w:pPr>
        <w:spacing w:before="6" w:line="274" w:lineRule="exact"/>
        <w:jc w:val="both"/>
        <w:textAlignment w:val="baseline"/>
        <w:rPr>
          <w:rFonts w:eastAsia="Times New Roman"/>
          <w:sz w:val="23"/>
          <w:lang w:val="fr-FR"/>
        </w:rPr>
      </w:pPr>
      <w:r w:rsidRPr="00817F24">
        <w:rPr>
          <w:rFonts w:eastAsia="Times New Roman"/>
          <w:sz w:val="23"/>
          <w:lang w:val="fr-FR"/>
        </w:rPr>
        <w:t>2° « immeuble sans inscription » : l'immeuble (ou la partie d'immeuble) bâti pour lequel aucune personne n'est inscrite dans les registres de la population ou d'attente, ou pour lequel il n'y a pas d'inscription à la Banque-Carrefour des Entreprises ;</w:t>
      </w:r>
    </w:p>
    <w:p w:rsidR="006956A2" w:rsidRPr="00817F24" w:rsidRDefault="00392655" w:rsidP="00893AAF">
      <w:pPr>
        <w:spacing w:before="19" w:line="274" w:lineRule="exact"/>
        <w:jc w:val="both"/>
        <w:textAlignment w:val="baseline"/>
        <w:rPr>
          <w:rFonts w:eastAsia="Times New Roman"/>
          <w:spacing w:val="-2"/>
          <w:sz w:val="23"/>
          <w:lang w:val="fr-FR"/>
        </w:rPr>
      </w:pPr>
      <w:r w:rsidRPr="00817F24">
        <w:rPr>
          <w:rFonts w:eastAsia="Times New Roman"/>
          <w:spacing w:val="-2"/>
          <w:sz w:val="23"/>
          <w:lang w:val="fr-FR"/>
        </w:rPr>
        <w:t>3° « immeuble incompatible » : indépendamment de toute inscription dans les registres de la population ou d'attente ou à la Banque-Carrefour des Entreprises, l'immeuble (ou partie d'immeuble) bâti</w:t>
      </w:r>
    </w:p>
    <w:p w:rsidR="006956A2" w:rsidRPr="00817F24" w:rsidRDefault="00392655" w:rsidP="00F02538">
      <w:pPr>
        <w:numPr>
          <w:ilvl w:val="0"/>
          <w:numId w:val="50"/>
        </w:numPr>
        <w:tabs>
          <w:tab w:val="clear" w:pos="432"/>
          <w:tab w:val="left" w:pos="576"/>
        </w:tabs>
        <w:spacing w:before="28" w:line="274" w:lineRule="exact"/>
        <w:ind w:left="576" w:hanging="576"/>
        <w:jc w:val="both"/>
        <w:textAlignment w:val="baseline"/>
        <w:rPr>
          <w:rFonts w:eastAsia="Times New Roman"/>
          <w:sz w:val="23"/>
          <w:lang w:val="fr-FR"/>
        </w:rPr>
      </w:pPr>
      <w:r w:rsidRPr="00817F24">
        <w:rPr>
          <w:rFonts w:eastAsia="Times New Roman"/>
          <w:sz w:val="23"/>
          <w:lang w:val="fr-FR"/>
        </w:rPr>
        <w:t>dont l'exploitation relève du décret du 11 mars 1999 relatif au permis d'environnement, dès lors que soit, le permis d'exploiter, d'environnement, unique ou la déclaration requise n'a pas été mis en oeuvre et est périmé, soit que ledit établissement fait l'objet d'un ordre d'arrêter l'exploitation, d'un retrait ou d'une suspension d'autorisation prononcés en vertu du décret susmentionné ;</w:t>
      </w:r>
    </w:p>
    <w:p w:rsidR="006956A2" w:rsidRPr="00817F24" w:rsidRDefault="00392655" w:rsidP="00F02538">
      <w:pPr>
        <w:numPr>
          <w:ilvl w:val="0"/>
          <w:numId w:val="50"/>
        </w:numPr>
        <w:tabs>
          <w:tab w:val="clear" w:pos="432"/>
          <w:tab w:val="left" w:pos="576"/>
        </w:tabs>
        <w:spacing w:before="39" w:line="274" w:lineRule="exact"/>
        <w:ind w:left="576" w:hanging="576"/>
        <w:jc w:val="both"/>
        <w:textAlignment w:val="baseline"/>
        <w:rPr>
          <w:rFonts w:eastAsia="Times New Roman"/>
          <w:spacing w:val="4"/>
          <w:sz w:val="23"/>
          <w:lang w:val="fr-FR"/>
        </w:rPr>
      </w:pPr>
      <w:r w:rsidRPr="00817F24">
        <w:rPr>
          <w:rFonts w:eastAsia="Times New Roman"/>
          <w:spacing w:val="4"/>
          <w:sz w:val="23"/>
          <w:lang w:val="fr-FR"/>
        </w:rPr>
        <w:t>dont l'occupation relève d'une activité soumise à autorisation d'implantation commerciale en vertu de la loi du 29 juin 1975 relative aux implantations commerciales ou de la loi du 13 août 2004 relative à l'autorisation d'implantations commerciales, lorsque ladite implantation fait l'objet d'un ordre de fermeture, d'un retrait ou d'une suspension d'autorisation prononcés en vertu des dispositions de la loi du 13 août 2004 susmentionnée ;</w:t>
      </w:r>
    </w:p>
    <w:p w:rsidR="006956A2" w:rsidRPr="00817F24" w:rsidRDefault="00392655" w:rsidP="00F02538">
      <w:pPr>
        <w:numPr>
          <w:ilvl w:val="0"/>
          <w:numId w:val="50"/>
        </w:numPr>
        <w:tabs>
          <w:tab w:val="clear" w:pos="432"/>
          <w:tab w:val="left" w:pos="576"/>
        </w:tabs>
        <w:spacing w:before="44" w:line="274" w:lineRule="exact"/>
        <w:ind w:left="0"/>
        <w:jc w:val="both"/>
        <w:textAlignment w:val="baseline"/>
        <w:rPr>
          <w:rFonts w:eastAsia="Times New Roman"/>
          <w:sz w:val="23"/>
          <w:lang w:val="fr-FR"/>
        </w:rPr>
      </w:pPr>
      <w:r w:rsidRPr="00817F24">
        <w:rPr>
          <w:rFonts w:eastAsia="Times New Roman"/>
          <w:sz w:val="23"/>
          <w:lang w:val="fr-FR"/>
        </w:rPr>
        <w:t>faisant l'objet d'un arrêté d'inhabitabilité en application du Code wallon du logement ;</w:t>
      </w:r>
    </w:p>
    <w:p w:rsidR="006956A2" w:rsidRPr="00817F24" w:rsidRDefault="00392655" w:rsidP="00F02538">
      <w:pPr>
        <w:numPr>
          <w:ilvl w:val="0"/>
          <w:numId w:val="50"/>
        </w:numPr>
        <w:tabs>
          <w:tab w:val="clear" w:pos="432"/>
          <w:tab w:val="left" w:pos="576"/>
        </w:tabs>
        <w:spacing w:before="18" w:line="274" w:lineRule="exact"/>
        <w:ind w:left="576" w:hanging="576"/>
        <w:jc w:val="both"/>
        <w:textAlignment w:val="baseline"/>
        <w:rPr>
          <w:rFonts w:eastAsia="Times New Roman"/>
          <w:sz w:val="23"/>
          <w:lang w:val="fr-FR"/>
        </w:rPr>
      </w:pPr>
      <w:r w:rsidRPr="00817F24">
        <w:rPr>
          <w:rFonts w:eastAsia="Times New Roman"/>
          <w:sz w:val="23"/>
          <w:lang w:val="fr-FR"/>
        </w:rPr>
        <w:t>faisant l'objet d'un arrêté ordonnant la démolition ou en interdisant l'occupation, pris en application de l'article 135 de la nouvelle Loi communale ;</w:t>
      </w:r>
    </w:p>
    <w:p w:rsidR="006956A2" w:rsidRPr="00817F24" w:rsidRDefault="00392655" w:rsidP="00893AAF">
      <w:pPr>
        <w:spacing w:before="9" w:line="274" w:lineRule="exact"/>
        <w:jc w:val="both"/>
        <w:textAlignment w:val="baseline"/>
        <w:rPr>
          <w:rFonts w:eastAsia="Times New Roman"/>
          <w:sz w:val="23"/>
          <w:lang w:val="fr-FR"/>
        </w:rPr>
      </w:pPr>
      <w:r w:rsidRPr="00817F24">
        <w:rPr>
          <w:rFonts w:eastAsia="Times New Roman"/>
          <w:sz w:val="23"/>
          <w:lang w:val="fr-FR"/>
        </w:rPr>
        <w:t>4° «immeuble inoccupé » : l'immeuble (ou partie d'immeuble) bâti répondant à la définition d'immeuble sans inscription ou d'immeuble incompatible, ou les deux ;</w:t>
      </w:r>
    </w:p>
    <w:p w:rsidR="006956A2" w:rsidRPr="00817F24" w:rsidRDefault="00392655" w:rsidP="00893AAF">
      <w:pPr>
        <w:spacing w:before="11" w:line="274" w:lineRule="exact"/>
        <w:jc w:val="both"/>
        <w:textAlignment w:val="baseline"/>
        <w:rPr>
          <w:rFonts w:eastAsia="Times New Roman"/>
          <w:spacing w:val="3"/>
          <w:sz w:val="23"/>
          <w:lang w:val="fr-FR"/>
        </w:rPr>
      </w:pPr>
      <w:r w:rsidRPr="00817F24">
        <w:rPr>
          <w:rFonts w:eastAsia="Times New Roman"/>
          <w:spacing w:val="3"/>
          <w:sz w:val="23"/>
          <w:lang w:val="fr-FR"/>
        </w:rPr>
        <w:t>5° « immeuble délabré » : l'immeuble bâti dont l'état du clos (c'est-à-dire des murs, huisseries, fermetures, etc.) ou du couvert (c'est-à-dire de la couverture, charpente, etc.) présente en tout ou en partie soit des signes de délabrement résultant d'un état de vétusté manifeste, soit un manque d'entretien manifeste, ou encore qui n'est pas compatible avec l'occupation à laquelle il est structurellement destiné.</w:t>
      </w:r>
    </w:p>
    <w:p w:rsidR="006956A2" w:rsidRPr="00817F24" w:rsidRDefault="00392655" w:rsidP="00893AAF">
      <w:pPr>
        <w:spacing w:before="10" w:line="274" w:lineRule="exact"/>
        <w:jc w:val="both"/>
        <w:textAlignment w:val="baseline"/>
        <w:rPr>
          <w:rFonts w:eastAsia="Times New Roman"/>
          <w:sz w:val="23"/>
          <w:lang w:val="fr-FR"/>
        </w:rPr>
      </w:pPr>
      <w:r w:rsidRPr="00817F24">
        <w:rPr>
          <w:rFonts w:eastAsia="Times New Roman"/>
          <w:sz w:val="23"/>
          <w:lang w:val="fr-FR"/>
        </w:rPr>
        <w:t xml:space="preserve">La </w:t>
      </w:r>
      <w:r w:rsidRPr="00817F24">
        <w:rPr>
          <w:rFonts w:eastAsia="Times New Roman"/>
          <w:sz w:val="23"/>
          <w:u w:val="single"/>
          <w:lang w:val="fr-FR"/>
        </w:rPr>
        <w:t>base imposable</w:t>
      </w:r>
      <w:r w:rsidRPr="00817F24">
        <w:rPr>
          <w:rFonts w:eastAsia="Times New Roman"/>
          <w:sz w:val="23"/>
          <w:lang w:val="fr-FR"/>
        </w:rPr>
        <w:t xml:space="preserve"> est établie par le produit de la longueur en mètre courant ou fraction de mètre courant de façade du bâtiment et du nombre de niveaux inoccupés autres que les caves, sous-sols et greniers non aménagés que comporte le bâtiment.</w:t>
      </w:r>
    </w:p>
    <w:p w:rsidR="006956A2" w:rsidRPr="00817F24" w:rsidRDefault="00392655" w:rsidP="006915E0">
      <w:pPr>
        <w:spacing w:before="19" w:line="274" w:lineRule="exact"/>
        <w:jc w:val="both"/>
        <w:textAlignment w:val="baseline"/>
        <w:rPr>
          <w:rFonts w:eastAsia="Times New Roman"/>
          <w:sz w:val="24"/>
          <w:lang w:val="fr-FR"/>
        </w:rPr>
      </w:pPr>
      <w:r w:rsidRPr="00817F24">
        <w:rPr>
          <w:rFonts w:eastAsia="Times New Roman"/>
          <w:sz w:val="23"/>
          <w:lang w:val="fr-FR"/>
        </w:rPr>
        <w:t>Lorsque l'immeuble est à rue, la mesure de la façade s'effectue sur la longueur de la façade principale, à</w:t>
      </w:r>
      <w:r w:rsidR="006915E0" w:rsidRPr="00817F24">
        <w:rPr>
          <w:rFonts w:eastAsia="Times New Roman"/>
          <w:sz w:val="23"/>
          <w:lang w:val="fr-FR"/>
        </w:rPr>
        <w:t xml:space="preserve"> </w:t>
      </w:r>
      <w:r w:rsidRPr="00817F24">
        <w:rPr>
          <w:rFonts w:eastAsia="Times New Roman"/>
          <w:sz w:val="24"/>
          <w:lang w:val="fr-FR"/>
        </w:rPr>
        <w:t>savoir celle où se situe la porte d'entrée principale, tandis que s'il possède plusieurs façades, la mesure est la plus grande longueur du bâti.</w:t>
      </w:r>
    </w:p>
    <w:p w:rsidR="006956A2" w:rsidRPr="00817F24" w:rsidRDefault="00392655" w:rsidP="00893AAF">
      <w:pPr>
        <w:spacing w:before="1" w:line="277" w:lineRule="exact"/>
        <w:jc w:val="both"/>
        <w:textAlignment w:val="baseline"/>
        <w:rPr>
          <w:rFonts w:eastAsia="Times New Roman"/>
          <w:spacing w:val="4"/>
          <w:sz w:val="24"/>
          <w:lang w:val="fr-FR"/>
        </w:rPr>
      </w:pPr>
      <w:r w:rsidRPr="00817F24">
        <w:rPr>
          <w:rFonts w:eastAsia="Times New Roman"/>
          <w:spacing w:val="4"/>
          <w:sz w:val="24"/>
          <w:lang w:val="fr-FR"/>
        </w:rPr>
        <w:t xml:space="preserve">Par ailleurs, le calcul de la base imposable s'effectue au prorata du revenu cadastral lorsque l'immeuble comporte plusieurs parties distinctes (par ex pour les immeubles à appartements). Est </w:t>
      </w:r>
      <w:r w:rsidRPr="00817F24">
        <w:rPr>
          <w:rFonts w:eastAsia="Times New Roman"/>
          <w:spacing w:val="4"/>
          <w:sz w:val="24"/>
          <w:u w:val="single"/>
          <w:lang w:val="fr-FR"/>
        </w:rPr>
        <w:t>redevable</w:t>
      </w:r>
      <w:r w:rsidRPr="00817F24">
        <w:rPr>
          <w:rFonts w:eastAsia="Times New Roman"/>
          <w:spacing w:val="4"/>
          <w:sz w:val="24"/>
          <w:lang w:val="fr-FR"/>
        </w:rPr>
        <w:t xml:space="preserve"> de la taxe, le titulaire du droit </w:t>
      </w:r>
      <w:r w:rsidRPr="00817F24">
        <w:rPr>
          <w:rFonts w:eastAsia="Times New Roman"/>
          <w:spacing w:val="4"/>
          <w:sz w:val="24"/>
          <w:u w:val="single"/>
          <w:lang w:val="fr-FR"/>
        </w:rPr>
        <w:t>réel</w:t>
      </w:r>
      <w:r w:rsidRPr="00817F24">
        <w:rPr>
          <w:rFonts w:eastAsia="Times New Roman"/>
          <w:spacing w:val="4"/>
          <w:sz w:val="24"/>
          <w:lang w:val="fr-FR"/>
        </w:rPr>
        <w:t xml:space="preserve"> de jouissance (propriétaire, usufruitier,... ) sur tout ou partie d'un immeuble inoccupé à la date du constat et du janvier de l'année de l'année d'imposition. En cas de pluralité de titulaires du droit réel de jouissance, chacun d'entre eux est solidairement redevable.</w:t>
      </w:r>
    </w:p>
    <w:p w:rsidR="006956A2" w:rsidRPr="00817F24" w:rsidRDefault="00392655" w:rsidP="00893AAF">
      <w:pPr>
        <w:spacing w:before="4" w:line="277" w:lineRule="exact"/>
        <w:jc w:val="both"/>
        <w:textAlignment w:val="baseline"/>
        <w:rPr>
          <w:rFonts w:eastAsia="Times New Roman"/>
          <w:sz w:val="24"/>
          <w:lang w:val="fr-FR"/>
        </w:rPr>
      </w:pPr>
      <w:r w:rsidRPr="00817F24">
        <w:rPr>
          <w:rFonts w:eastAsia="Times New Roman"/>
          <w:sz w:val="24"/>
          <w:lang w:val="fr-FR"/>
        </w:rPr>
        <w:t>Pour rappel, depuis que cette taxe a été rendue aux communes, les recommandations précisaient que la taxe ne peut être appliquée pour la l</w:t>
      </w:r>
      <w:r w:rsidRPr="00817F24">
        <w:rPr>
          <w:rFonts w:eastAsia="Times New Roman"/>
          <w:sz w:val="24"/>
          <w:vertAlign w:val="superscript"/>
          <w:lang w:val="fr-FR"/>
        </w:rPr>
        <w:t>ège</w:t>
      </w:r>
      <w:r w:rsidRPr="00817F24">
        <w:rPr>
          <w:rFonts w:eastAsia="Times New Roman"/>
          <w:sz w:val="24"/>
          <w:lang w:val="fr-FR"/>
        </w:rPr>
        <w:t xml:space="preserve"> fois qu'après l'établissement de 2 constats lesquels doivent être distants </w:t>
      </w:r>
      <w:r w:rsidRPr="00817F24">
        <w:rPr>
          <w:rFonts w:eastAsia="Times New Roman"/>
          <w:sz w:val="24"/>
          <w:u w:val="single"/>
          <w:lang w:val="fr-FR"/>
        </w:rPr>
        <w:t>d'au moins</w:t>
      </w:r>
      <w:r w:rsidRPr="00817F24">
        <w:rPr>
          <w:rFonts w:eastAsia="Times New Roman"/>
          <w:sz w:val="24"/>
          <w:lang w:val="fr-FR"/>
        </w:rPr>
        <w:t xml:space="preserve"> 6 mois.</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Je vous informe que la jurisprudence commence à aborder cet élément de procédure. C'est ainsi qu'un jugement du 28 novembre 2013 du tribunal de l</w:t>
      </w:r>
      <w:r w:rsidR="006915E0" w:rsidRPr="00817F24">
        <w:rPr>
          <w:rFonts w:eastAsia="Times New Roman"/>
          <w:sz w:val="24"/>
          <w:lang w:val="fr-FR"/>
        </w:rPr>
        <w:t>ère</w:t>
      </w:r>
      <w:r w:rsidRPr="00817F24">
        <w:rPr>
          <w:rFonts w:eastAsia="Times New Roman"/>
          <w:sz w:val="24"/>
          <w:lang w:val="fr-FR"/>
        </w:rPr>
        <w:t xml:space="preserve"> instance de Mons (mettant en cause la commune de Pont-à-Celles) a décidé qu'en disposant que le délai devant s'écouler entre les deux constats d'inoccupation est fixé à « au moins six mois », ce délai peut être supérieur au gré du pouvoir taxateur et que de ce fait le règlement-taxe violait le principe d'égalité des citoyens devant l'impôt. De manière plus implicite, ce même Tribunal semble censurer l'absence de certitude quant à la procédure de constatation, en ce qui concerne les dates de réalisation des constats.</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 xml:space="preserve">Je vous invite donc à être particulièrement prudents dans l'établissement de vos constats et de préciser </w:t>
      </w:r>
      <w:r w:rsidR="00C70C94" w:rsidRPr="00817F24">
        <w:rPr>
          <w:rFonts w:eastAsia="Times New Roman"/>
          <w:sz w:val="24"/>
          <w:lang w:val="fr-FR"/>
        </w:rPr>
        <w:t xml:space="preserve">que la période entre les deux constats sera de </w:t>
      </w:r>
      <w:r w:rsidR="00C70C94" w:rsidRPr="00817F24">
        <w:rPr>
          <w:rFonts w:eastAsia="Times New Roman"/>
          <w:b/>
          <w:sz w:val="24"/>
          <w:lang w:val="fr-FR"/>
        </w:rPr>
        <w:t>6 mois minimum et que la durée de cette période sera identique pour tous les redevables</w:t>
      </w:r>
      <w:r w:rsidR="00C70C94" w:rsidRPr="00817F24">
        <w:rPr>
          <w:rFonts w:eastAsia="Times New Roman"/>
          <w:sz w:val="24"/>
          <w:lang w:val="fr-FR"/>
        </w:rPr>
        <w:t>.</w:t>
      </w:r>
    </w:p>
    <w:p w:rsidR="006956A2" w:rsidRPr="00817F24" w:rsidRDefault="00392655" w:rsidP="00893AAF">
      <w:pPr>
        <w:spacing w:before="1" w:line="275" w:lineRule="exact"/>
        <w:jc w:val="both"/>
        <w:textAlignment w:val="baseline"/>
        <w:rPr>
          <w:rFonts w:eastAsia="Times New Roman"/>
          <w:sz w:val="24"/>
          <w:lang w:val="fr-FR"/>
        </w:rPr>
      </w:pPr>
      <w:r w:rsidRPr="00817F24">
        <w:rPr>
          <w:rFonts w:eastAsia="Times New Roman"/>
          <w:sz w:val="24"/>
          <w:lang w:val="fr-FR"/>
        </w:rPr>
        <w:t>Un immeuble peut être soustrait du champ d'application de la taxe pour autant que le propriétaire ou le titulaire du droit réel de jouissance justifie que le maintien en l'état résulte de circonstances indépendantes de sa volonté.</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A cet égard, il convient de préciser que la notion de «</w:t>
      </w:r>
      <w:r w:rsidRPr="00817F24">
        <w:rPr>
          <w:rFonts w:eastAsia="Times New Roman"/>
          <w:b/>
          <w:sz w:val="24"/>
          <w:lang w:val="fr-FR"/>
        </w:rPr>
        <w:t>circonstances indépendantes de sa volonté</w:t>
      </w:r>
      <w:r w:rsidRPr="00817F24">
        <w:rPr>
          <w:rFonts w:eastAsia="Times New Roman"/>
          <w:sz w:val="24"/>
          <w:lang w:val="fr-FR"/>
        </w:rPr>
        <w:t>» n'est pas limitative et doit s'apprécier dans un sens large dans la mesure où la circonstance a un lien étroit avec le logement.</w:t>
      </w:r>
    </w:p>
    <w:p w:rsidR="006956A2" w:rsidRPr="00817F24" w:rsidRDefault="00392655" w:rsidP="006915E0">
      <w:pPr>
        <w:spacing w:line="274" w:lineRule="exact"/>
        <w:jc w:val="both"/>
        <w:textAlignment w:val="baseline"/>
        <w:rPr>
          <w:rFonts w:eastAsia="Times New Roman"/>
          <w:sz w:val="24"/>
          <w:lang w:val="fr-FR"/>
        </w:rPr>
      </w:pPr>
      <w:r w:rsidRPr="00817F24">
        <w:rPr>
          <w:rFonts w:eastAsia="Times New Roman"/>
          <w:sz w:val="24"/>
          <w:lang w:val="fr-FR"/>
        </w:rPr>
        <w:t>Il appartient au propriétaire ou au titulaire de droits réels de jouissance de justifier à suffisance, de manière probante, la «circonstance indépendante de sa volonté». A titre d'exemple, pourrait être considéré comme « circonstance indépendante de sa volonté », un bien qui, pour cause de</w:t>
      </w:r>
      <w:r w:rsidR="006915E0" w:rsidRPr="00817F24">
        <w:rPr>
          <w:rFonts w:eastAsia="Times New Roman"/>
          <w:sz w:val="24"/>
          <w:lang w:val="fr-FR"/>
        </w:rPr>
        <w:t xml:space="preserve"> </w:t>
      </w:r>
      <w:r w:rsidRPr="00817F24">
        <w:rPr>
          <w:rFonts w:eastAsia="Times New Roman"/>
          <w:sz w:val="24"/>
          <w:lang w:val="fr-FR"/>
        </w:rPr>
        <w:t>« monument classé », ne peut faire l'objet des transformations requises pour le rendre habitable ou exploitable économiquement.</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Il peut cependant être raisonnablement établi que, hormis des cas exceptionnels, après une période d'un an — venant s'ajouter à la période laissée entre le constat et la première taxation — la notion de circonstances indépendantes de la volonté devient difficilement justifiable.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 xml:space="preserve">En ce qui concerne la possibilité </w:t>
      </w:r>
      <w:r w:rsidRPr="00817F24">
        <w:rPr>
          <w:rFonts w:eastAsia="Times New Roman"/>
          <w:b/>
          <w:sz w:val="24"/>
          <w:lang w:val="fr-FR"/>
        </w:rPr>
        <w:t>d'exonérer les sociétés de logements sociaux</w:t>
      </w:r>
      <w:r w:rsidRPr="00817F24">
        <w:rPr>
          <w:rFonts w:eastAsia="Times New Roman"/>
          <w:sz w:val="24"/>
          <w:lang w:val="fr-FR"/>
        </w:rPr>
        <w:t>, il convient de relever l'arrêt de la Cour d'Appel de Liège du 11.05.2007 (pris sur renvoi de la Cour de cassation) mettant en cause la commune de Schaerbeek c/ x.</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Dans cet arrêt, la Cour rappelle que, selon le principe d'égalité des citoyens devant l'impôt, un régime fiscal différent peut être établi à l'égard de certaines catégories de contribuables à condition que ce régime soit objectivement et raisonnablement justifié. L'existence d'une pareille justification doit s'apprécier par rapport au but et aux effets de la taxe établie et aux liens de proportionnalité raisonnable entre les moyens utilisés et le but poursuivi.</w:t>
      </w:r>
    </w:p>
    <w:p w:rsidR="006956A2" w:rsidRPr="00817F24" w:rsidRDefault="00392655" w:rsidP="00893AAF">
      <w:pPr>
        <w:spacing w:before="5" w:line="277" w:lineRule="exact"/>
        <w:jc w:val="both"/>
        <w:textAlignment w:val="baseline"/>
        <w:rPr>
          <w:rFonts w:eastAsia="Times New Roman"/>
          <w:spacing w:val="-1"/>
          <w:sz w:val="24"/>
          <w:lang w:val="fr-FR"/>
        </w:rPr>
      </w:pPr>
      <w:r w:rsidRPr="00817F24">
        <w:rPr>
          <w:rFonts w:eastAsia="Times New Roman"/>
          <w:spacing w:val="-1"/>
          <w:sz w:val="24"/>
          <w:lang w:val="fr-FR"/>
        </w:rPr>
        <w:t>En l'espèce, la Cour relève :</w:t>
      </w:r>
    </w:p>
    <w:p w:rsidR="006956A2" w:rsidRPr="00817F24" w:rsidRDefault="00392655" w:rsidP="00B13951">
      <w:pPr>
        <w:spacing w:line="277" w:lineRule="exact"/>
        <w:ind w:left="284" w:right="284"/>
        <w:jc w:val="both"/>
        <w:textAlignment w:val="baseline"/>
        <w:rPr>
          <w:rFonts w:eastAsia="Times New Roman"/>
          <w:i/>
          <w:sz w:val="24"/>
          <w:lang w:val="fr-FR"/>
        </w:rPr>
      </w:pPr>
      <w:r w:rsidRPr="00817F24">
        <w:rPr>
          <w:rFonts w:eastAsia="Times New Roman"/>
          <w:sz w:val="24"/>
          <w:lang w:val="fr-FR"/>
        </w:rPr>
        <w:t xml:space="preserve">« </w:t>
      </w:r>
      <w:r w:rsidRPr="00817F24">
        <w:rPr>
          <w:rFonts w:eastAsia="Times New Roman"/>
          <w:i/>
          <w:sz w:val="24"/>
          <w:lang w:val="fr-FR"/>
        </w:rPr>
        <w:t>que le but poursuivi par le règlement-taxe résulte de sa référence à la nécessité de pourvoir aux dépenses nécessaires au bon fonctionnement de la commune et à la lutte contre l'abandon et l'inoccupation des immeubles en incitant les propriétaires défaillants à exécuter des travaux de remise en état ;</w:t>
      </w:r>
    </w:p>
    <w:p w:rsidR="006956A2" w:rsidRPr="00817F24" w:rsidRDefault="00392655" w:rsidP="00B13951">
      <w:pPr>
        <w:spacing w:line="276" w:lineRule="exact"/>
        <w:ind w:left="284" w:right="284"/>
        <w:jc w:val="both"/>
        <w:textAlignment w:val="baseline"/>
        <w:rPr>
          <w:rFonts w:eastAsia="Times New Roman"/>
          <w:i/>
          <w:sz w:val="24"/>
          <w:lang w:val="fr-FR"/>
        </w:rPr>
      </w:pPr>
      <w:r w:rsidRPr="00817F24">
        <w:rPr>
          <w:rFonts w:eastAsia="Times New Roman"/>
          <w:i/>
          <w:sz w:val="24"/>
          <w:lang w:val="fr-FR"/>
        </w:rPr>
        <w:t>qu'il n'apparaît pas objectif et proportionnellement raisonnable de la part de la commune de se priver de ressources en dispensant les sociétés de logements sociaux du paiement de la taxe lorsqu'elles laissent des bâtiments à l'abandon ;</w:t>
      </w:r>
    </w:p>
    <w:p w:rsidR="006956A2" w:rsidRPr="00817F24" w:rsidRDefault="00392655" w:rsidP="00B13951">
      <w:pPr>
        <w:spacing w:line="272" w:lineRule="exact"/>
        <w:ind w:left="284" w:right="284"/>
        <w:jc w:val="both"/>
        <w:textAlignment w:val="baseline"/>
        <w:rPr>
          <w:rFonts w:eastAsia="Times New Roman"/>
          <w:i/>
          <w:spacing w:val="-2"/>
          <w:sz w:val="24"/>
          <w:lang w:val="fr-FR"/>
        </w:rPr>
      </w:pPr>
      <w:r w:rsidRPr="00817F24">
        <w:rPr>
          <w:rFonts w:eastAsia="Times New Roman"/>
          <w:i/>
          <w:spacing w:val="-2"/>
          <w:sz w:val="24"/>
          <w:lang w:val="fr-FR"/>
        </w:rPr>
        <w:t>que cette exonération a en outre un effet pervers puisqu'il incite les sociétés de logement à moins se soucier de l'avancement de leurs travaux de réhabilitation que d'autres constructeurs soumis à la taxe ;</w:t>
      </w:r>
    </w:p>
    <w:p w:rsidR="006956A2" w:rsidRPr="00817F24" w:rsidRDefault="00392655" w:rsidP="00B13951">
      <w:pPr>
        <w:spacing w:line="270" w:lineRule="exact"/>
        <w:ind w:left="284" w:right="284"/>
        <w:jc w:val="both"/>
        <w:textAlignment w:val="baseline"/>
        <w:rPr>
          <w:rFonts w:eastAsia="Times New Roman"/>
          <w:sz w:val="23"/>
          <w:lang w:val="fr-FR"/>
        </w:rPr>
      </w:pPr>
      <w:r w:rsidRPr="00817F24">
        <w:rPr>
          <w:rFonts w:eastAsia="Times New Roman"/>
          <w:i/>
          <w:sz w:val="23"/>
          <w:lang w:val="fr-FR"/>
        </w:rPr>
        <w:t>que le règlement-taxe est donc discriminatoire sans que cette différence de traitement repose sur un critère objectif et raisonnable et soit justifiée eu égard au but poursuivi et aux effets de la mesure critiquée</w:t>
      </w:r>
      <w:r w:rsidRPr="00817F24">
        <w:rPr>
          <w:rFonts w:eastAsia="Times New Roman"/>
          <w:sz w:val="23"/>
          <w:lang w:val="fr-FR"/>
        </w:rPr>
        <w:t xml:space="preserve"> ».</w:t>
      </w:r>
    </w:p>
    <w:p w:rsidR="006956A2" w:rsidRPr="00817F24" w:rsidRDefault="00392655" w:rsidP="00893AAF">
      <w:pPr>
        <w:spacing w:before="18" w:line="273" w:lineRule="exact"/>
        <w:jc w:val="both"/>
        <w:textAlignment w:val="baseline"/>
        <w:rPr>
          <w:rFonts w:eastAsia="Times New Roman"/>
          <w:sz w:val="23"/>
          <w:lang w:val="fr-FR"/>
        </w:rPr>
      </w:pPr>
      <w:r w:rsidRPr="00817F24">
        <w:rPr>
          <w:rFonts w:eastAsia="Times New Roman"/>
          <w:sz w:val="23"/>
          <w:lang w:val="fr-FR"/>
        </w:rPr>
        <w:t>Cette position a été récemment réitérée par l'a</w:t>
      </w:r>
      <w:r w:rsidR="006915E0" w:rsidRPr="00817F24">
        <w:rPr>
          <w:rFonts w:eastAsia="Times New Roman"/>
          <w:sz w:val="23"/>
          <w:lang w:val="fr-FR"/>
        </w:rPr>
        <w:t>rrêt</w:t>
      </w:r>
      <w:r w:rsidRPr="00817F24">
        <w:rPr>
          <w:rFonts w:eastAsia="Times New Roman"/>
          <w:sz w:val="23"/>
          <w:lang w:val="fr-FR"/>
        </w:rPr>
        <w:t xml:space="preserve"> de la Cour d'appel de Mons du 27 avril 2012 mettant en cause la ville de Charleroi. La Cour rappelle que seuls les biens du domaine public et ceux du domaine privé de l'Etat </w:t>
      </w:r>
      <w:r w:rsidRPr="00817F24">
        <w:rPr>
          <w:rFonts w:eastAsia="Times New Roman"/>
          <w:b/>
          <w:sz w:val="23"/>
          <w:lang w:val="fr-FR"/>
        </w:rPr>
        <w:t xml:space="preserve">entièrement affectés </w:t>
      </w:r>
      <w:r w:rsidRPr="00817F24">
        <w:rPr>
          <w:rFonts w:eastAsia="Times New Roman"/>
          <w:sz w:val="23"/>
          <w:lang w:val="fr-FR"/>
        </w:rPr>
        <w:t>à un service public ou à un service d'utilité générale ne sont pas soumis à l'impôt.</w:t>
      </w:r>
    </w:p>
    <w:p w:rsidR="006956A2" w:rsidRPr="00817F24" w:rsidRDefault="00461330" w:rsidP="00893AAF">
      <w:pPr>
        <w:spacing w:before="289" w:line="271" w:lineRule="exact"/>
        <w:jc w:val="both"/>
        <w:textAlignment w:val="baseline"/>
        <w:rPr>
          <w:rFonts w:eastAsia="Times New Roman"/>
          <w:b/>
          <w:spacing w:val="4"/>
          <w:sz w:val="23"/>
          <w:lang w:val="fr-FR"/>
        </w:rPr>
      </w:pPr>
      <w:r w:rsidRPr="00817F24">
        <w:rPr>
          <w:rFonts w:eastAsia="Times New Roman"/>
          <w:b/>
          <w:spacing w:val="4"/>
          <w:sz w:val="23"/>
          <w:lang w:val="fr-FR"/>
        </w:rPr>
        <w:t>040/</w:t>
      </w:r>
      <w:r w:rsidR="00970F05" w:rsidRPr="00817F24">
        <w:rPr>
          <w:rFonts w:eastAsia="Times New Roman"/>
          <w:b/>
          <w:spacing w:val="4"/>
          <w:sz w:val="23"/>
          <w:lang w:val="fr-FR"/>
        </w:rPr>
        <w:t>367-1</w:t>
      </w:r>
      <w:r w:rsidR="00392655" w:rsidRPr="00817F24">
        <w:rPr>
          <w:rFonts w:eastAsia="Times New Roman"/>
          <w:b/>
          <w:spacing w:val="4"/>
          <w:sz w:val="23"/>
          <w:lang w:val="fr-FR"/>
        </w:rPr>
        <w:t>8: Piscines privées (taxe directe)</w:t>
      </w:r>
    </w:p>
    <w:p w:rsidR="006956A2" w:rsidRPr="00817F24" w:rsidRDefault="00392655" w:rsidP="00893AAF">
      <w:pPr>
        <w:spacing w:line="272" w:lineRule="exact"/>
        <w:jc w:val="both"/>
        <w:textAlignment w:val="baseline"/>
        <w:rPr>
          <w:rFonts w:eastAsia="Times New Roman"/>
          <w:spacing w:val="2"/>
          <w:sz w:val="23"/>
          <w:lang w:val="fr-FR"/>
        </w:rPr>
      </w:pPr>
      <w:r w:rsidRPr="00817F24">
        <w:rPr>
          <w:rFonts w:eastAsia="Times New Roman"/>
          <w:spacing w:val="2"/>
          <w:sz w:val="23"/>
          <w:lang w:val="fr-FR"/>
        </w:rPr>
        <w:t>Taux maximum recommandé:</w:t>
      </w:r>
    </w:p>
    <w:p w:rsidR="006956A2" w:rsidRPr="00817F24" w:rsidRDefault="00392655" w:rsidP="00893AAF">
      <w:pPr>
        <w:spacing w:before="4" w:line="273" w:lineRule="exact"/>
        <w:jc w:val="both"/>
        <w:textAlignment w:val="baseline"/>
        <w:rPr>
          <w:rFonts w:eastAsia="Times New Roman"/>
          <w:spacing w:val="2"/>
          <w:sz w:val="23"/>
          <w:lang w:val="fr-FR"/>
        </w:rPr>
      </w:pPr>
      <w:r w:rsidRPr="00817F24">
        <w:rPr>
          <w:rFonts w:eastAsia="Times New Roman"/>
          <w:spacing w:val="2"/>
          <w:sz w:val="23"/>
          <w:lang w:val="fr-FR"/>
        </w:rPr>
        <w:t>315 euros/an pour les piscines de moins de 100 m</w:t>
      </w:r>
      <w:r w:rsidRPr="00817F24">
        <w:rPr>
          <w:rFonts w:eastAsia="Times New Roman"/>
          <w:spacing w:val="2"/>
          <w:sz w:val="23"/>
          <w:vertAlign w:val="superscript"/>
          <w:lang w:val="fr-FR"/>
        </w:rPr>
        <w:t>2</w:t>
      </w:r>
    </w:p>
    <w:p w:rsidR="006956A2" w:rsidRPr="00817F24" w:rsidRDefault="00392655" w:rsidP="00893AAF">
      <w:pPr>
        <w:spacing w:before="4" w:line="273" w:lineRule="exact"/>
        <w:jc w:val="both"/>
        <w:textAlignment w:val="baseline"/>
        <w:rPr>
          <w:rFonts w:eastAsia="Times New Roman"/>
          <w:spacing w:val="1"/>
          <w:sz w:val="23"/>
          <w:lang w:val="fr-FR"/>
        </w:rPr>
      </w:pPr>
      <w:r w:rsidRPr="00817F24">
        <w:rPr>
          <w:rFonts w:eastAsia="Times New Roman"/>
          <w:spacing w:val="1"/>
          <w:sz w:val="23"/>
          <w:lang w:val="fr-FR"/>
        </w:rPr>
        <w:t>625 euros/an pour les piscines de 100 m</w:t>
      </w:r>
      <w:r w:rsidRPr="00817F24">
        <w:rPr>
          <w:rFonts w:eastAsia="Times New Roman"/>
          <w:spacing w:val="1"/>
          <w:sz w:val="23"/>
          <w:vertAlign w:val="superscript"/>
          <w:lang w:val="fr-FR"/>
        </w:rPr>
        <w:t>2</w:t>
      </w:r>
      <w:r w:rsidRPr="00817F24">
        <w:rPr>
          <w:rFonts w:eastAsia="Times New Roman"/>
          <w:spacing w:val="1"/>
          <w:sz w:val="23"/>
          <w:lang w:val="fr-FR"/>
        </w:rPr>
        <w:t xml:space="preserve"> et plus.</w:t>
      </w:r>
    </w:p>
    <w:p w:rsidR="006956A2" w:rsidRPr="00817F24" w:rsidRDefault="00392655" w:rsidP="006915E0">
      <w:pPr>
        <w:spacing w:before="11" w:line="273" w:lineRule="exact"/>
        <w:jc w:val="both"/>
        <w:textAlignment w:val="baseline"/>
        <w:rPr>
          <w:rFonts w:eastAsia="Times New Roman"/>
          <w:spacing w:val="1"/>
          <w:sz w:val="23"/>
          <w:lang w:val="fr-FR"/>
        </w:rPr>
      </w:pPr>
      <w:r w:rsidRPr="00817F24">
        <w:rPr>
          <w:rFonts w:eastAsia="Times New Roman"/>
          <w:spacing w:val="3"/>
          <w:sz w:val="23"/>
          <w:lang w:val="fr-FR"/>
        </w:rPr>
        <w:t>Les règlements qui ne prévoiront pas une exonération pour les piscines dont la surface est inférieure à</w:t>
      </w:r>
      <w:r w:rsidR="006915E0" w:rsidRPr="00817F24">
        <w:rPr>
          <w:rFonts w:eastAsia="Times New Roman"/>
          <w:spacing w:val="3"/>
          <w:sz w:val="23"/>
          <w:lang w:val="fr-FR"/>
        </w:rPr>
        <w:t xml:space="preserve"> </w:t>
      </w:r>
      <w:r w:rsidRPr="00817F24">
        <w:rPr>
          <w:rFonts w:eastAsia="Times New Roman"/>
          <w:spacing w:val="1"/>
          <w:sz w:val="23"/>
          <w:lang w:val="fr-FR"/>
        </w:rPr>
        <w:t>10m</w:t>
      </w:r>
      <w:r w:rsidRPr="00817F24">
        <w:rPr>
          <w:rFonts w:eastAsia="Times New Roman"/>
          <w:spacing w:val="1"/>
          <w:sz w:val="23"/>
          <w:vertAlign w:val="superscript"/>
          <w:lang w:val="fr-FR"/>
        </w:rPr>
        <w:t>2</w:t>
      </w:r>
      <w:r w:rsidRPr="00817F24">
        <w:rPr>
          <w:rFonts w:eastAsia="Times New Roman"/>
          <w:spacing w:val="1"/>
          <w:sz w:val="23"/>
          <w:lang w:val="fr-FR"/>
        </w:rPr>
        <w:t xml:space="preserve"> ne seront dorénavant plus approuvés.</w:t>
      </w:r>
    </w:p>
    <w:p w:rsidR="006956A2" w:rsidRPr="00817F24" w:rsidRDefault="00392655" w:rsidP="00893AAF">
      <w:pPr>
        <w:spacing w:before="301" w:line="263" w:lineRule="exact"/>
        <w:jc w:val="both"/>
        <w:textAlignment w:val="baseline"/>
        <w:rPr>
          <w:rFonts w:eastAsia="Times New Roman"/>
          <w:b/>
          <w:sz w:val="23"/>
          <w:lang w:val="fr-FR"/>
        </w:rPr>
      </w:pPr>
      <w:r w:rsidRPr="00817F24">
        <w:rPr>
          <w:rFonts w:eastAsia="Times New Roman"/>
          <w:b/>
          <w:sz w:val="23"/>
          <w:lang w:val="fr-FR"/>
        </w:rPr>
        <w:t xml:space="preserve">040/367-19 : Surfaces de bureau et locaux affectés à l'exercice </w:t>
      </w:r>
      <w:r w:rsidRPr="00817F24">
        <w:rPr>
          <w:rFonts w:eastAsia="Times New Roman"/>
          <w:b/>
          <w:i/>
          <w:sz w:val="23"/>
          <w:lang w:val="fr-FR"/>
        </w:rPr>
        <w:t xml:space="preserve">d'une </w:t>
      </w:r>
      <w:r w:rsidRPr="00817F24">
        <w:rPr>
          <w:rFonts w:eastAsia="Times New Roman"/>
          <w:b/>
          <w:sz w:val="23"/>
          <w:lang w:val="fr-FR"/>
        </w:rPr>
        <w:t>profession libérale (taxe directe)</w:t>
      </w:r>
    </w:p>
    <w:p w:rsidR="006956A2" w:rsidRPr="00817F24" w:rsidRDefault="00392655" w:rsidP="00893AAF">
      <w:pPr>
        <w:spacing w:before="6" w:line="273" w:lineRule="exact"/>
        <w:jc w:val="both"/>
        <w:textAlignment w:val="baseline"/>
        <w:rPr>
          <w:rFonts w:eastAsia="Times New Roman"/>
          <w:spacing w:val="1"/>
          <w:sz w:val="23"/>
          <w:lang w:val="fr-FR"/>
        </w:rPr>
      </w:pPr>
      <w:r w:rsidRPr="00817F24">
        <w:rPr>
          <w:rFonts w:eastAsia="Times New Roman"/>
          <w:spacing w:val="1"/>
          <w:sz w:val="23"/>
          <w:lang w:val="fr-FR"/>
        </w:rPr>
        <w:t>Taux maximum recommandé : 8,60 euros le m</w:t>
      </w:r>
      <w:r w:rsidRPr="00817F24">
        <w:rPr>
          <w:rFonts w:eastAsia="Times New Roman"/>
          <w:spacing w:val="1"/>
          <w:sz w:val="23"/>
          <w:vertAlign w:val="superscript"/>
          <w:lang w:val="fr-FR"/>
        </w:rPr>
        <w:t>2</w:t>
      </w:r>
      <w:r w:rsidRPr="00817F24">
        <w:rPr>
          <w:rFonts w:eastAsia="Times New Roman"/>
          <w:spacing w:val="1"/>
          <w:sz w:val="23"/>
          <w:lang w:val="fr-FR"/>
        </w:rPr>
        <w:t xml:space="preserve"> par an.</w:t>
      </w:r>
    </w:p>
    <w:p w:rsidR="006956A2" w:rsidRPr="00817F24" w:rsidRDefault="00392655" w:rsidP="00893AAF">
      <w:pPr>
        <w:spacing w:before="7" w:line="273" w:lineRule="exact"/>
        <w:jc w:val="both"/>
        <w:textAlignment w:val="baseline"/>
        <w:rPr>
          <w:rFonts w:eastAsia="Times New Roman"/>
          <w:sz w:val="23"/>
          <w:lang w:val="fr-FR"/>
        </w:rPr>
      </w:pPr>
      <w:r w:rsidRPr="00817F24">
        <w:rPr>
          <w:rFonts w:eastAsia="Times New Roman"/>
          <w:sz w:val="23"/>
          <w:lang w:val="fr-FR"/>
        </w:rPr>
        <w:t>Pour les surfaces inférieures à 50 m</w:t>
      </w:r>
      <w:r w:rsidRPr="00817F24">
        <w:rPr>
          <w:rFonts w:eastAsia="Times New Roman"/>
          <w:sz w:val="23"/>
          <w:vertAlign w:val="superscript"/>
          <w:lang w:val="fr-FR"/>
        </w:rPr>
        <w:t>2</w:t>
      </w:r>
      <w:r w:rsidRPr="00817F24">
        <w:rPr>
          <w:rFonts w:eastAsia="Times New Roman"/>
          <w:sz w:val="23"/>
          <w:lang w:val="fr-FR"/>
        </w:rPr>
        <w:t>, il est possible de prévoir une taxe forfaitaire. Dans ce cas, le montant maximum recommandé est fixé à 320 euros.</w:t>
      </w:r>
    </w:p>
    <w:p w:rsidR="006956A2" w:rsidRPr="00817F24" w:rsidRDefault="00392655" w:rsidP="00893AAF">
      <w:pPr>
        <w:spacing w:before="15" w:line="273" w:lineRule="exact"/>
        <w:jc w:val="both"/>
        <w:textAlignment w:val="baseline"/>
        <w:rPr>
          <w:rFonts w:eastAsia="Times New Roman"/>
          <w:sz w:val="23"/>
          <w:lang w:val="fr-FR"/>
        </w:rPr>
      </w:pPr>
      <w:r w:rsidRPr="00817F24">
        <w:rPr>
          <w:rFonts w:eastAsia="Times New Roman"/>
          <w:sz w:val="23"/>
          <w:lang w:val="fr-FR"/>
        </w:rPr>
        <w:t>L'article budgétaire 367-19 concerne les surfaces de bureau et locaux affectés à l'exercice d'une profession libérale tandis que l'article budgétaire 367-20 concerne les locaux affectés à l'exercice d'un commerce. Les communes sont rendues attentives à deux principes fiscaux qui peuvent trouver une application spécifique en l'occurrence :</w:t>
      </w:r>
    </w:p>
    <w:p w:rsidR="006956A2" w:rsidRPr="00817F24" w:rsidRDefault="00392655" w:rsidP="00893AAF">
      <w:pPr>
        <w:tabs>
          <w:tab w:val="left" w:pos="576"/>
        </w:tabs>
        <w:spacing w:before="3" w:line="273" w:lineRule="exact"/>
        <w:jc w:val="both"/>
        <w:textAlignment w:val="baseline"/>
        <w:rPr>
          <w:rFonts w:eastAsia="Times New Roman"/>
          <w:spacing w:val="3"/>
          <w:sz w:val="23"/>
          <w:lang w:val="fr-FR"/>
        </w:rPr>
      </w:pPr>
      <w:r w:rsidRPr="00817F24">
        <w:rPr>
          <w:rFonts w:eastAsia="Times New Roman"/>
          <w:spacing w:val="3"/>
          <w:sz w:val="23"/>
          <w:lang w:val="fr-FR"/>
        </w:rPr>
        <w:t>-</w:t>
      </w:r>
      <w:r w:rsidRPr="00817F24">
        <w:rPr>
          <w:rFonts w:eastAsia="Times New Roman"/>
          <w:spacing w:val="3"/>
          <w:sz w:val="23"/>
          <w:lang w:val="fr-FR"/>
        </w:rPr>
        <w:tab/>
        <w:t>le principe d'égalité des citoyens devant l'impôt;</w:t>
      </w:r>
    </w:p>
    <w:p w:rsidR="006956A2" w:rsidRPr="00817F24" w:rsidRDefault="00392655" w:rsidP="006915E0">
      <w:pPr>
        <w:tabs>
          <w:tab w:val="left" w:pos="576"/>
        </w:tabs>
        <w:spacing w:before="17" w:line="273" w:lineRule="exact"/>
        <w:ind w:left="576" w:hanging="576"/>
        <w:jc w:val="both"/>
        <w:textAlignment w:val="baseline"/>
        <w:rPr>
          <w:rFonts w:eastAsia="Times New Roman"/>
          <w:sz w:val="23"/>
          <w:lang w:val="fr-FR"/>
        </w:rPr>
      </w:pPr>
      <w:r w:rsidRPr="00817F24">
        <w:rPr>
          <w:rFonts w:eastAsia="Times New Roman"/>
          <w:spacing w:val="3"/>
          <w:sz w:val="23"/>
          <w:lang w:val="fr-FR"/>
        </w:rPr>
        <w:t>-</w:t>
      </w:r>
      <w:r w:rsidRPr="00817F24">
        <w:rPr>
          <w:rFonts w:eastAsia="Times New Roman"/>
          <w:spacing w:val="3"/>
          <w:sz w:val="23"/>
          <w:lang w:val="fr-FR"/>
        </w:rPr>
        <w:tab/>
        <w:t>le principe qui interdit toute double taxation ("non bis in idem") ce qui reviendrait, en pratique, à</w:t>
      </w:r>
      <w:r w:rsidR="006915E0" w:rsidRPr="00817F24">
        <w:rPr>
          <w:rFonts w:eastAsia="Times New Roman"/>
          <w:spacing w:val="3"/>
          <w:sz w:val="23"/>
          <w:lang w:val="fr-FR"/>
        </w:rPr>
        <w:t xml:space="preserve"> </w:t>
      </w:r>
      <w:r w:rsidRPr="00817F24">
        <w:rPr>
          <w:rFonts w:eastAsia="Times New Roman"/>
          <w:sz w:val="23"/>
          <w:lang w:val="fr-FR"/>
        </w:rPr>
        <w:t xml:space="preserve">frapper de deux ou de plusieurs taxes, distinctes en la forme, une même situation juridique ou de fait. Sont exonérées de l'impôt, les surfaces servant aux cultes et à la laïcité, aux établissements d'enseignement, aux hôpitaux, aux cliniques, aux dispensaires ou </w:t>
      </w:r>
      <w:r w:rsidR="006915E0" w:rsidRPr="00817F24">
        <w:rPr>
          <w:rFonts w:eastAsia="Times New Roman"/>
          <w:sz w:val="23"/>
          <w:lang w:val="fr-FR"/>
        </w:rPr>
        <w:t>œuvres</w:t>
      </w:r>
      <w:r w:rsidRPr="00817F24">
        <w:rPr>
          <w:rFonts w:eastAsia="Times New Roman"/>
          <w:sz w:val="23"/>
          <w:lang w:val="fr-FR"/>
        </w:rPr>
        <w:t xml:space="preserve"> de bienfaisance ainsi qu'aux associations sans but lucratif et autres groupements et associations qui ne poursuivent aucun but lucratif, mentionnés à l'article 181 du C.I.R.</w:t>
      </w:r>
    </w:p>
    <w:p w:rsidR="006956A2" w:rsidRPr="00817F24" w:rsidRDefault="00392655" w:rsidP="00893AAF">
      <w:pPr>
        <w:spacing w:before="7" w:line="273" w:lineRule="exact"/>
        <w:jc w:val="both"/>
        <w:textAlignment w:val="baseline"/>
        <w:rPr>
          <w:rFonts w:eastAsia="Times New Roman"/>
          <w:sz w:val="23"/>
          <w:lang w:val="fr-FR"/>
        </w:rPr>
      </w:pPr>
      <w:r w:rsidRPr="00817F24">
        <w:rPr>
          <w:rFonts w:eastAsia="Times New Roman"/>
          <w:sz w:val="23"/>
          <w:lang w:val="fr-FR"/>
        </w:rPr>
        <w:t>Peuvent être déductibles de la base imposable les surfaces strictement et effectivement réservées au logement dans le même immeuble.</w:t>
      </w:r>
    </w:p>
    <w:p w:rsidR="006956A2" w:rsidRPr="00817F24" w:rsidRDefault="00392655" w:rsidP="00893AAF">
      <w:pPr>
        <w:spacing w:before="41" w:line="272" w:lineRule="exact"/>
        <w:jc w:val="both"/>
        <w:textAlignment w:val="baseline"/>
        <w:rPr>
          <w:rFonts w:eastAsia="Times New Roman"/>
          <w:b/>
          <w:sz w:val="23"/>
          <w:lang w:val="fr-FR"/>
        </w:rPr>
      </w:pPr>
      <w:r w:rsidRPr="00817F24">
        <w:rPr>
          <w:rFonts w:eastAsia="Times New Roman"/>
          <w:b/>
          <w:sz w:val="23"/>
          <w:lang w:val="fr-FR"/>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817F24">
        <w:rPr>
          <w:rFonts w:eastAsia="Times New Roman"/>
          <w:b/>
          <w:sz w:val="23"/>
          <w:vertAlign w:val="superscript"/>
          <w:lang w:val="fr-FR"/>
        </w:rPr>
        <w:t>2</w:t>
      </w:r>
      <w:r w:rsidRPr="00817F24">
        <w:rPr>
          <w:rFonts w:eastAsia="Times New Roman"/>
          <w:b/>
          <w:sz w:val="23"/>
          <w:lang w:val="fr-FR"/>
        </w:rPr>
        <w:t>). Ce système permet aux communes d'initier, de manière concertée, une politique dynamique de gestion d'un centre ville.</w:t>
      </w:r>
    </w:p>
    <w:p w:rsidR="00970F05" w:rsidRPr="00817F24" w:rsidRDefault="00970F05" w:rsidP="00893AAF">
      <w:pPr>
        <w:spacing w:before="41" w:line="272" w:lineRule="exact"/>
        <w:jc w:val="both"/>
        <w:textAlignment w:val="baseline"/>
        <w:rPr>
          <w:rFonts w:eastAsia="Times New Roman"/>
          <w:b/>
          <w:sz w:val="23"/>
          <w:lang w:val="fr-FR"/>
        </w:rPr>
      </w:pPr>
    </w:p>
    <w:p w:rsidR="006956A2" w:rsidRPr="00B6132F" w:rsidRDefault="00392655" w:rsidP="00893AAF">
      <w:pPr>
        <w:spacing w:before="7" w:line="272" w:lineRule="exact"/>
        <w:jc w:val="both"/>
        <w:textAlignment w:val="baseline"/>
        <w:rPr>
          <w:rFonts w:eastAsia="Times New Roman"/>
          <w:b/>
          <w:spacing w:val="3"/>
          <w:sz w:val="24"/>
          <w:szCs w:val="24"/>
          <w:lang w:val="fr-FR"/>
        </w:rPr>
      </w:pPr>
      <w:r w:rsidRPr="00B6132F">
        <w:rPr>
          <w:rFonts w:eastAsia="Times New Roman"/>
          <w:b/>
          <w:spacing w:val="3"/>
          <w:sz w:val="24"/>
          <w:szCs w:val="24"/>
          <w:lang w:val="fr-FR"/>
        </w:rPr>
        <w:t>040/367-20 : Implantations commerciales (taxe directe) - Modèle disponible</w:t>
      </w:r>
    </w:p>
    <w:p w:rsidR="006956A2" w:rsidRPr="00817F24" w:rsidRDefault="00392655" w:rsidP="00893AAF">
      <w:pPr>
        <w:spacing w:before="1" w:line="272" w:lineRule="exact"/>
        <w:jc w:val="both"/>
        <w:textAlignment w:val="baseline"/>
        <w:rPr>
          <w:rFonts w:eastAsia="Times New Roman"/>
          <w:sz w:val="23"/>
          <w:lang w:val="fr-FR"/>
        </w:rPr>
      </w:pPr>
      <w:r w:rsidRPr="00817F24">
        <w:rPr>
          <w:rFonts w:eastAsia="Times New Roman"/>
          <w:sz w:val="23"/>
          <w:lang w:val="fr-FR"/>
        </w:rPr>
        <w:t xml:space="preserve">Taux maximum recommandé : </w:t>
      </w:r>
      <w:r w:rsidRPr="00817F24">
        <w:rPr>
          <w:rFonts w:eastAsia="Times New Roman"/>
          <w:b/>
          <w:sz w:val="23"/>
          <w:lang w:val="fr-FR"/>
        </w:rPr>
        <w:t>4,5 euros le m</w:t>
      </w:r>
      <w:r w:rsidRPr="00817F24">
        <w:rPr>
          <w:rFonts w:eastAsia="Times New Roman"/>
          <w:b/>
          <w:sz w:val="23"/>
          <w:vertAlign w:val="superscript"/>
          <w:lang w:val="fr-FR"/>
        </w:rPr>
        <w:t>2</w:t>
      </w:r>
      <w:r w:rsidRPr="00817F24">
        <w:rPr>
          <w:rFonts w:eastAsia="Times New Roman"/>
          <w:b/>
          <w:sz w:val="23"/>
          <w:lang w:val="fr-FR"/>
        </w:rPr>
        <w:t xml:space="preserve"> de surface commerciale nette par an et par implantation commerciale.</w:t>
      </w:r>
    </w:p>
    <w:p w:rsidR="006956A2" w:rsidRPr="00817F24" w:rsidRDefault="00392655" w:rsidP="00893AAF">
      <w:pPr>
        <w:spacing w:before="4" w:line="273" w:lineRule="exact"/>
        <w:jc w:val="both"/>
        <w:textAlignment w:val="baseline"/>
        <w:rPr>
          <w:rFonts w:eastAsia="Times New Roman"/>
          <w:b/>
          <w:sz w:val="23"/>
          <w:lang w:val="fr-FR"/>
        </w:rPr>
      </w:pPr>
      <w:r w:rsidRPr="00817F24">
        <w:rPr>
          <w:rFonts w:eastAsia="Times New Roman"/>
          <w:b/>
          <w:sz w:val="23"/>
          <w:lang w:val="fr-FR"/>
        </w:rPr>
        <w:t xml:space="preserve">« implantation commerciale » : </w:t>
      </w:r>
      <w:r w:rsidRPr="00817F24">
        <w:rPr>
          <w:rFonts w:eastAsia="Times New Roman"/>
          <w:sz w:val="23"/>
          <w:lang w:val="fr-FR"/>
        </w:rPr>
        <w:t>l'établissement de commerce de détail d'une surface commerciale nette de plus de quatre cents mètres carrés ;</w:t>
      </w:r>
    </w:p>
    <w:p w:rsidR="006956A2" w:rsidRPr="00817F24" w:rsidRDefault="00392655" w:rsidP="006915E0">
      <w:pPr>
        <w:spacing w:before="19" w:line="273" w:lineRule="exact"/>
        <w:jc w:val="both"/>
        <w:textAlignment w:val="baseline"/>
        <w:rPr>
          <w:rFonts w:eastAsia="Times New Roman"/>
          <w:spacing w:val="1"/>
          <w:sz w:val="23"/>
          <w:lang w:val="fr-FR"/>
        </w:rPr>
      </w:pPr>
      <w:r w:rsidRPr="00817F24">
        <w:rPr>
          <w:rFonts w:eastAsia="Times New Roman"/>
          <w:b/>
          <w:sz w:val="23"/>
          <w:lang w:val="fr-FR"/>
        </w:rPr>
        <w:t xml:space="preserve">« établissement de commerce de détail » : </w:t>
      </w:r>
      <w:r w:rsidRPr="00817F24">
        <w:rPr>
          <w:rFonts w:eastAsia="Times New Roman"/>
          <w:sz w:val="23"/>
          <w:lang w:val="fr-FR"/>
        </w:rPr>
        <w:t>l'unité de distribution dont l'activité consiste à revendre de manière habituelle des marchandises à des consommateurs en nom propre et pour compte propre, sans faire subir à ces marchandises d'autre traitement que les manipulations usuelles dans le</w:t>
      </w:r>
      <w:r w:rsidR="006915E0" w:rsidRPr="00817F24">
        <w:rPr>
          <w:rFonts w:eastAsia="Times New Roman"/>
          <w:sz w:val="23"/>
          <w:lang w:val="fr-FR"/>
        </w:rPr>
        <w:t xml:space="preserve"> </w:t>
      </w:r>
      <w:r w:rsidRPr="00817F24">
        <w:rPr>
          <w:rFonts w:eastAsia="Times New Roman"/>
          <w:spacing w:val="1"/>
          <w:sz w:val="23"/>
          <w:lang w:val="fr-FR"/>
        </w:rPr>
        <w:t>commerce ;</w:t>
      </w:r>
    </w:p>
    <w:p w:rsidR="006956A2" w:rsidRPr="00817F24" w:rsidRDefault="00392655" w:rsidP="00893AAF">
      <w:pPr>
        <w:spacing w:before="14" w:line="271" w:lineRule="exact"/>
        <w:jc w:val="both"/>
        <w:textAlignment w:val="baseline"/>
        <w:rPr>
          <w:rFonts w:eastAsia="Times New Roman"/>
          <w:b/>
          <w:sz w:val="23"/>
          <w:lang w:val="fr-FR"/>
        </w:rPr>
      </w:pPr>
      <w:r w:rsidRPr="00817F24">
        <w:rPr>
          <w:rFonts w:eastAsia="Times New Roman"/>
          <w:b/>
          <w:sz w:val="23"/>
          <w:lang w:val="fr-FR"/>
        </w:rPr>
        <w:t xml:space="preserve">«surface commerciale nette» : </w:t>
      </w:r>
      <w:r w:rsidRPr="00817F24">
        <w:rPr>
          <w:rFonts w:eastAsia="Times New Roman"/>
          <w:sz w:val="23"/>
          <w:lang w:val="fr-FR"/>
        </w:rPr>
        <w:t>la surface destinée à la vente et accessible au public y compris les surfaces non couvertes ; cette surface inclut notamment les zones de caisses, les zones situées à l'arrière des caisses.</w:t>
      </w:r>
    </w:p>
    <w:p w:rsidR="006956A2" w:rsidRPr="00817F24" w:rsidRDefault="00392655" w:rsidP="00893AAF">
      <w:pPr>
        <w:spacing w:line="277" w:lineRule="exact"/>
        <w:jc w:val="both"/>
        <w:textAlignment w:val="baseline"/>
        <w:rPr>
          <w:rFonts w:eastAsia="Times New Roman"/>
          <w:sz w:val="24"/>
          <w:lang w:val="fr-FR"/>
        </w:rPr>
      </w:pPr>
      <w:r w:rsidRPr="00817F24">
        <w:rPr>
          <w:rFonts w:eastAsia="Times New Roman"/>
          <w:sz w:val="24"/>
          <w:lang w:val="fr-FR"/>
        </w:rPr>
        <w:t>Il est à noter que ne rentrent pas dans la définition de la surface commerciale nette, les halls d'entrée utilisés à des fins d'exposition ou de vente de marchandises.</w:t>
      </w:r>
    </w:p>
    <w:p w:rsidR="006956A2" w:rsidRPr="00817F24" w:rsidRDefault="00392655" w:rsidP="00893AAF">
      <w:pPr>
        <w:spacing w:line="278" w:lineRule="exact"/>
        <w:jc w:val="both"/>
        <w:textAlignment w:val="baseline"/>
        <w:rPr>
          <w:rFonts w:eastAsia="Times New Roman"/>
          <w:sz w:val="24"/>
          <w:lang w:val="fr-FR"/>
        </w:rPr>
      </w:pPr>
      <w:r w:rsidRPr="00817F24">
        <w:rPr>
          <w:rFonts w:eastAsia="Times New Roman"/>
          <w:sz w:val="24"/>
          <w:lang w:val="fr-FR"/>
        </w:rPr>
        <w:t>Peut être assimilé à un local, tout espace clôturé accessible au public et destiné à l'accomplissement d'actes de commerce.</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817F24">
        <w:rPr>
          <w:rFonts w:eastAsia="Times New Roman"/>
          <w:sz w:val="24"/>
          <w:vertAlign w:val="superscript"/>
          <w:lang w:val="fr-FR"/>
        </w:rPr>
        <w:t>2</w:t>
      </w:r>
      <w:r w:rsidRPr="00817F24">
        <w:rPr>
          <w:rFonts w:eastAsia="Times New Roman"/>
          <w:sz w:val="24"/>
          <w:lang w:val="fr-FR"/>
        </w:rPr>
        <w:t>). Ce système permet aux communes d'initier, de manière concertée, une politique dynamique de gestion d'un centre ville.</w:t>
      </w:r>
    </w:p>
    <w:p w:rsidR="00B8094D" w:rsidRPr="00817F24" w:rsidRDefault="00B8094D" w:rsidP="00B8094D">
      <w:pPr>
        <w:spacing w:line="276" w:lineRule="exact"/>
        <w:jc w:val="both"/>
        <w:textAlignment w:val="baseline"/>
        <w:rPr>
          <w:rFonts w:eastAsia="Times New Roman"/>
          <w:sz w:val="24"/>
          <w:lang w:val="fr-FR"/>
        </w:rPr>
      </w:pPr>
    </w:p>
    <w:p w:rsidR="00B8094D" w:rsidRPr="00817F24" w:rsidRDefault="00B8094D" w:rsidP="00B8094D">
      <w:pPr>
        <w:jc w:val="both"/>
        <w:rPr>
          <w:sz w:val="24"/>
          <w:szCs w:val="24"/>
          <w:lang w:val="fr-BE"/>
        </w:rPr>
      </w:pPr>
      <w:r w:rsidRPr="00817F24">
        <w:rPr>
          <w:sz w:val="24"/>
          <w:szCs w:val="24"/>
          <w:lang w:val="fr-BE"/>
        </w:rPr>
        <w:t>Vu la définition de l’implantation commerciale reprise ci-dessus, je vous invite à prévoir dans votre règlement-taxe une exonération pour les 400 premiers m².</w:t>
      </w:r>
    </w:p>
    <w:p w:rsidR="00B8094D" w:rsidRPr="00817F24" w:rsidRDefault="00B8094D" w:rsidP="00B8094D">
      <w:pPr>
        <w:jc w:val="both"/>
        <w:rPr>
          <w:sz w:val="24"/>
          <w:szCs w:val="24"/>
          <w:lang w:val="fr-BE"/>
        </w:rPr>
      </w:pPr>
      <w:r w:rsidRPr="00817F24">
        <w:rPr>
          <w:sz w:val="24"/>
          <w:szCs w:val="24"/>
          <w:lang w:val="fr-BE"/>
        </w:rPr>
        <w:t>Je rappelle également que la matière relative aux implantations commerciales a été régionalisée et qu’aujourd’hui c’est au décret du 5 février 2015 (M.B. 18.02.2015 p.13.463) qu’il convient de se référer (ledit décret abrogeant la loi du 13 août 2004 relative à l’autorisation d’implantations commerciales). La date d’entrée en vigueur de ce décret a été fixée au 1</w:t>
      </w:r>
      <w:r w:rsidRPr="00817F24">
        <w:rPr>
          <w:sz w:val="24"/>
          <w:szCs w:val="24"/>
          <w:vertAlign w:val="superscript"/>
          <w:lang w:val="fr-BE"/>
        </w:rPr>
        <w:t>er</w:t>
      </w:r>
      <w:r w:rsidRPr="00817F24">
        <w:rPr>
          <w:sz w:val="24"/>
          <w:szCs w:val="24"/>
          <w:lang w:val="fr-BE"/>
        </w:rPr>
        <w:t xml:space="preserve"> juin 2015 par l’arrêté du Gouvernement wallon du 2 avril 2015 relatif la procédure et à diverses mesures d’exécution du décret du 05.02.2015 rel</w:t>
      </w:r>
      <w:r w:rsidR="00D24C31" w:rsidRPr="00817F24">
        <w:rPr>
          <w:sz w:val="24"/>
          <w:szCs w:val="24"/>
          <w:lang w:val="fr-BE"/>
        </w:rPr>
        <w:t>atif</w:t>
      </w:r>
      <w:r w:rsidRPr="00817F24">
        <w:rPr>
          <w:sz w:val="24"/>
          <w:szCs w:val="24"/>
          <w:lang w:val="fr-BE"/>
        </w:rPr>
        <w:t xml:space="preserve"> aux implantations commerciales et mod. le Livre Ier du Code de l’Environnem</w:t>
      </w:r>
      <w:r w:rsidR="00340970" w:rsidRPr="00817F24">
        <w:rPr>
          <w:sz w:val="24"/>
          <w:szCs w:val="24"/>
          <w:lang w:val="fr-BE"/>
        </w:rPr>
        <w:t>ent (M.B. 29.04.2015, p.23.784)</w:t>
      </w:r>
      <w:r w:rsidRPr="00817F24">
        <w:rPr>
          <w:sz w:val="24"/>
          <w:szCs w:val="24"/>
          <w:lang w:val="fr-BE"/>
        </w:rPr>
        <w:t>.</w:t>
      </w:r>
    </w:p>
    <w:p w:rsidR="006915E0" w:rsidRPr="00817F24" w:rsidRDefault="00392655" w:rsidP="00893AAF">
      <w:pPr>
        <w:spacing w:before="271" w:line="280" w:lineRule="exact"/>
        <w:jc w:val="both"/>
        <w:textAlignment w:val="baseline"/>
        <w:rPr>
          <w:rFonts w:eastAsia="Times New Roman"/>
          <w:sz w:val="24"/>
          <w:lang w:val="fr-FR"/>
        </w:rPr>
      </w:pPr>
      <w:r w:rsidRPr="00817F24">
        <w:rPr>
          <w:rFonts w:eastAsia="Times New Roman"/>
          <w:b/>
          <w:sz w:val="24"/>
          <w:lang w:val="fr-FR"/>
        </w:rPr>
        <w:t>040/367-48 : Mâts d'éoliennes destinées à la production industrielle d'électricité (taxe directe)</w:t>
      </w:r>
      <w:r w:rsidRPr="00817F24">
        <w:rPr>
          <w:rFonts w:eastAsia="Times New Roman"/>
          <w:sz w:val="24"/>
          <w:lang w:val="fr-FR"/>
        </w:rPr>
        <w:t xml:space="preserve"> </w:t>
      </w:r>
    </w:p>
    <w:p w:rsidR="006956A2" w:rsidRPr="00817F24" w:rsidRDefault="00392655" w:rsidP="006915E0">
      <w:pPr>
        <w:spacing w:line="280" w:lineRule="exact"/>
        <w:jc w:val="both"/>
        <w:textAlignment w:val="baseline"/>
        <w:rPr>
          <w:rFonts w:eastAsia="Times New Roman"/>
          <w:sz w:val="24"/>
          <w:lang w:val="fr-FR"/>
        </w:rPr>
      </w:pPr>
      <w:r w:rsidRPr="00817F24">
        <w:rPr>
          <w:rFonts w:eastAsia="Times New Roman"/>
          <w:sz w:val="24"/>
          <w:lang w:val="fr-FR"/>
        </w:rPr>
        <w:t>Taux maximum recommandé :</w:t>
      </w:r>
    </w:p>
    <w:p w:rsidR="006956A2" w:rsidRPr="00817F24" w:rsidRDefault="00392655" w:rsidP="006915E0">
      <w:pPr>
        <w:spacing w:line="280" w:lineRule="exact"/>
        <w:jc w:val="both"/>
        <w:textAlignment w:val="baseline"/>
        <w:rPr>
          <w:rFonts w:eastAsia="Times New Roman"/>
          <w:spacing w:val="1"/>
          <w:sz w:val="24"/>
          <w:lang w:val="fr-FR"/>
        </w:rPr>
      </w:pPr>
      <w:r w:rsidRPr="00817F24">
        <w:rPr>
          <w:rFonts w:eastAsia="Times New Roman"/>
          <w:spacing w:val="1"/>
          <w:sz w:val="24"/>
          <w:lang w:val="fr-FR"/>
        </w:rPr>
        <w:t>- pour un mât d'une puissance nominale inférieure à 2,5 mégawatts: 12.500€;</w:t>
      </w:r>
    </w:p>
    <w:p w:rsidR="006956A2" w:rsidRPr="00817F24" w:rsidRDefault="00392655" w:rsidP="00893AAF">
      <w:pPr>
        <w:spacing w:line="274" w:lineRule="exact"/>
        <w:jc w:val="both"/>
        <w:textAlignment w:val="baseline"/>
        <w:rPr>
          <w:rFonts w:eastAsia="Times New Roman"/>
          <w:sz w:val="24"/>
          <w:lang w:val="fr-FR"/>
        </w:rPr>
      </w:pPr>
      <w:r w:rsidRPr="00817F24">
        <w:rPr>
          <w:rFonts w:eastAsia="Times New Roman"/>
          <w:sz w:val="24"/>
          <w:lang w:val="fr-FR"/>
        </w:rPr>
        <w:t>- pour un mât d'une puissance nominale comprise entre 2,5 et 5 mégawatts: 15.000€;</w:t>
      </w:r>
    </w:p>
    <w:p w:rsidR="006956A2" w:rsidRPr="00817F24" w:rsidRDefault="00392655" w:rsidP="00893AAF">
      <w:pPr>
        <w:spacing w:before="3" w:line="280" w:lineRule="exact"/>
        <w:jc w:val="both"/>
        <w:textAlignment w:val="baseline"/>
        <w:rPr>
          <w:rFonts w:eastAsia="Times New Roman"/>
          <w:sz w:val="24"/>
          <w:lang w:val="fr-FR"/>
        </w:rPr>
      </w:pPr>
      <w:r w:rsidRPr="00817F24">
        <w:rPr>
          <w:rFonts w:eastAsia="Times New Roman"/>
          <w:sz w:val="24"/>
          <w:lang w:val="fr-FR"/>
        </w:rPr>
        <w:t>- pour un mât d'une puissance nominale supérieure à 5 mégawatts: 17.500€.</w:t>
      </w:r>
    </w:p>
    <w:p w:rsidR="006956A2" w:rsidRDefault="00392655" w:rsidP="00893AAF">
      <w:pPr>
        <w:spacing w:before="250" w:after="234" w:line="288" w:lineRule="exact"/>
        <w:jc w:val="both"/>
        <w:textAlignment w:val="baseline"/>
        <w:rPr>
          <w:rFonts w:eastAsia="Times New Roman"/>
          <w:sz w:val="24"/>
          <w:lang w:val="fr-FR"/>
        </w:rPr>
      </w:pPr>
      <w:r w:rsidRPr="00817F24">
        <w:rPr>
          <w:rFonts w:eastAsia="Times New Roman"/>
          <w:sz w:val="24"/>
          <w:lang w:val="fr-FR"/>
        </w:rPr>
        <w:t>Ces taux s'entendent sans préjudice des taux existants au travers de règlement communaux adoptés en la matière avant le 31/12/2014.</w:t>
      </w:r>
    </w:p>
    <w:p w:rsidR="00E25786" w:rsidRDefault="00E25786" w:rsidP="00893AAF">
      <w:pPr>
        <w:spacing w:before="250" w:after="234" w:line="288" w:lineRule="exact"/>
        <w:jc w:val="both"/>
        <w:textAlignment w:val="baseline"/>
        <w:rPr>
          <w:rFonts w:eastAsia="Times New Roman"/>
          <w:color w:val="000000"/>
          <w:sz w:val="24"/>
          <w:lang w:val="fr-FR"/>
        </w:rPr>
      </w:pPr>
      <w:r w:rsidRPr="00E25786">
        <w:rPr>
          <w:rFonts w:eastAsia="Times New Roman"/>
          <w:color w:val="000000"/>
          <w:sz w:val="24"/>
          <w:lang w:val="fr-FR"/>
        </w:rPr>
        <w:t>Je vous invite également à prévoir des taux inférieurs aux montants recommandés pour les éoliennes de faible puissance à vocation citoyenne ou éducative.</w:t>
      </w:r>
    </w:p>
    <w:p w:rsidR="00B6132F" w:rsidRPr="00E25786" w:rsidRDefault="00B6132F" w:rsidP="00893AAF">
      <w:pPr>
        <w:spacing w:before="250" w:after="234" w:line="288" w:lineRule="exact"/>
        <w:jc w:val="both"/>
        <w:textAlignment w:val="baseline"/>
        <w:rPr>
          <w:rFonts w:eastAsia="Times New Roman"/>
          <w:color w:val="000000"/>
          <w:sz w:val="24"/>
          <w:lang w:val="fr-FR"/>
        </w:rPr>
      </w:pPr>
    </w:p>
    <w:p w:rsidR="006956A2" w:rsidRPr="00817F24" w:rsidRDefault="00392655" w:rsidP="00893AAF">
      <w:pPr>
        <w:pBdr>
          <w:top w:val="single" w:sz="4" w:space="2" w:color="000000"/>
          <w:left w:val="single" w:sz="4" w:space="7" w:color="000000"/>
          <w:bottom w:val="single" w:sz="4" w:space="0" w:color="000000"/>
          <w:right w:val="single" w:sz="4" w:space="0" w:color="000000"/>
        </w:pBdr>
        <w:spacing w:after="272" w:line="280" w:lineRule="exact"/>
        <w:jc w:val="both"/>
        <w:textAlignment w:val="baseline"/>
        <w:rPr>
          <w:rFonts w:eastAsia="Times New Roman"/>
          <w:b/>
          <w:spacing w:val="1"/>
          <w:sz w:val="24"/>
          <w:lang w:val="fr-FR"/>
        </w:rPr>
      </w:pPr>
      <w:r w:rsidRPr="00817F24">
        <w:rPr>
          <w:rFonts w:eastAsia="Times New Roman"/>
          <w:b/>
          <w:spacing w:val="1"/>
          <w:sz w:val="24"/>
          <w:lang w:val="fr-FR"/>
        </w:rPr>
        <w:t>Taxes diverses</w:t>
      </w:r>
    </w:p>
    <w:p w:rsidR="006956A2" w:rsidRPr="00817F24" w:rsidRDefault="00392655" w:rsidP="00893AAF">
      <w:pPr>
        <w:spacing w:line="280" w:lineRule="exact"/>
        <w:jc w:val="both"/>
        <w:textAlignment w:val="baseline"/>
        <w:rPr>
          <w:rFonts w:eastAsia="Times New Roman"/>
          <w:b/>
          <w:spacing w:val="3"/>
          <w:sz w:val="24"/>
          <w:lang w:val="fr-FR"/>
        </w:rPr>
      </w:pPr>
      <w:r w:rsidRPr="00817F24">
        <w:rPr>
          <w:rFonts w:eastAsia="Times New Roman"/>
          <w:b/>
          <w:spacing w:val="3"/>
          <w:sz w:val="24"/>
          <w:lang w:val="fr-FR"/>
        </w:rPr>
        <w:t>040/368-02 : Chevaux d'agrément et les poneys (taxe directe) - Modèle disponible</w:t>
      </w:r>
    </w:p>
    <w:p w:rsidR="006956A2" w:rsidRPr="00817F24" w:rsidRDefault="00392655" w:rsidP="00893AAF">
      <w:pPr>
        <w:spacing w:line="270" w:lineRule="exact"/>
        <w:jc w:val="both"/>
        <w:textAlignment w:val="baseline"/>
        <w:rPr>
          <w:rFonts w:eastAsia="Times New Roman"/>
          <w:sz w:val="24"/>
          <w:lang w:val="fr-FR"/>
        </w:rPr>
      </w:pPr>
      <w:r w:rsidRPr="00817F24">
        <w:rPr>
          <w:rFonts w:eastAsia="Times New Roman"/>
          <w:sz w:val="24"/>
          <w:lang w:val="fr-FR"/>
        </w:rPr>
        <w:t>Les taux maxima recommandés de 95 euros par cheval et 25 euros par poney peuvent être uniformisés</w:t>
      </w:r>
    </w:p>
    <w:p w:rsidR="006956A2" w:rsidRPr="00817F24" w:rsidRDefault="00392655" w:rsidP="00893AAF">
      <w:pPr>
        <w:spacing w:before="3" w:line="280" w:lineRule="exact"/>
        <w:jc w:val="both"/>
        <w:textAlignment w:val="baseline"/>
        <w:rPr>
          <w:rFonts w:eastAsia="Times New Roman"/>
          <w:spacing w:val="-1"/>
          <w:sz w:val="24"/>
          <w:lang w:val="fr-FR"/>
        </w:rPr>
      </w:pPr>
      <w:r w:rsidRPr="00817F24">
        <w:rPr>
          <w:rFonts w:eastAsia="Times New Roman"/>
          <w:spacing w:val="-1"/>
          <w:sz w:val="24"/>
          <w:lang w:val="fr-FR"/>
        </w:rPr>
        <w:t>à un taux identique pour les chevaux et les poneys.</w:t>
      </w:r>
    </w:p>
    <w:p w:rsidR="006956A2" w:rsidRPr="00817F24" w:rsidRDefault="00392655" w:rsidP="00893AAF">
      <w:pPr>
        <w:spacing w:line="276" w:lineRule="exact"/>
        <w:jc w:val="both"/>
        <w:textAlignment w:val="baseline"/>
        <w:rPr>
          <w:rFonts w:eastAsia="Times New Roman"/>
          <w:spacing w:val="-1"/>
          <w:sz w:val="24"/>
          <w:lang w:val="fr-FR"/>
        </w:rPr>
      </w:pPr>
      <w:r w:rsidRPr="00817F24">
        <w:rPr>
          <w:rFonts w:eastAsia="Times New Roman"/>
          <w:spacing w:val="-1"/>
          <w:sz w:val="24"/>
          <w:lang w:val="fr-FR"/>
        </w:rPr>
        <w:t>Dans cette éventualité, le taux uniforme est de 70 euros.</w:t>
      </w:r>
    </w:p>
    <w:p w:rsidR="006956A2" w:rsidRPr="00817F24" w:rsidRDefault="00392655" w:rsidP="00893AAF">
      <w:pPr>
        <w:spacing w:line="279" w:lineRule="exact"/>
        <w:jc w:val="both"/>
        <w:textAlignment w:val="baseline"/>
        <w:rPr>
          <w:rFonts w:eastAsia="Times New Roman"/>
          <w:sz w:val="24"/>
          <w:lang w:val="fr-FR"/>
        </w:rPr>
      </w:pPr>
      <w:r w:rsidRPr="00817F24">
        <w:rPr>
          <w:rFonts w:eastAsia="Times New Roman"/>
          <w:sz w:val="24"/>
          <w:lang w:val="fr-FR"/>
        </w:rPr>
        <w:t>Pour les exploitants de manèges et les forains, les maxima précités sont réduits de moitié.</w:t>
      </w:r>
    </w:p>
    <w:p w:rsidR="006956A2" w:rsidRPr="00817F24" w:rsidRDefault="00392655" w:rsidP="00893AAF">
      <w:pPr>
        <w:spacing w:before="282" w:line="280" w:lineRule="exact"/>
        <w:jc w:val="both"/>
        <w:textAlignment w:val="baseline"/>
        <w:rPr>
          <w:rFonts w:eastAsia="Times New Roman"/>
          <w:b/>
          <w:spacing w:val="4"/>
          <w:sz w:val="24"/>
          <w:lang w:val="fr-FR"/>
        </w:rPr>
      </w:pPr>
      <w:r w:rsidRPr="00817F24">
        <w:rPr>
          <w:rFonts w:eastAsia="Times New Roman"/>
          <w:b/>
          <w:spacing w:val="4"/>
          <w:sz w:val="24"/>
          <w:lang w:val="fr-FR"/>
        </w:rPr>
        <w:t>040/368-05 : Port d'armes</w:t>
      </w:r>
    </w:p>
    <w:p w:rsidR="006956A2" w:rsidRPr="00817F24" w:rsidRDefault="00392655" w:rsidP="00893AAF">
      <w:pPr>
        <w:spacing w:line="275" w:lineRule="exact"/>
        <w:jc w:val="both"/>
        <w:textAlignment w:val="baseline"/>
        <w:rPr>
          <w:rFonts w:eastAsia="Times New Roman"/>
          <w:spacing w:val="-1"/>
          <w:sz w:val="24"/>
          <w:lang w:val="fr-FR"/>
        </w:rPr>
      </w:pPr>
      <w:r w:rsidRPr="00817F24">
        <w:rPr>
          <w:rFonts w:eastAsia="Times New Roman"/>
          <w:spacing w:val="-1"/>
          <w:sz w:val="24"/>
          <w:lang w:val="fr-FR"/>
        </w:rPr>
        <w:t>Cette matière a été modifiée par la loi du 8.06.2006 (MB du 9.06.2006, Sème édition p.29.840) et par l'arrêté royal du 29 décembre 2006 (MB du 9.01.2007 p.496) exécutant certaines dispositions de la loi du 03.01.1933 relative à la fabrication, au commerce et au port des armes et au commerce des munitions et de la loi du 08.06.2006 réglant des activités économiques et individuelles avec des aimes. Cet arrêté adapte la législation sur les armes dans différents domaines: les agréments en vue de tenir un musée ou une collection de plus de dix armes à feu soumises à autorisation, les autorisations de détention d'armes à feu et l'acquisition et détention. Il modifie aussi les arrêtés d'exécution de la loi sur les armes à feu.</w:t>
      </w:r>
    </w:p>
    <w:p w:rsidR="006956A2" w:rsidRPr="00817F24" w:rsidRDefault="00392655" w:rsidP="00893AAF">
      <w:pPr>
        <w:spacing w:line="276" w:lineRule="exact"/>
        <w:jc w:val="both"/>
        <w:textAlignment w:val="baseline"/>
        <w:rPr>
          <w:rFonts w:eastAsia="Times New Roman"/>
          <w:sz w:val="24"/>
          <w:lang w:val="fr-FR"/>
        </w:rPr>
      </w:pPr>
      <w:r w:rsidRPr="00817F24">
        <w:rPr>
          <w:rFonts w:eastAsia="Times New Roman"/>
          <w:sz w:val="24"/>
          <w:lang w:val="fr-FR"/>
        </w:rPr>
        <w:t>En matière de fiscalité communale, il faut en retenir que suite à cette modification normative, les communes se sont vu retirer toute compétence pour délivrer les autorisations en matière d'arme. C'est désormais le gouverneur qui est chargé de cette mission (art. 11 de la loi du 8.06.2006 MB 9.06.2006, 3ème édition p.29.840) En conséquence, les communes ne peuvent plus percevoir quoi que ce soit en cette matière.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Cependant, la loi prévoyant que la province doit ristourner une partie de la redevance qu'elle perçoit à la commune du domicile du titulaire du permis, cet article 040/368-05 continuera d'être utilisé pour enregistrer les sommes ainsi ristournées.</w:t>
      </w:r>
    </w:p>
    <w:p w:rsidR="00525FCD" w:rsidRPr="00817F24" w:rsidRDefault="00392655" w:rsidP="00893AAF">
      <w:pPr>
        <w:spacing w:before="269" w:line="280" w:lineRule="exact"/>
        <w:jc w:val="both"/>
        <w:textAlignment w:val="baseline"/>
        <w:rPr>
          <w:rFonts w:eastAsia="Times New Roman"/>
          <w:sz w:val="24"/>
          <w:lang w:val="fr-FR"/>
        </w:rPr>
      </w:pPr>
      <w:r w:rsidRPr="00817F24">
        <w:rPr>
          <w:rFonts w:eastAsia="Times New Roman"/>
          <w:b/>
          <w:sz w:val="24"/>
          <w:lang w:val="fr-FR"/>
        </w:rPr>
        <w:t>040/368-12 : Terrains de tennis privés (taxe directe) - Modèle disponible</w:t>
      </w:r>
      <w:r w:rsidRPr="00817F24">
        <w:rPr>
          <w:rFonts w:eastAsia="Times New Roman"/>
          <w:sz w:val="24"/>
          <w:lang w:val="fr-FR"/>
        </w:rPr>
        <w:t xml:space="preserve"> </w:t>
      </w:r>
    </w:p>
    <w:p w:rsidR="006956A2" w:rsidRPr="00817F24" w:rsidRDefault="00392655" w:rsidP="00E94CA8">
      <w:pPr>
        <w:spacing w:line="280" w:lineRule="exact"/>
        <w:jc w:val="both"/>
        <w:textAlignment w:val="baseline"/>
        <w:rPr>
          <w:rFonts w:eastAsia="Times New Roman"/>
          <w:sz w:val="24"/>
          <w:lang w:val="fr-FR"/>
        </w:rPr>
      </w:pPr>
      <w:r w:rsidRPr="00817F24">
        <w:rPr>
          <w:rFonts w:eastAsia="Times New Roman"/>
          <w:sz w:val="24"/>
          <w:lang w:val="fr-FR"/>
        </w:rPr>
        <w:t>Taux maximum recommandé : 625 euros/an.</w:t>
      </w:r>
    </w:p>
    <w:p w:rsidR="00E94CA8" w:rsidRPr="00817F24" w:rsidRDefault="00E94CA8" w:rsidP="00893AAF">
      <w:pPr>
        <w:spacing w:line="270" w:lineRule="exact"/>
        <w:jc w:val="both"/>
        <w:textAlignment w:val="baseline"/>
        <w:rPr>
          <w:rFonts w:eastAsia="Times New Roman"/>
          <w:b/>
          <w:spacing w:val="3"/>
          <w:sz w:val="23"/>
          <w:lang w:val="fr-FR"/>
        </w:rPr>
      </w:pPr>
    </w:p>
    <w:p w:rsidR="006956A2" w:rsidRPr="00817F24" w:rsidRDefault="00392655" w:rsidP="00893AAF">
      <w:pPr>
        <w:spacing w:line="270" w:lineRule="exact"/>
        <w:jc w:val="both"/>
        <w:textAlignment w:val="baseline"/>
        <w:rPr>
          <w:rFonts w:eastAsia="Times New Roman"/>
          <w:b/>
          <w:spacing w:val="3"/>
          <w:sz w:val="23"/>
          <w:lang w:val="fr-FR"/>
        </w:rPr>
      </w:pPr>
      <w:r w:rsidRPr="00817F24">
        <w:rPr>
          <w:rFonts w:eastAsia="Times New Roman"/>
          <w:b/>
          <w:spacing w:val="3"/>
          <w:sz w:val="23"/>
          <w:lang w:val="fr-FR"/>
        </w:rPr>
        <w:t>040/368-15 : Golfs (taxe directe) - Modèle disponible</w:t>
      </w:r>
    </w:p>
    <w:p w:rsidR="006956A2" w:rsidRDefault="00392655" w:rsidP="00893AAF">
      <w:pPr>
        <w:spacing w:before="7" w:after="254" w:line="273" w:lineRule="exact"/>
        <w:jc w:val="both"/>
        <w:textAlignment w:val="baseline"/>
        <w:rPr>
          <w:rFonts w:eastAsia="Times New Roman"/>
          <w:sz w:val="23"/>
          <w:lang w:val="fr-FR"/>
        </w:rPr>
      </w:pPr>
      <w:r w:rsidRPr="00817F24">
        <w:rPr>
          <w:rFonts w:eastAsia="Times New Roman"/>
          <w:sz w:val="23"/>
          <w:lang w:val="fr-FR"/>
        </w:rPr>
        <w:t>Taux maximum recommandé: 9.375 euros par an et par terrain de golf. Ce taux peut être modulé selon le nombre de trous, la superficie consacrée à la pratique de ce sport et le droit d'entrée.</w:t>
      </w:r>
    </w:p>
    <w:p w:rsidR="00B6132F" w:rsidRDefault="00B6132F" w:rsidP="00893AAF">
      <w:pPr>
        <w:spacing w:before="7" w:after="254" w:line="273" w:lineRule="exact"/>
        <w:jc w:val="both"/>
        <w:textAlignment w:val="baseline"/>
        <w:rPr>
          <w:rFonts w:eastAsia="Times New Roman"/>
          <w:sz w:val="23"/>
          <w:lang w:val="fr-FR"/>
        </w:rPr>
      </w:pPr>
    </w:p>
    <w:p w:rsidR="00B6132F" w:rsidRPr="00817F24" w:rsidRDefault="00B6132F" w:rsidP="00893AAF">
      <w:pPr>
        <w:spacing w:before="7" w:after="254" w:line="273" w:lineRule="exact"/>
        <w:jc w:val="both"/>
        <w:textAlignment w:val="baseline"/>
        <w:rPr>
          <w:rFonts w:eastAsia="Times New Roman"/>
          <w:sz w:val="23"/>
          <w:lang w:val="fr-FR"/>
        </w:rPr>
      </w:pPr>
    </w:p>
    <w:p w:rsidR="006956A2" w:rsidRPr="00817F24" w:rsidRDefault="00392655" w:rsidP="00893AAF">
      <w:pPr>
        <w:pBdr>
          <w:top w:val="single" w:sz="5" w:space="2" w:color="000000"/>
          <w:left w:val="single" w:sz="5" w:space="3" w:color="000000"/>
          <w:bottom w:val="single" w:sz="5" w:space="1" w:color="000000"/>
          <w:right w:val="single" w:sz="5" w:space="0" w:color="000000"/>
        </w:pBdr>
        <w:spacing w:after="273" w:line="274" w:lineRule="exact"/>
        <w:jc w:val="both"/>
        <w:textAlignment w:val="baseline"/>
        <w:rPr>
          <w:rFonts w:eastAsia="Times New Roman"/>
          <w:b/>
          <w:spacing w:val="3"/>
          <w:sz w:val="23"/>
          <w:lang w:val="fr-FR"/>
        </w:rPr>
      </w:pPr>
      <w:r w:rsidRPr="00817F24">
        <w:rPr>
          <w:rFonts w:eastAsia="Times New Roman"/>
          <w:b/>
          <w:spacing w:val="3"/>
          <w:sz w:val="23"/>
          <w:lang w:val="fr-FR"/>
        </w:rPr>
        <w:t>Centimes additionnels, décime additionnel et impôts complémentaires</w:t>
      </w:r>
    </w:p>
    <w:p w:rsidR="006956A2" w:rsidRPr="00817F24" w:rsidRDefault="00392655" w:rsidP="00893AAF">
      <w:pPr>
        <w:spacing w:line="262" w:lineRule="exact"/>
        <w:jc w:val="both"/>
        <w:textAlignment w:val="baseline"/>
        <w:rPr>
          <w:rFonts w:eastAsia="Times New Roman"/>
          <w:b/>
          <w:spacing w:val="3"/>
          <w:sz w:val="23"/>
          <w:lang w:val="fr-FR"/>
        </w:rPr>
      </w:pPr>
      <w:r w:rsidRPr="00817F24">
        <w:rPr>
          <w:rFonts w:eastAsia="Times New Roman"/>
          <w:b/>
          <w:spacing w:val="3"/>
          <w:sz w:val="23"/>
          <w:lang w:val="fr-FR"/>
        </w:rPr>
        <w:t>040/371-01 : Précompte immobilier - Centimes additionnels (taxe directe)</w:t>
      </w:r>
    </w:p>
    <w:p w:rsidR="006956A2" w:rsidRPr="00817F24" w:rsidRDefault="00392655" w:rsidP="00893AAF">
      <w:pPr>
        <w:spacing w:line="270" w:lineRule="exact"/>
        <w:jc w:val="both"/>
        <w:textAlignment w:val="baseline"/>
        <w:rPr>
          <w:rFonts w:eastAsia="Times New Roman"/>
          <w:spacing w:val="3"/>
          <w:sz w:val="23"/>
          <w:lang w:val="fr-FR"/>
        </w:rPr>
      </w:pPr>
      <w:r w:rsidRPr="00817F24">
        <w:rPr>
          <w:rFonts w:eastAsia="Times New Roman"/>
          <w:spacing w:val="3"/>
          <w:sz w:val="23"/>
          <w:lang w:val="fr-FR"/>
        </w:rPr>
        <w:t>Taux maximum recommandé : 2600 centimes additionnels</w:t>
      </w:r>
    </w:p>
    <w:p w:rsidR="006956A2" w:rsidRPr="00817F24" w:rsidRDefault="00392655" w:rsidP="00893AAF">
      <w:pPr>
        <w:spacing w:before="14" w:line="275" w:lineRule="exact"/>
        <w:jc w:val="both"/>
        <w:textAlignment w:val="baseline"/>
        <w:rPr>
          <w:rFonts w:eastAsia="Times New Roman"/>
          <w:b/>
          <w:sz w:val="23"/>
          <w:lang w:val="fr-FR"/>
        </w:rPr>
      </w:pPr>
      <w:r w:rsidRPr="00817F24">
        <w:rPr>
          <w:rFonts w:eastAsia="Times New Roman"/>
          <w:b/>
          <w:sz w:val="23"/>
          <w:lang w:val="fr-FR"/>
        </w:rPr>
        <w:t>Les Communes qui souhaitent prévoir un taux supérieur à ce plafond devront motiver leur décision sur base de la nécessité d'équilibrer le budget à l'exercice propre.</w:t>
      </w:r>
    </w:p>
    <w:p w:rsidR="006956A2" w:rsidRPr="00817F24" w:rsidRDefault="00392655" w:rsidP="00893AAF">
      <w:pPr>
        <w:spacing w:before="7" w:line="265" w:lineRule="exact"/>
        <w:jc w:val="both"/>
        <w:textAlignment w:val="baseline"/>
        <w:rPr>
          <w:rFonts w:eastAsia="Times New Roman"/>
          <w:sz w:val="23"/>
          <w:lang w:val="fr-FR"/>
        </w:rPr>
      </w:pPr>
      <w:r w:rsidRPr="00817F24">
        <w:rPr>
          <w:rFonts w:eastAsia="Times New Roman"/>
          <w:sz w:val="23"/>
          <w:lang w:val="fr-FR"/>
        </w:rPr>
        <w:t>Les pouvoirs locaux souhaitent à juste titre favoriser l'insertion de logements privés dans le secteur locatif social.</w:t>
      </w:r>
    </w:p>
    <w:p w:rsidR="006956A2" w:rsidRPr="00817F24" w:rsidRDefault="00392655" w:rsidP="00893AAF">
      <w:pPr>
        <w:spacing w:before="16" w:line="272" w:lineRule="exact"/>
        <w:jc w:val="both"/>
        <w:textAlignment w:val="baseline"/>
        <w:rPr>
          <w:rFonts w:eastAsia="Times New Roman"/>
          <w:sz w:val="23"/>
          <w:lang w:val="fr-FR"/>
        </w:rPr>
      </w:pPr>
      <w:r w:rsidRPr="00817F24">
        <w:rPr>
          <w:rFonts w:eastAsia="Times New Roman"/>
          <w:sz w:val="23"/>
          <w:lang w:val="fr-FR"/>
        </w:rPr>
        <w:t>Il y a lieu d'attirer leur attention sur le fait que, pour réaliser cet objectif, il convient d'adopter un mécanisme de subvention au bénéfice des propriétaires prouvant le paiement d'additionnels communaux pour ces logements.</w:t>
      </w:r>
    </w:p>
    <w:p w:rsidR="006956A2" w:rsidRPr="00817F24" w:rsidRDefault="00392655" w:rsidP="00893AAF">
      <w:pPr>
        <w:spacing w:before="13" w:line="273" w:lineRule="exact"/>
        <w:jc w:val="both"/>
        <w:textAlignment w:val="baseline"/>
        <w:rPr>
          <w:rFonts w:eastAsia="Times New Roman"/>
          <w:sz w:val="23"/>
          <w:lang w:val="fr-FR"/>
        </w:rPr>
      </w:pPr>
      <w:r w:rsidRPr="00817F24">
        <w:rPr>
          <w:rFonts w:eastAsia="Times New Roman"/>
          <w:sz w:val="23"/>
          <w:lang w:val="fr-FR"/>
        </w:rPr>
        <w:t xml:space="preserve">Par contre, les autorités locales ne peuvent décider localement - cette compétence étant régionale </w:t>
      </w:r>
      <w:r w:rsidRPr="00817F24">
        <w:rPr>
          <w:rFonts w:eastAsia="Times New Roman"/>
          <w:sz w:val="23"/>
          <w:lang w:val="fr-FR"/>
        </w:rPr>
        <w:softHyphen/>
        <w:t>d'exonérer des additionnels au précompte immobilier les logements qui sont la propriété de personnes de droit privé insérés dans un circuit locatif social.</w:t>
      </w:r>
    </w:p>
    <w:p w:rsidR="006956A2" w:rsidRPr="00817F24" w:rsidRDefault="00392655" w:rsidP="00893AAF">
      <w:pPr>
        <w:spacing w:before="19" w:line="265" w:lineRule="exact"/>
        <w:jc w:val="both"/>
        <w:textAlignment w:val="baseline"/>
        <w:rPr>
          <w:rFonts w:eastAsia="Times New Roman"/>
          <w:sz w:val="23"/>
          <w:lang w:val="fr-FR"/>
        </w:rPr>
      </w:pPr>
      <w:r w:rsidRPr="00817F24">
        <w:rPr>
          <w:rFonts w:eastAsia="Times New Roman"/>
          <w:sz w:val="23"/>
          <w:lang w:val="fr-FR"/>
        </w:rPr>
        <w:t>Le modèle de calcul à employer pour les centimes additionnels au précompte immobilier est le suivant</w:t>
      </w:r>
    </w:p>
    <w:p w:rsidR="00F63ED7" w:rsidRPr="00817F24" w:rsidRDefault="00F63ED7" w:rsidP="00F63ED7">
      <w:pPr>
        <w:pStyle w:val="WW-Standard"/>
      </w:pPr>
      <w:r w:rsidRPr="00817F24">
        <w:t>Revenu cadastral imposé pour l'exercice 2014 (non indexé)</w:t>
      </w:r>
      <w:r w:rsidRPr="00817F24">
        <w:rPr>
          <w:noProof/>
        </w:rPr>
        <w:tab/>
      </w:r>
      <w:r w:rsidRPr="00817F24">
        <w:rPr>
          <w:noProof/>
        </w:rPr>
        <w:tab/>
      </w:r>
      <w:r w:rsidRPr="00817F24">
        <w:rPr>
          <w:noProof/>
        </w:rPr>
        <w:tab/>
      </w:r>
      <w:r w:rsidRPr="00817F24">
        <w:t>(A)</w:t>
      </w:r>
    </w:p>
    <w:p w:rsidR="00F63ED7" w:rsidRPr="00817F24" w:rsidRDefault="00F63ED7" w:rsidP="00F63ED7">
      <w:pPr>
        <w:pStyle w:val="WW-Standard"/>
      </w:pPr>
      <w:r w:rsidRPr="00817F24">
        <w:t>(à fournir par l'Administration du cadastre) :</w:t>
      </w:r>
      <w:r w:rsidRPr="00817F24">
        <w:rPr>
          <w:noProof/>
        </w:rPr>
        <w:tab/>
      </w:r>
      <w:r w:rsidRPr="00817F24">
        <w:rPr>
          <w:noProof/>
        </w:rPr>
        <w:tab/>
      </w:r>
      <w:r w:rsidRPr="00817F24">
        <w:rPr>
          <w:noProof/>
        </w:rPr>
        <w:tab/>
      </w:r>
      <w:r w:rsidRPr="00817F24">
        <w:rPr>
          <w:noProof/>
        </w:rPr>
        <w:tab/>
      </w:r>
      <w:r w:rsidRPr="00817F24">
        <w:t>………………</w:t>
      </w:r>
    </w:p>
    <w:p w:rsidR="00F63ED7" w:rsidRPr="00817F24" w:rsidRDefault="00F63ED7" w:rsidP="00F63ED7">
      <w:pPr>
        <w:pStyle w:val="WW-Standard"/>
      </w:pP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t>(B)</w:t>
      </w:r>
    </w:p>
    <w:p w:rsidR="00F63ED7" w:rsidRPr="00817F24" w:rsidRDefault="00F63ED7" w:rsidP="00F63ED7">
      <w:pPr>
        <w:pStyle w:val="WW-Standard"/>
      </w:pPr>
      <w:r w:rsidRPr="00817F24">
        <w:t>Taux des additionnels de 2014:</w:t>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t>……………….</w:t>
      </w:r>
    </w:p>
    <w:p w:rsidR="00F63ED7" w:rsidRPr="00817F24" w:rsidRDefault="00F63ED7" w:rsidP="00F63ED7">
      <w:pPr>
        <w:pStyle w:val="WW-Standard"/>
      </w:pPr>
      <w:r w:rsidRPr="00817F24">
        <w:t>Montant des enrôlements pour l'exercice 2014</w:t>
      </w:r>
      <w:r w:rsidRPr="00817F24">
        <w:rPr>
          <w:noProof/>
        </w:rPr>
        <w:tab/>
      </w:r>
      <w:r w:rsidRPr="00817F24">
        <w:rPr>
          <w:noProof/>
        </w:rPr>
        <w:tab/>
      </w:r>
      <w:r w:rsidRPr="00817F24">
        <w:rPr>
          <w:noProof/>
        </w:rPr>
        <w:tab/>
      </w:r>
      <w:r w:rsidRPr="00817F24">
        <w:rPr>
          <w:noProof/>
        </w:rPr>
        <w:tab/>
      </w:r>
      <w:r w:rsidRPr="00817F24">
        <w:rPr>
          <w:noProof/>
        </w:rPr>
        <w:tab/>
      </w:r>
      <w:r w:rsidRPr="00817F24">
        <w:t>(C)</w:t>
      </w:r>
    </w:p>
    <w:p w:rsidR="00F63ED7" w:rsidRPr="00817F24" w:rsidRDefault="00F63ED7" w:rsidP="00F63ED7">
      <w:pPr>
        <w:pStyle w:val="WW-Standard"/>
      </w:pPr>
      <w:r w:rsidRPr="00817F24">
        <w:t>(à fournir par l'Administration des contributions directes) :</w:t>
      </w:r>
      <w:r w:rsidRPr="00817F24">
        <w:rPr>
          <w:noProof/>
        </w:rPr>
        <w:tab/>
      </w:r>
      <w:r w:rsidRPr="00817F24">
        <w:rPr>
          <w:noProof/>
        </w:rPr>
        <w:tab/>
      </w:r>
      <w:r w:rsidRPr="00817F24">
        <w:rPr>
          <w:noProof/>
        </w:rPr>
        <w:tab/>
      </w:r>
      <w:r w:rsidRPr="00817F24">
        <w:t>……………….</w:t>
      </w:r>
    </w:p>
    <w:p w:rsidR="00F63ED7" w:rsidRPr="00817F24" w:rsidRDefault="00F63ED7" w:rsidP="00F63ED7">
      <w:pPr>
        <w:pStyle w:val="WW-Standard"/>
        <w:tabs>
          <w:tab w:val="left" w:pos="7788"/>
        </w:tabs>
      </w:pPr>
      <w:r w:rsidRPr="00817F24">
        <w:tab/>
        <w:t>(D)</w:t>
      </w:r>
    </w:p>
    <w:p w:rsidR="00F63ED7" w:rsidRPr="00817F24" w:rsidRDefault="00F63ED7" w:rsidP="00F63ED7">
      <w:pPr>
        <w:pStyle w:val="WW-Standard"/>
      </w:pPr>
      <w:r w:rsidRPr="00817F24">
        <w:t>Revenu cadastral imposé pour l’exercice 2013 (non indexé):</w:t>
      </w:r>
      <w:r w:rsidRPr="00817F24">
        <w:rPr>
          <w:noProof/>
        </w:rPr>
        <w:tab/>
      </w:r>
      <w:r w:rsidRPr="00817F24">
        <w:rPr>
          <w:noProof/>
        </w:rPr>
        <w:tab/>
      </w:r>
      <w:r w:rsidRPr="00817F24">
        <w:t>……………….</w:t>
      </w:r>
    </w:p>
    <w:p w:rsidR="00F63ED7" w:rsidRPr="00817F24" w:rsidRDefault="00F63ED7" w:rsidP="00F63ED7">
      <w:pPr>
        <w:pStyle w:val="WW-Standard"/>
      </w:pPr>
      <w:r w:rsidRPr="00817F24">
        <w:t>Prévision des enrôlements de 2015 pour un centime additionnel</w:t>
      </w:r>
    </w:p>
    <w:p w:rsidR="00F63ED7" w:rsidRPr="00817F24" w:rsidRDefault="00F63ED7" w:rsidP="00F63ED7">
      <w:pPr>
        <w:pStyle w:val="WW-Standard"/>
      </w:pP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t>(E)</w:t>
      </w:r>
    </w:p>
    <w:p w:rsidR="00F63ED7" w:rsidRPr="00817F24" w:rsidRDefault="00F63ED7" w:rsidP="00F63ED7">
      <w:pPr>
        <w:pStyle w:val="WW-Standard"/>
        <w:rPr>
          <w:lang w:val="fr-BE"/>
        </w:rPr>
      </w:pPr>
      <w:r w:rsidRPr="00817F24">
        <w:rPr>
          <w:u w:val="single"/>
          <w:lang w:val="fr-BE"/>
        </w:rPr>
        <w:t>A x C</w:t>
      </w:r>
      <w:r w:rsidRPr="00817F24">
        <w:rPr>
          <w:lang w:val="fr-BE"/>
        </w:rPr>
        <w:t xml:space="preserve"> :</w:t>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lang w:val="fr-BE"/>
        </w:rPr>
        <w:t>……………….</w:t>
      </w:r>
    </w:p>
    <w:p w:rsidR="00F63ED7" w:rsidRPr="00817F24" w:rsidRDefault="00F63ED7" w:rsidP="00F63ED7">
      <w:pPr>
        <w:pStyle w:val="WW-Standard"/>
        <w:rPr>
          <w:noProof/>
        </w:rPr>
      </w:pPr>
      <w:r w:rsidRPr="00817F24">
        <w:t>B x D</w:t>
      </w:r>
      <w:r w:rsidRPr="00817F24">
        <w:rPr>
          <w:noProof/>
        </w:rPr>
        <w:tab/>
      </w:r>
    </w:p>
    <w:p w:rsidR="00F63ED7" w:rsidRPr="00817F24" w:rsidRDefault="00F63ED7" w:rsidP="00F63ED7">
      <w:pPr>
        <w:pStyle w:val="WW-Standard"/>
        <w:tabs>
          <w:tab w:val="left" w:pos="7788"/>
        </w:tabs>
      </w:pPr>
      <w:r w:rsidRPr="00817F24">
        <w:tab/>
        <w:t>(F)</w:t>
      </w:r>
    </w:p>
    <w:p w:rsidR="00F63ED7" w:rsidRPr="00817F24" w:rsidRDefault="00F63ED7" w:rsidP="00F63ED7">
      <w:pPr>
        <w:pStyle w:val="WW-Standard"/>
        <w:tabs>
          <w:tab w:val="left" w:pos="709"/>
        </w:tabs>
      </w:pPr>
      <w:r w:rsidRPr="00817F24">
        <w:t>Taux des additionnels de 2016:</w:t>
      </w:r>
      <w:r w:rsidRPr="00817F24">
        <w:rPr>
          <w:noProof/>
        </w:rPr>
        <w:tab/>
      </w:r>
      <w:r w:rsidRPr="00817F24">
        <w:rPr>
          <w:noProof/>
        </w:rPr>
        <w:tab/>
      </w:r>
      <w:r w:rsidRPr="00817F24">
        <w:rPr>
          <w:noProof/>
        </w:rPr>
        <w:tab/>
      </w:r>
      <w:r w:rsidRPr="00817F24">
        <w:rPr>
          <w:noProof/>
        </w:rPr>
        <w:tab/>
      </w:r>
      <w:r w:rsidRPr="00817F24">
        <w:rPr>
          <w:noProof/>
        </w:rPr>
        <w:tab/>
        <w:t xml:space="preserve">            </w:t>
      </w:r>
      <w:r w:rsidRPr="00817F24">
        <w:t>……………….</w:t>
      </w:r>
    </w:p>
    <w:p w:rsidR="00F63ED7" w:rsidRPr="00817F24" w:rsidRDefault="00F63ED7" w:rsidP="00F63ED7">
      <w:pPr>
        <w:pStyle w:val="WW-Standard"/>
        <w:rPr>
          <w:noProof/>
        </w:rPr>
      </w:pPr>
      <w:r w:rsidRPr="00817F24">
        <w:rPr>
          <w:noProof/>
        </w:rPr>
        <w:tab/>
      </w:r>
    </w:p>
    <w:p w:rsidR="00F63ED7" w:rsidRPr="00817F24" w:rsidRDefault="00F63ED7" w:rsidP="00F63ED7">
      <w:pPr>
        <w:pStyle w:val="WW-Standard"/>
        <w:rPr>
          <w:noProof/>
        </w:rPr>
      </w:pPr>
      <w:r w:rsidRPr="00817F24">
        <w:t>Prévision de la recette précompte immobilier (taux 2016-base 2014)</w:t>
      </w:r>
      <w:r w:rsidRPr="00817F24">
        <w:rPr>
          <w:noProof/>
        </w:rPr>
        <w:tab/>
      </w:r>
    </w:p>
    <w:p w:rsidR="00F63ED7" w:rsidRPr="00817F24" w:rsidRDefault="00F63ED7" w:rsidP="00F63ED7">
      <w:pPr>
        <w:pStyle w:val="WW-Standard"/>
      </w:pP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t>(G)</w:t>
      </w:r>
    </w:p>
    <w:p w:rsidR="00F63ED7" w:rsidRPr="00817F24" w:rsidRDefault="00F63ED7" w:rsidP="00F63ED7">
      <w:pPr>
        <w:pStyle w:val="WW-Standard"/>
      </w:pPr>
      <w:r w:rsidRPr="00817F24">
        <w:t>E x F :</w:t>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rPr>
          <w:noProof/>
        </w:rPr>
        <w:tab/>
      </w:r>
      <w:r w:rsidRPr="00817F24">
        <w:t>…………….....</w:t>
      </w:r>
    </w:p>
    <w:p w:rsidR="001D4E2F" w:rsidRPr="00817F24" w:rsidRDefault="001D4E2F" w:rsidP="00893AAF">
      <w:pPr>
        <w:spacing w:line="274" w:lineRule="exact"/>
        <w:jc w:val="both"/>
        <w:textAlignment w:val="baseline"/>
        <w:rPr>
          <w:rFonts w:eastAsia="Times New Roman"/>
          <w:sz w:val="23"/>
          <w:lang w:val="fr-FR"/>
        </w:rPr>
      </w:pPr>
    </w:p>
    <w:p w:rsidR="006956A2" w:rsidRPr="00817F24" w:rsidRDefault="00392655" w:rsidP="00893AAF">
      <w:pPr>
        <w:spacing w:line="274" w:lineRule="exact"/>
        <w:jc w:val="both"/>
        <w:textAlignment w:val="baseline"/>
        <w:rPr>
          <w:rFonts w:eastAsia="Times New Roman"/>
          <w:sz w:val="23"/>
          <w:lang w:val="fr-FR"/>
        </w:rPr>
      </w:pPr>
      <w:r w:rsidRPr="00817F24">
        <w:rPr>
          <w:rFonts w:eastAsia="Times New Roman"/>
          <w:sz w:val="23"/>
          <w:lang w:val="fr-FR"/>
        </w:rPr>
        <w:t xml:space="preserve">L'article 518 du CIR prévoit l'indexation des revenus cadastraux avant application du précompte immobilier. La majoration </w:t>
      </w:r>
      <w:r w:rsidR="00E57549" w:rsidRPr="00817F24">
        <w:rPr>
          <w:rFonts w:eastAsia="Times New Roman"/>
          <w:sz w:val="23"/>
          <w:lang w:val="fr-FR"/>
        </w:rPr>
        <w:t xml:space="preserve">de recette peut être estimée à </w:t>
      </w:r>
      <w:r w:rsidR="000C6E47" w:rsidRPr="00817F24">
        <w:rPr>
          <w:rFonts w:eastAsia="Times New Roman"/>
          <w:b/>
          <w:sz w:val="23"/>
          <w:lang w:val="fr-FR"/>
        </w:rPr>
        <w:t xml:space="preserve">1 </w:t>
      </w:r>
      <w:r w:rsidR="00E57549" w:rsidRPr="00817F24">
        <w:rPr>
          <w:rFonts w:eastAsia="Times New Roman"/>
          <w:b/>
          <w:sz w:val="23"/>
          <w:lang w:val="fr-FR"/>
        </w:rPr>
        <w:t>%</w:t>
      </w:r>
      <w:r w:rsidR="00E57549" w:rsidRPr="00817F24">
        <w:rPr>
          <w:rFonts w:eastAsia="Times New Roman"/>
          <w:sz w:val="23"/>
          <w:lang w:val="fr-FR"/>
        </w:rPr>
        <w:t xml:space="preserve"> pour l'exercice 2016 par rapport à l'exercice 2014</w:t>
      </w:r>
      <w:r w:rsidRPr="00817F24">
        <w:rPr>
          <w:rFonts w:eastAsia="Times New Roman"/>
          <w:sz w:val="23"/>
          <w:lang w:val="fr-FR"/>
        </w:rPr>
        <w:t xml:space="preserve"> (sur base des monta</w:t>
      </w:r>
      <w:r w:rsidR="00E57549" w:rsidRPr="00817F24">
        <w:rPr>
          <w:rFonts w:eastAsia="Times New Roman"/>
          <w:sz w:val="23"/>
          <w:lang w:val="fr-FR"/>
        </w:rPr>
        <w:t>nts de référence à l'indice 2014</w:t>
      </w:r>
      <w:r w:rsidRPr="00817F24">
        <w:rPr>
          <w:rFonts w:eastAsia="Times New Roman"/>
          <w:sz w:val="23"/>
          <w:lang w:val="fr-FR"/>
        </w:rPr>
        <w:t>).</w:t>
      </w:r>
    </w:p>
    <w:p w:rsidR="006956A2" w:rsidRPr="00817F24" w:rsidRDefault="00392655" w:rsidP="00893AAF">
      <w:pPr>
        <w:spacing w:before="1" w:line="274" w:lineRule="exact"/>
        <w:jc w:val="both"/>
        <w:textAlignment w:val="baseline"/>
        <w:rPr>
          <w:rFonts w:eastAsia="Times New Roman"/>
          <w:spacing w:val="2"/>
          <w:sz w:val="23"/>
          <w:lang w:val="fr-FR"/>
        </w:rPr>
      </w:pPr>
      <w:r w:rsidRPr="00817F24">
        <w:rPr>
          <w:rFonts w:eastAsia="Times New Roman"/>
          <w:spacing w:val="2"/>
          <w:sz w:val="23"/>
          <w:lang w:val="fr-FR"/>
        </w:rPr>
        <w:t>La p</w:t>
      </w:r>
      <w:r w:rsidR="00E57549" w:rsidRPr="00817F24">
        <w:rPr>
          <w:rFonts w:eastAsia="Times New Roman"/>
          <w:spacing w:val="2"/>
          <w:sz w:val="23"/>
          <w:lang w:val="fr-FR"/>
        </w:rPr>
        <w:t>révision à porter au budget 2016</w:t>
      </w:r>
      <w:r w:rsidRPr="00817F24">
        <w:rPr>
          <w:rFonts w:eastAsia="Times New Roman"/>
          <w:spacing w:val="2"/>
          <w:sz w:val="23"/>
          <w:lang w:val="fr-FR"/>
        </w:rPr>
        <w:t xml:space="preserve"> équivaut donc à G x </w:t>
      </w:r>
      <w:r w:rsidRPr="00817F24">
        <w:rPr>
          <w:rFonts w:eastAsia="Times New Roman"/>
          <w:b/>
          <w:spacing w:val="2"/>
          <w:sz w:val="23"/>
          <w:lang w:val="fr-FR"/>
        </w:rPr>
        <w:t>1,0</w:t>
      </w:r>
      <w:r w:rsidR="000C6E47" w:rsidRPr="00817F24">
        <w:rPr>
          <w:rFonts w:eastAsia="Times New Roman"/>
          <w:b/>
          <w:spacing w:val="2"/>
          <w:sz w:val="23"/>
          <w:lang w:val="fr-FR"/>
        </w:rPr>
        <w:t>1</w:t>
      </w:r>
      <w:r w:rsidR="00377935" w:rsidRPr="00817F24">
        <w:rPr>
          <w:rFonts w:eastAsia="Times New Roman"/>
          <w:b/>
          <w:spacing w:val="2"/>
          <w:sz w:val="23"/>
          <w:lang w:val="fr-FR"/>
        </w:rPr>
        <w:t>.</w:t>
      </w:r>
    </w:p>
    <w:p w:rsidR="006956A2" w:rsidRPr="00817F24" w:rsidRDefault="00392655" w:rsidP="00893AAF">
      <w:pPr>
        <w:spacing w:before="8" w:line="276" w:lineRule="exact"/>
        <w:jc w:val="both"/>
        <w:textAlignment w:val="baseline"/>
        <w:rPr>
          <w:rFonts w:eastAsia="Times New Roman"/>
          <w:spacing w:val="3"/>
          <w:sz w:val="23"/>
          <w:lang w:val="fr-FR"/>
        </w:rPr>
      </w:pPr>
      <w:r w:rsidRPr="00817F24">
        <w:rPr>
          <w:rFonts w:eastAsia="Times New Roman"/>
          <w:spacing w:val="3"/>
          <w:sz w:val="23"/>
          <w:lang w:val="fr-FR"/>
        </w:rPr>
        <w:t xml:space="preserve">Si une autorité locale dispose déjà, au moment de </w:t>
      </w:r>
      <w:r w:rsidR="00E57549" w:rsidRPr="00817F24">
        <w:rPr>
          <w:rFonts w:eastAsia="Times New Roman"/>
          <w:spacing w:val="3"/>
          <w:sz w:val="23"/>
          <w:lang w:val="fr-FR"/>
        </w:rPr>
        <w:t>la confection de son budget 2016</w:t>
      </w:r>
      <w:r w:rsidRPr="00817F24">
        <w:rPr>
          <w:rFonts w:eastAsia="Times New Roman"/>
          <w:spacing w:val="3"/>
          <w:sz w:val="23"/>
          <w:lang w:val="fr-FR"/>
        </w:rPr>
        <w:t>, des renseignements lui permettant de calcu</w:t>
      </w:r>
      <w:r w:rsidR="00E57549" w:rsidRPr="00817F24">
        <w:rPr>
          <w:rFonts w:eastAsia="Times New Roman"/>
          <w:spacing w:val="3"/>
          <w:sz w:val="23"/>
          <w:lang w:val="fr-FR"/>
        </w:rPr>
        <w:t>ler la prévision budgétaire 2016</w:t>
      </w:r>
      <w:r w:rsidRPr="00817F24">
        <w:rPr>
          <w:rFonts w:eastAsia="Times New Roman"/>
          <w:spacing w:val="3"/>
          <w:sz w:val="23"/>
          <w:lang w:val="fr-FR"/>
        </w:rPr>
        <w:t xml:space="preserve"> sur base du revenu cadas</w:t>
      </w:r>
      <w:r w:rsidR="00E57549" w:rsidRPr="00817F24">
        <w:rPr>
          <w:rFonts w:eastAsia="Times New Roman"/>
          <w:spacing w:val="3"/>
          <w:sz w:val="23"/>
          <w:lang w:val="fr-FR"/>
        </w:rPr>
        <w:t>tral imposé pour l'exercice 2015</w:t>
      </w:r>
      <w:r w:rsidRPr="00817F24">
        <w:rPr>
          <w:rFonts w:eastAsia="Times New Roman"/>
          <w:spacing w:val="3"/>
          <w:sz w:val="23"/>
          <w:lang w:val="fr-FR"/>
        </w:rPr>
        <w:t xml:space="preserve"> et sur base du montant des enrôlements d</w:t>
      </w:r>
      <w:r w:rsidR="00E57549" w:rsidRPr="00817F24">
        <w:rPr>
          <w:rFonts w:eastAsia="Times New Roman"/>
          <w:spacing w:val="3"/>
          <w:sz w:val="23"/>
          <w:lang w:val="fr-FR"/>
        </w:rPr>
        <w:t>e l'exercice 2015</w:t>
      </w:r>
      <w:r w:rsidRPr="00817F24">
        <w:rPr>
          <w:rFonts w:eastAsia="Times New Roman"/>
          <w:spacing w:val="3"/>
          <w:sz w:val="23"/>
          <w:lang w:val="fr-FR"/>
        </w:rPr>
        <w:t>, elle doit remplir la formule de calcul avec les renseignements</w:t>
      </w:r>
      <w:r w:rsidR="00E57549" w:rsidRPr="00817F24">
        <w:rPr>
          <w:rFonts w:eastAsia="Times New Roman"/>
          <w:spacing w:val="3"/>
          <w:sz w:val="23"/>
          <w:lang w:val="fr-FR"/>
        </w:rPr>
        <w:t xml:space="preserve"> les plus récents (exercice 2015</w:t>
      </w:r>
      <w:r w:rsidRPr="00817F24">
        <w:rPr>
          <w:rFonts w:eastAsia="Times New Roman"/>
          <w:spacing w:val="3"/>
          <w:sz w:val="23"/>
          <w:lang w:val="fr-FR"/>
        </w:rPr>
        <w:t xml:space="preserve"> aux li</w:t>
      </w:r>
      <w:r w:rsidR="00E57549" w:rsidRPr="00817F24">
        <w:rPr>
          <w:rFonts w:eastAsia="Times New Roman"/>
          <w:spacing w:val="3"/>
          <w:sz w:val="23"/>
          <w:lang w:val="fr-FR"/>
        </w:rPr>
        <w:t>gnes A, B, et C et exercice 2014</w:t>
      </w:r>
      <w:r w:rsidRPr="00817F24">
        <w:rPr>
          <w:rFonts w:eastAsia="Times New Roman"/>
          <w:spacing w:val="3"/>
          <w:sz w:val="23"/>
          <w:lang w:val="fr-FR"/>
        </w:rPr>
        <w:t xml:space="preserve"> à la ligne D) et </w:t>
      </w:r>
      <w:r w:rsidRPr="00817F24">
        <w:rPr>
          <w:rFonts w:eastAsia="Times New Roman"/>
          <w:spacing w:val="3"/>
          <w:sz w:val="23"/>
          <w:u w:val="single"/>
          <w:lang w:val="fr-FR"/>
        </w:rPr>
        <w:t>tenir compte d'un pourcentage d'indexation</w:t>
      </w:r>
      <w:r w:rsidRPr="00817F24">
        <w:rPr>
          <w:rFonts w:eastAsia="Times New Roman"/>
          <w:spacing w:val="3"/>
          <w:sz w:val="23"/>
          <w:lang w:val="fr-FR"/>
        </w:rPr>
        <w:t xml:space="preserve"> de </w:t>
      </w:r>
      <w:r w:rsidR="000C6E47" w:rsidRPr="00817F24">
        <w:rPr>
          <w:rFonts w:eastAsia="Times New Roman"/>
          <w:b/>
          <w:spacing w:val="3"/>
          <w:sz w:val="23"/>
          <w:lang w:val="fr-FR"/>
        </w:rPr>
        <w:t xml:space="preserve">0,65 </w:t>
      </w:r>
      <w:r w:rsidRPr="00817F24">
        <w:rPr>
          <w:rFonts w:eastAsia="Times New Roman"/>
          <w:b/>
          <w:spacing w:val="3"/>
          <w:sz w:val="23"/>
          <w:lang w:val="fr-FR"/>
        </w:rPr>
        <w:t xml:space="preserve">% </w:t>
      </w:r>
      <w:r w:rsidR="000C6E47" w:rsidRPr="00817F24">
        <w:rPr>
          <w:rFonts w:eastAsia="Times New Roman"/>
          <w:spacing w:val="3"/>
          <w:sz w:val="23"/>
          <w:lang w:val="fr-FR"/>
        </w:rPr>
        <w:t>pour l'exercice 2016</w:t>
      </w:r>
      <w:r w:rsidRPr="00817F24">
        <w:rPr>
          <w:rFonts w:eastAsia="Times New Roman"/>
          <w:spacing w:val="3"/>
          <w:sz w:val="23"/>
          <w:lang w:val="fr-FR"/>
        </w:rPr>
        <w:t xml:space="preserve"> par rapport à</w:t>
      </w:r>
      <w:r w:rsidR="000C6E47" w:rsidRPr="00817F24">
        <w:rPr>
          <w:rFonts w:eastAsia="Times New Roman"/>
          <w:spacing w:val="3"/>
          <w:sz w:val="23"/>
          <w:lang w:val="fr-FR"/>
        </w:rPr>
        <w:t xml:space="preserve"> l'exercice 2015 (montants à l'indice 2015</w:t>
      </w:r>
      <w:r w:rsidRPr="00817F24">
        <w:rPr>
          <w:rFonts w:eastAsia="Times New Roman"/>
          <w:spacing w:val="3"/>
          <w:sz w:val="23"/>
          <w:lang w:val="fr-FR"/>
        </w:rPr>
        <w:t>).</w:t>
      </w:r>
    </w:p>
    <w:p w:rsidR="006956A2" w:rsidRPr="00817F24" w:rsidRDefault="00392655" w:rsidP="00893AAF">
      <w:pPr>
        <w:spacing w:before="2" w:line="274" w:lineRule="exact"/>
        <w:jc w:val="both"/>
        <w:textAlignment w:val="baseline"/>
        <w:rPr>
          <w:rFonts w:eastAsia="Times New Roman"/>
          <w:spacing w:val="2"/>
          <w:sz w:val="23"/>
          <w:lang w:val="fr-FR"/>
        </w:rPr>
      </w:pPr>
      <w:r w:rsidRPr="00817F24">
        <w:rPr>
          <w:rFonts w:eastAsia="Times New Roman"/>
          <w:spacing w:val="2"/>
          <w:sz w:val="23"/>
          <w:lang w:val="fr-FR"/>
        </w:rPr>
        <w:t>La p</w:t>
      </w:r>
      <w:r w:rsidR="00E57549" w:rsidRPr="00817F24">
        <w:rPr>
          <w:rFonts w:eastAsia="Times New Roman"/>
          <w:spacing w:val="2"/>
          <w:sz w:val="23"/>
          <w:lang w:val="fr-FR"/>
        </w:rPr>
        <w:t>révision à porter au budget 2016</w:t>
      </w:r>
      <w:r w:rsidRPr="00817F24">
        <w:rPr>
          <w:rFonts w:eastAsia="Times New Roman"/>
          <w:spacing w:val="2"/>
          <w:sz w:val="23"/>
          <w:lang w:val="fr-FR"/>
        </w:rPr>
        <w:t xml:space="preserve"> équivaut donc à G x </w:t>
      </w:r>
      <w:r w:rsidRPr="00817F24">
        <w:rPr>
          <w:rFonts w:eastAsia="Times New Roman"/>
          <w:b/>
          <w:spacing w:val="2"/>
          <w:sz w:val="23"/>
          <w:lang w:val="fr-FR"/>
        </w:rPr>
        <w:t>1,</w:t>
      </w:r>
      <w:r w:rsidR="000C6E47" w:rsidRPr="00817F24">
        <w:rPr>
          <w:rFonts w:eastAsia="Times New Roman"/>
          <w:b/>
          <w:spacing w:val="2"/>
          <w:sz w:val="23"/>
          <w:lang w:val="fr-FR"/>
        </w:rPr>
        <w:t>0065</w:t>
      </w:r>
      <w:r w:rsidR="00377935" w:rsidRPr="00817F24">
        <w:rPr>
          <w:rFonts w:eastAsia="Times New Roman"/>
          <w:b/>
          <w:spacing w:val="2"/>
          <w:sz w:val="23"/>
          <w:lang w:val="fr-FR"/>
        </w:rPr>
        <w:t>.</w:t>
      </w:r>
    </w:p>
    <w:p w:rsidR="006956A2" w:rsidRPr="00817F24" w:rsidRDefault="00392655" w:rsidP="00893AAF">
      <w:pPr>
        <w:spacing w:before="10" w:line="279" w:lineRule="exact"/>
        <w:jc w:val="both"/>
        <w:textAlignment w:val="baseline"/>
        <w:rPr>
          <w:rFonts w:eastAsia="Times New Roman"/>
          <w:sz w:val="23"/>
          <w:lang w:val="fr-FR"/>
        </w:rPr>
      </w:pPr>
      <w:r w:rsidRPr="00817F24">
        <w:rPr>
          <w:rFonts w:eastAsia="Times New Roman"/>
          <w:sz w:val="23"/>
          <w:lang w:val="fr-FR"/>
        </w:rPr>
        <w:t xml:space="preserve">Dans le cadre des " Actions prioritaires pour l'Avenir wallon " (Décret du 23 février 2006 paru au moniteur belge du 7 mars 2006 p. 13.611), le Parlement wallon a décidé que « </w:t>
      </w:r>
      <w:r w:rsidRPr="00817F24">
        <w:rPr>
          <w:rFonts w:eastAsia="Times New Roman"/>
          <w:i/>
          <w:sz w:val="23"/>
          <w:lang w:val="fr-FR"/>
        </w:rPr>
        <w:t xml:space="preserve">tous les investissements en matériel et outillage, acquis ou constitués à l'état neuf à partir du </w:t>
      </w:r>
      <w:r w:rsidR="00E94CA8" w:rsidRPr="00817F24">
        <w:rPr>
          <w:rFonts w:eastAsia="Times New Roman"/>
          <w:i/>
          <w:sz w:val="23"/>
          <w:lang w:val="fr-FR"/>
        </w:rPr>
        <w:t>1</w:t>
      </w:r>
      <w:r w:rsidR="00E94CA8" w:rsidRPr="00817F24">
        <w:rPr>
          <w:rFonts w:eastAsia="Times New Roman"/>
          <w:i/>
          <w:sz w:val="23"/>
          <w:vertAlign w:val="superscript"/>
          <w:lang w:val="fr-FR"/>
        </w:rPr>
        <w:t>er</w:t>
      </w:r>
      <w:r w:rsidR="00E94CA8" w:rsidRPr="00817F24">
        <w:rPr>
          <w:rFonts w:eastAsia="Times New Roman"/>
          <w:i/>
          <w:sz w:val="23"/>
          <w:lang w:val="fr-FR"/>
        </w:rPr>
        <w:t xml:space="preserve"> </w:t>
      </w:r>
      <w:r w:rsidRPr="00817F24">
        <w:rPr>
          <w:rFonts w:eastAsia="Times New Roman"/>
          <w:i/>
          <w:sz w:val="23"/>
          <w:lang w:val="fr-FR"/>
        </w:rPr>
        <w:t>janvier 2006 sont exonérés du précompte immobilier. Cette mesure s'applique sur tout le territoire de la Région wallonne et à toutes les entreprises. »</w:t>
      </w:r>
    </w:p>
    <w:p w:rsidR="006956A2" w:rsidRPr="00817F24" w:rsidRDefault="00392655" w:rsidP="00893AAF">
      <w:pPr>
        <w:spacing w:before="1" w:line="276" w:lineRule="exact"/>
        <w:jc w:val="both"/>
        <w:textAlignment w:val="baseline"/>
        <w:rPr>
          <w:rFonts w:eastAsia="Times New Roman"/>
          <w:spacing w:val="2"/>
          <w:sz w:val="23"/>
          <w:lang w:val="fr-FR"/>
        </w:rPr>
      </w:pPr>
      <w:r w:rsidRPr="00817F24">
        <w:rPr>
          <w:rFonts w:eastAsia="Times New Roman"/>
          <w:spacing w:val="2"/>
          <w:sz w:val="23"/>
          <w:lang w:val="fr-FR"/>
        </w:rPr>
        <w:t>L'exemption dont bénéficiait la S.A. Belgacom, de tout impôt ou taxe au profit des provinces et communes prévue par l'article 25 de la loi du 19 juillet 1930 créant la R.T.T., a été supprimée par la loi-programme du 30 décembre 2001. Dès lors, les revenus cadastraux des immeubles appartenant à la S.A. Belgacom sont imposés au précompte immobilier et les communes perçoivent la recette y afférente depuis 2003.</w:t>
      </w:r>
    </w:p>
    <w:p w:rsidR="006956A2" w:rsidRPr="00817F24" w:rsidRDefault="00392655" w:rsidP="00893AAF">
      <w:pPr>
        <w:spacing w:line="275" w:lineRule="exact"/>
        <w:jc w:val="both"/>
        <w:textAlignment w:val="baseline"/>
        <w:rPr>
          <w:rFonts w:eastAsia="Times New Roman"/>
          <w:sz w:val="23"/>
          <w:lang w:val="fr-FR"/>
        </w:rPr>
      </w:pPr>
      <w:r w:rsidRPr="00817F24">
        <w:rPr>
          <w:rFonts w:eastAsia="Times New Roman"/>
          <w:sz w:val="23"/>
          <w:lang w:val="fr-FR"/>
        </w:rPr>
        <w:t>Vu l'importance des recettes du précompte immobilier, je souhaite vivement que les communes collaborent au mieux avec l'Administration du cadastre afin de permettre à cette administration de tenir parfaitement à jour la documentation cadastrale.</w:t>
      </w:r>
    </w:p>
    <w:p w:rsidR="006956A2" w:rsidRPr="00817F24" w:rsidRDefault="00392655" w:rsidP="00893AAF">
      <w:pPr>
        <w:spacing w:before="7" w:line="276" w:lineRule="exact"/>
        <w:jc w:val="both"/>
        <w:textAlignment w:val="baseline"/>
        <w:rPr>
          <w:rFonts w:eastAsia="Times New Roman"/>
          <w:spacing w:val="3"/>
          <w:sz w:val="23"/>
          <w:lang w:val="fr-FR"/>
        </w:rPr>
      </w:pPr>
      <w:r w:rsidRPr="00817F24">
        <w:rPr>
          <w:rFonts w:eastAsia="Times New Roman"/>
          <w:spacing w:val="3"/>
          <w:sz w:val="23"/>
          <w:lang w:val="fr-FR"/>
        </w:rPr>
        <w:t>Je tiens à ce sujet à rappeler que, conformément aux articles 2 §</w:t>
      </w:r>
      <w:r w:rsidR="00E94CA8" w:rsidRPr="00817F24">
        <w:rPr>
          <w:rFonts w:eastAsia="Times New Roman"/>
          <w:spacing w:val="3"/>
          <w:sz w:val="23"/>
          <w:lang w:val="fr-FR"/>
        </w:rPr>
        <w:t>1</w:t>
      </w:r>
      <w:r w:rsidR="00E94CA8" w:rsidRPr="00817F24">
        <w:rPr>
          <w:rFonts w:eastAsia="Times New Roman"/>
          <w:spacing w:val="3"/>
          <w:sz w:val="23"/>
          <w:vertAlign w:val="superscript"/>
          <w:lang w:val="fr-FR"/>
        </w:rPr>
        <w:t>er</w:t>
      </w:r>
      <w:r w:rsidR="00E94CA8" w:rsidRPr="00817F24">
        <w:rPr>
          <w:rFonts w:eastAsia="Times New Roman"/>
          <w:spacing w:val="3"/>
          <w:sz w:val="23"/>
          <w:lang w:val="fr-FR"/>
        </w:rPr>
        <w:t xml:space="preserve"> </w:t>
      </w:r>
      <w:r w:rsidRPr="00817F24">
        <w:rPr>
          <w:rFonts w:eastAsia="Times New Roman"/>
          <w:spacing w:val="3"/>
          <w:sz w:val="23"/>
          <w:lang w:val="fr-FR"/>
        </w:rPr>
        <w:t>et 5 de l'arrêté royal du 10 octobre 1979, le bourgmestre de chaque commune désigne un indicateur-expert qui est tenu de participer aux expertises des immeubles, de concert avec le représentant de l'Administration du cadastre, et d'approuver et contresigner le procès-verbal des expertises dressé par ledit représentant de l'Administration du cadastre.</w:t>
      </w:r>
    </w:p>
    <w:p w:rsidR="006956A2" w:rsidRPr="00817F24" w:rsidRDefault="00392655" w:rsidP="00893AAF">
      <w:pPr>
        <w:spacing w:line="275" w:lineRule="exact"/>
        <w:jc w:val="both"/>
        <w:textAlignment w:val="baseline"/>
        <w:rPr>
          <w:rFonts w:eastAsia="Times New Roman"/>
          <w:sz w:val="23"/>
          <w:lang w:val="fr-FR"/>
        </w:rPr>
      </w:pPr>
      <w:r w:rsidRPr="00817F24">
        <w:rPr>
          <w:rFonts w:eastAsia="Times New Roman"/>
          <w:sz w:val="23"/>
          <w:lang w:val="fr-FR"/>
        </w:rPr>
        <w:t>A cet égard, je demande que chaque Commune transmette, pour le 15 octobre 2012 au plus tard, les coordonnées de l'indicateur-expert à la Direction générale des Pouvoirs locaux, de l'Action sociale et de la Santé. A ce sujet, des instructions complémentaires de la Région wallonne parviendront prochainement aux Communes.</w:t>
      </w:r>
    </w:p>
    <w:p w:rsidR="006956A2" w:rsidRPr="00817F24" w:rsidRDefault="00392655" w:rsidP="00893AAF">
      <w:pPr>
        <w:spacing w:before="2" w:line="276" w:lineRule="exact"/>
        <w:jc w:val="both"/>
        <w:textAlignment w:val="baseline"/>
        <w:rPr>
          <w:rFonts w:eastAsia="Times New Roman"/>
          <w:sz w:val="23"/>
          <w:lang w:val="fr-FR"/>
        </w:rPr>
      </w:pPr>
      <w:r w:rsidRPr="00817F24">
        <w:rPr>
          <w:rFonts w:eastAsia="Times New Roman"/>
          <w:sz w:val="23"/>
          <w:lang w:val="fr-FR"/>
        </w:rPr>
        <w:t>Dans la pratique, au vu des résultats d'une enquête récente menée auprès des directeurs régionaux de l'Administration du cadastre, il s'avère que les modalités d'exécution de cette collaboration de l'indicateur-expert ne sont généralement pas respectées.</w:t>
      </w:r>
    </w:p>
    <w:p w:rsidR="006956A2" w:rsidRPr="00817F24" w:rsidRDefault="00392655" w:rsidP="00893AAF">
      <w:pPr>
        <w:spacing w:before="3" w:line="276" w:lineRule="exact"/>
        <w:jc w:val="both"/>
        <w:textAlignment w:val="baseline"/>
        <w:rPr>
          <w:rFonts w:eastAsia="Times New Roman"/>
          <w:sz w:val="23"/>
          <w:lang w:val="fr-FR"/>
        </w:rPr>
      </w:pPr>
      <w:r w:rsidRPr="00817F24">
        <w:rPr>
          <w:rFonts w:eastAsia="Times New Roman"/>
          <w:sz w:val="23"/>
          <w:lang w:val="fr-FR"/>
        </w:rPr>
        <w:t xml:space="preserve">En outre, conformément à l'article 18 du règlement pour la conservation du cadastre annexé à l'arrêté royal du 26 juillet 1877, les administrations communales délivrent trimestriellement les listes 220 des permis de bâtir et d'urbanisation (anciennement permis de lotir) délivrés </w:t>
      </w:r>
      <w:r w:rsidRPr="00817F24">
        <w:rPr>
          <w:rFonts w:eastAsia="Times New Roman"/>
          <w:sz w:val="23"/>
          <w:u w:val="single"/>
          <w:lang w:val="fr-FR"/>
        </w:rPr>
        <w:t>et des changements survenus</w:t>
      </w:r>
      <w:r w:rsidRPr="00817F24">
        <w:rPr>
          <w:rFonts w:eastAsia="Times New Roman"/>
          <w:sz w:val="23"/>
          <w:lang w:val="fr-FR"/>
        </w:rPr>
        <w:t xml:space="preserve">  dans les propriétés.</w:t>
      </w:r>
    </w:p>
    <w:p w:rsidR="006956A2" w:rsidRPr="00817F24" w:rsidRDefault="00392655" w:rsidP="00893AAF">
      <w:pPr>
        <w:spacing w:before="5" w:line="276" w:lineRule="exact"/>
        <w:jc w:val="both"/>
        <w:textAlignment w:val="baseline"/>
        <w:rPr>
          <w:rFonts w:eastAsia="Times New Roman"/>
          <w:spacing w:val="2"/>
          <w:sz w:val="23"/>
          <w:lang w:val="fr-FR"/>
        </w:rPr>
      </w:pPr>
      <w:r w:rsidRPr="00817F24">
        <w:rPr>
          <w:rFonts w:eastAsia="Times New Roman"/>
          <w:spacing w:val="2"/>
          <w:sz w:val="23"/>
          <w:lang w:val="fr-FR"/>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rsidR="006956A2" w:rsidRPr="00817F24" w:rsidRDefault="00392655" w:rsidP="00893AAF">
      <w:pPr>
        <w:spacing w:line="275" w:lineRule="exact"/>
        <w:jc w:val="both"/>
        <w:textAlignment w:val="baseline"/>
        <w:rPr>
          <w:rFonts w:eastAsia="Times New Roman"/>
          <w:sz w:val="23"/>
          <w:lang w:val="fr-FR"/>
        </w:rPr>
      </w:pPr>
      <w:r w:rsidRPr="00817F24">
        <w:rPr>
          <w:rFonts w:eastAsia="Times New Roman"/>
          <w:sz w:val="23"/>
          <w:lang w:val="fr-FR"/>
        </w:rPr>
        <w:t>C'est pourquoi, une collaboration plus efficace de la part des communes, via leur indicateur-expert, semble nécessaire dans l'intérêt même des communes qui sont les principales bénéficiaires des recettes du précompte immobilier.</w:t>
      </w:r>
    </w:p>
    <w:p w:rsidR="006956A2" w:rsidRPr="00817F24" w:rsidRDefault="00392655" w:rsidP="00893AAF">
      <w:pPr>
        <w:spacing w:line="275" w:lineRule="exact"/>
        <w:jc w:val="both"/>
        <w:textAlignment w:val="baseline"/>
        <w:rPr>
          <w:rFonts w:eastAsia="Times New Roman"/>
          <w:sz w:val="23"/>
          <w:lang w:val="fr-FR"/>
        </w:rPr>
      </w:pPr>
      <w:r w:rsidRPr="00817F24">
        <w:rPr>
          <w:rFonts w:eastAsia="Times New Roman"/>
          <w:sz w:val="23"/>
          <w:lang w:val="fr-FR"/>
        </w:rPr>
        <w:t>Je conseille donc aux communes de transmettre régulièrement à l'Administration du cadastre une liste des nouvelles constructions occupées ainsi qu'une liste des transformations terminées afin d'assurer une actualisation correcte de la documentation cadastrale.</w:t>
      </w:r>
    </w:p>
    <w:p w:rsidR="006956A2" w:rsidRPr="00817F24" w:rsidRDefault="00392655" w:rsidP="00893AAF">
      <w:pPr>
        <w:spacing w:before="4" w:line="276" w:lineRule="exact"/>
        <w:jc w:val="both"/>
        <w:textAlignment w:val="baseline"/>
        <w:rPr>
          <w:rFonts w:eastAsia="Times New Roman"/>
          <w:sz w:val="23"/>
          <w:lang w:val="fr-FR"/>
        </w:rPr>
      </w:pPr>
      <w:r w:rsidRPr="00817F24">
        <w:rPr>
          <w:rFonts w:eastAsia="Times New Roman"/>
          <w:sz w:val="23"/>
          <w:lang w:val="fr-FR"/>
        </w:rPr>
        <w:t>Afin d'optimaliser cette collaboration une expérience pilote a été lancée par le Gouvernement wallon. C'est ainsi qu'en sa séance du 15/12/2011, il a marqué son accord sur la constitution de pools d'indicateurs-experts provinciaux chargés d'aider les communes qui le souhaitent dans le processus d'établissement, par l'Administration du Cadastre, du revenu cadastral. Actuellement seules les provinces de Liège, Luxembourg et Namur se sont inscrites dans ce processus.</w:t>
      </w:r>
    </w:p>
    <w:p w:rsidR="006956A2" w:rsidRPr="00817F24" w:rsidRDefault="00392655" w:rsidP="00893AAF">
      <w:pPr>
        <w:spacing w:before="6" w:line="276" w:lineRule="exact"/>
        <w:jc w:val="both"/>
        <w:textAlignment w:val="baseline"/>
        <w:rPr>
          <w:rFonts w:eastAsia="Times New Roman"/>
          <w:sz w:val="23"/>
          <w:lang w:val="fr-FR"/>
        </w:rPr>
      </w:pPr>
      <w:r w:rsidRPr="00817F24">
        <w:rPr>
          <w:rFonts w:eastAsia="Times New Roman"/>
          <w:sz w:val="23"/>
          <w:lang w:val="fr-FR"/>
        </w:rPr>
        <w:t>Cette opération est supervisée par un Comité de suivi (un représentant de chaque province, de l'APW, de l'UVCW, de la DGOS, du Cadastre, de l'Inspection des Finances, des Ministres wallons des Pouvoirs locaux et du Budget.</w:t>
      </w:r>
    </w:p>
    <w:p w:rsidR="006956A2" w:rsidRPr="00817F24" w:rsidRDefault="00392655" w:rsidP="004F09C8">
      <w:pPr>
        <w:spacing w:line="274" w:lineRule="exact"/>
        <w:jc w:val="both"/>
        <w:textAlignment w:val="baseline"/>
        <w:rPr>
          <w:rFonts w:eastAsia="Times New Roman"/>
          <w:sz w:val="24"/>
          <w:lang w:val="fr-FR"/>
        </w:rPr>
      </w:pPr>
      <w:r w:rsidRPr="00817F24">
        <w:rPr>
          <w:rFonts w:eastAsia="Times New Roman"/>
          <w:sz w:val="23"/>
          <w:lang w:val="fr-FR"/>
        </w:rPr>
        <w:t>Je vous rappelle que depuis le 20 janvier 2008, les taxes additionnelles ne sont plus soumises à la tutelle spéciale d'approbation mais bien à la tutelle générale d'annulation avec transmission</w:t>
      </w:r>
      <w:r w:rsidR="004F09C8" w:rsidRPr="00817F24">
        <w:rPr>
          <w:rFonts w:eastAsia="Times New Roman"/>
          <w:sz w:val="23"/>
          <w:lang w:val="fr-FR"/>
        </w:rPr>
        <w:t xml:space="preserve"> </w:t>
      </w:r>
      <w:r w:rsidRPr="00817F24">
        <w:rPr>
          <w:rFonts w:eastAsia="Times New Roman"/>
          <w:spacing w:val="3"/>
          <w:sz w:val="23"/>
          <w:lang w:val="fr-FR"/>
        </w:rPr>
        <w:t>obligatoire au Gouvernement wallon (cf. Décret du 22 novembre 2007, publié au MB 21.12.2007 qui</w:t>
      </w:r>
      <w:r w:rsidR="004F09C8" w:rsidRPr="00817F24">
        <w:rPr>
          <w:rFonts w:eastAsia="Times New Roman"/>
          <w:spacing w:val="3"/>
          <w:sz w:val="23"/>
          <w:lang w:val="fr-FR"/>
        </w:rPr>
        <w:t xml:space="preserve"> </w:t>
      </w:r>
      <w:r w:rsidRPr="00817F24">
        <w:rPr>
          <w:rFonts w:eastAsia="Times New Roman"/>
          <w:sz w:val="24"/>
          <w:lang w:val="fr-FR"/>
        </w:rPr>
        <w:t>a inséré un article L3122-2 dans le CDLD).</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Ainsi, les décisions concernées peuvent être publiées conformément aux articles L 1133-1 à 3 du CDLD dès leur adoption par le Conseil communal mais ne peuvent être mises à exécution avant d'avoir été transmises au Gouvernement wallon.</w:t>
      </w:r>
    </w:p>
    <w:p w:rsidR="006956A2" w:rsidRPr="00817F24" w:rsidRDefault="00392655" w:rsidP="00893AAF">
      <w:pPr>
        <w:spacing w:before="2" w:line="276" w:lineRule="exact"/>
        <w:jc w:val="both"/>
        <w:textAlignment w:val="baseline"/>
        <w:rPr>
          <w:rFonts w:eastAsia="Times New Roman"/>
          <w:sz w:val="24"/>
          <w:lang w:val="fr-FR"/>
        </w:rPr>
      </w:pPr>
      <w:r w:rsidRPr="00817F24">
        <w:rPr>
          <w:rFonts w:eastAsia="Times New Roman"/>
          <w:sz w:val="24"/>
          <w:lang w:val="fr-FR"/>
        </w:rPr>
        <w:t>Puisque les taxes additionnelles sont déso</w:t>
      </w:r>
      <w:r w:rsidR="004F09C8" w:rsidRPr="00817F24">
        <w:rPr>
          <w:rFonts w:eastAsia="Times New Roman"/>
          <w:sz w:val="24"/>
          <w:lang w:val="fr-FR"/>
        </w:rPr>
        <w:t>r</w:t>
      </w:r>
      <w:r w:rsidRPr="00817F24">
        <w:rPr>
          <w:rFonts w:eastAsia="Times New Roman"/>
          <w:sz w:val="24"/>
          <w:lang w:val="fr-FR"/>
        </w:rPr>
        <w:t>mais soumises à une tutelle différente des autres règlements-taxes, je vous invite vivement à transmettre ce type de dossier de manière distincte (par rapport aux autres règlements fiscaux).</w:t>
      </w:r>
    </w:p>
    <w:p w:rsidR="006956A2" w:rsidRPr="00817F24" w:rsidRDefault="00392655" w:rsidP="00893AAF">
      <w:pPr>
        <w:spacing w:before="287" w:line="271" w:lineRule="exact"/>
        <w:jc w:val="both"/>
        <w:textAlignment w:val="baseline"/>
        <w:rPr>
          <w:rFonts w:eastAsia="Times New Roman"/>
          <w:b/>
          <w:sz w:val="24"/>
          <w:lang w:val="fr-FR"/>
        </w:rPr>
      </w:pPr>
      <w:r w:rsidRPr="00817F24">
        <w:rPr>
          <w:rFonts w:eastAsia="Times New Roman"/>
          <w:b/>
          <w:sz w:val="24"/>
          <w:lang w:val="fr-FR"/>
        </w:rPr>
        <w:t>040/372-01 : Personnes physiques (taxe directe)</w:t>
      </w:r>
    </w:p>
    <w:p w:rsidR="006956A2" w:rsidRPr="00817F24" w:rsidRDefault="00392655" w:rsidP="00893AAF">
      <w:pPr>
        <w:spacing w:line="271" w:lineRule="exact"/>
        <w:jc w:val="both"/>
        <w:textAlignment w:val="baseline"/>
        <w:rPr>
          <w:rFonts w:eastAsia="Times New Roman"/>
          <w:spacing w:val="-1"/>
          <w:sz w:val="24"/>
          <w:lang w:val="fr-FR"/>
        </w:rPr>
      </w:pPr>
      <w:r w:rsidRPr="00817F24">
        <w:rPr>
          <w:rFonts w:eastAsia="Times New Roman"/>
          <w:spacing w:val="-1"/>
          <w:sz w:val="24"/>
          <w:lang w:val="fr-FR"/>
        </w:rPr>
        <w:t>Taux maximum recommandé : 8,8 %</w:t>
      </w:r>
    </w:p>
    <w:p w:rsidR="006956A2" w:rsidRPr="00817F24" w:rsidRDefault="00392655" w:rsidP="00983701">
      <w:pPr>
        <w:spacing w:before="120" w:after="120" w:line="275" w:lineRule="exact"/>
        <w:jc w:val="both"/>
        <w:textAlignment w:val="baseline"/>
        <w:rPr>
          <w:rFonts w:eastAsia="Times New Roman"/>
          <w:sz w:val="24"/>
          <w:lang w:val="fr-FR"/>
        </w:rPr>
      </w:pPr>
      <w:r w:rsidRPr="00817F24">
        <w:rPr>
          <w:rFonts w:eastAsia="Times New Roman"/>
          <w:b/>
          <w:sz w:val="24"/>
          <w:lang w:val="fr-FR"/>
        </w:rPr>
        <w:t>Les</w:t>
      </w:r>
      <w:r w:rsidRPr="00817F24">
        <w:rPr>
          <w:rFonts w:eastAsia="Times New Roman"/>
          <w:sz w:val="24"/>
          <w:lang w:val="fr-FR"/>
        </w:rPr>
        <w:t xml:space="preserve"> </w:t>
      </w:r>
      <w:r w:rsidRPr="00817F24">
        <w:rPr>
          <w:rFonts w:eastAsia="Times New Roman"/>
          <w:b/>
          <w:sz w:val="24"/>
          <w:lang w:val="fr-FR"/>
        </w:rPr>
        <w:t>Communes qui souhaitent prévoir un taux supérieur à ce plafond devront motiver leur décision sur base de la nécessité d'équilibrer le budget à l'exercice propre.</w:t>
      </w:r>
    </w:p>
    <w:p w:rsidR="006956A2" w:rsidRPr="00817F24" w:rsidRDefault="00392655" w:rsidP="00893AAF">
      <w:pPr>
        <w:spacing w:line="270" w:lineRule="exact"/>
        <w:jc w:val="both"/>
        <w:textAlignment w:val="baseline"/>
        <w:rPr>
          <w:rFonts w:eastAsia="Times New Roman"/>
          <w:sz w:val="24"/>
          <w:lang w:val="fr-FR"/>
        </w:rPr>
      </w:pPr>
      <w:r w:rsidRPr="00817F24">
        <w:rPr>
          <w:rFonts w:eastAsia="Times New Roman"/>
          <w:sz w:val="24"/>
          <w:lang w:val="fr-FR"/>
        </w:rPr>
        <w:t>L'article 468 du Code des impôts sur les revenus permet aux communes de fixer un pourcentage de l'impôt dû à l'Etat comprenant une fraction limitée à une décimale.</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Lorsqu'une commune modifie son taux d'imposition au moment de l'examen du projet de budget où figure une prévision formée sur une première estimation fournie par le Ministère des Finances sur base d'un taux initial inférieur à celui modifié, il convient de solliciter une nouvelle estimation liée au nouveau taux envisagé. La prévision de recettes à porter au budget ne peut pas être évaluée en pratiquant une règle de trois basée sur la première estimation des Finances. A la suite de la problématique relative à la matière de la taxe additionnelle à I'IPP, abondamment relayée par la presse, je me permets de rappeler certaines règles de base applicables à la fiscalité des pouvoirs locaux.</w:t>
      </w:r>
    </w:p>
    <w:p w:rsidR="006956A2" w:rsidRPr="00817F24" w:rsidRDefault="00392655" w:rsidP="00893AAF">
      <w:pPr>
        <w:spacing w:before="26" w:line="270" w:lineRule="exact"/>
        <w:jc w:val="both"/>
        <w:textAlignment w:val="baseline"/>
        <w:rPr>
          <w:rFonts w:eastAsia="Times New Roman"/>
          <w:sz w:val="24"/>
          <w:lang w:val="fr-FR"/>
        </w:rPr>
      </w:pPr>
      <w:r w:rsidRPr="00817F24">
        <w:rPr>
          <w:rFonts w:eastAsia="Times New Roman"/>
          <w:sz w:val="24"/>
          <w:lang w:val="fr-FR"/>
        </w:rPr>
        <w:t>Les communes ne doivent pas perdre de vue que les règles qui régissent l'établissement d'une taxe communale propre sont différentes de celles qui régissent l'établissement d'une taxe communale additionnelle.</w:t>
      </w:r>
    </w:p>
    <w:p w:rsidR="006956A2" w:rsidRPr="00817F24" w:rsidRDefault="00392655" w:rsidP="00893AAF">
      <w:pPr>
        <w:spacing w:before="9" w:line="276" w:lineRule="exact"/>
        <w:jc w:val="both"/>
        <w:textAlignment w:val="baseline"/>
        <w:rPr>
          <w:rFonts w:eastAsia="Times New Roman"/>
          <w:sz w:val="24"/>
          <w:lang w:val="fr-FR"/>
        </w:rPr>
      </w:pPr>
      <w:r w:rsidRPr="00817F24">
        <w:rPr>
          <w:rFonts w:eastAsia="Times New Roman"/>
          <w:sz w:val="24"/>
          <w:lang w:val="fr-FR"/>
        </w:rPr>
        <w:t>Dans le domaine des taxes additionnelles, la commune est, en quelque sorte, dépouillée de sa compétence de fixer les caractéristiques essentielles du prélèvement qu'elle institue et ne dispose plus que de compétences qui lui sont reconnues expressément par la législation réglementant l'impôt de base sur lequel la commune est autorisée à lever un additionnel.</w:t>
      </w:r>
    </w:p>
    <w:p w:rsidR="006956A2" w:rsidRPr="00817F24" w:rsidRDefault="00392655" w:rsidP="00893AAF">
      <w:pPr>
        <w:spacing w:line="275" w:lineRule="exact"/>
        <w:jc w:val="both"/>
        <w:textAlignment w:val="baseline"/>
        <w:rPr>
          <w:rFonts w:eastAsia="Times New Roman"/>
          <w:sz w:val="24"/>
          <w:lang w:val="fr-FR"/>
        </w:rPr>
      </w:pPr>
      <w:r w:rsidRPr="00817F24">
        <w:rPr>
          <w:rFonts w:eastAsia="Times New Roman"/>
          <w:sz w:val="24"/>
          <w:lang w:val="fr-FR"/>
        </w:rPr>
        <w:t>Concernant l'IPP, il ne fait aucun doute qu'en vertu de l'article 360 du CIR et de l'article 200 de son arrêté royal d'exécution du 27 août 1993, une taxe additionnelle votée par une commune pour l'exercice 2013 frappe d'office les revenus recueillis par le contribuable en 2012, sans que la commune puisse, au moment où elle vote sa taxe additionnelle pour l'exercice 2013, décider de la faire porter sur les revenus 2013.</w:t>
      </w:r>
    </w:p>
    <w:p w:rsidR="006956A2" w:rsidRPr="00817F24" w:rsidRDefault="00392655" w:rsidP="00893AAF">
      <w:pPr>
        <w:spacing w:before="7" w:line="276" w:lineRule="exact"/>
        <w:jc w:val="both"/>
        <w:textAlignment w:val="baseline"/>
        <w:rPr>
          <w:rFonts w:eastAsia="Times New Roman"/>
          <w:sz w:val="24"/>
          <w:lang w:val="fr-FR"/>
        </w:rPr>
      </w:pPr>
      <w:r w:rsidRPr="00817F24">
        <w:rPr>
          <w:rFonts w:eastAsia="Times New Roman"/>
          <w:sz w:val="24"/>
          <w:lang w:val="fr-FR"/>
        </w:rPr>
        <w:t>Ainsi donc, une augmentation du taux de la taxe additionnelle à l'IPP décidée par une commune pour l'exercice 2013 trouve à s'appliquer aux revenus recueillis par le redevable en 2012.</w:t>
      </w:r>
    </w:p>
    <w:p w:rsidR="006956A2" w:rsidRPr="00817F24" w:rsidRDefault="00392655" w:rsidP="00893AAF">
      <w:pPr>
        <w:spacing w:before="4" w:line="276" w:lineRule="exact"/>
        <w:jc w:val="both"/>
        <w:textAlignment w:val="baseline"/>
        <w:rPr>
          <w:rFonts w:eastAsia="Times New Roman"/>
          <w:sz w:val="24"/>
          <w:lang w:val="fr-FR"/>
        </w:rPr>
      </w:pPr>
      <w:r w:rsidRPr="00817F24">
        <w:rPr>
          <w:rFonts w:eastAsia="Times New Roman"/>
          <w:sz w:val="24"/>
          <w:lang w:val="fr-FR"/>
        </w:rPr>
        <w:t>Par ailleurs, l'arrêt de la Cour de cassation du 14 mars 2008 - confirmant l'arrêt rendu le 16 février 2007 par la Cour d'appel de Mons - est venu ajouter une dimension supplémentaire à la différence entre les règles qui régissent une taxe purement communale et la présente taxe.</w:t>
      </w:r>
    </w:p>
    <w:p w:rsidR="006956A2" w:rsidRPr="00817F24" w:rsidRDefault="00392655" w:rsidP="00893AAF">
      <w:pPr>
        <w:spacing w:before="3" w:line="276" w:lineRule="exact"/>
        <w:jc w:val="both"/>
        <w:textAlignment w:val="baseline"/>
        <w:rPr>
          <w:rFonts w:eastAsia="Times New Roman"/>
          <w:sz w:val="24"/>
          <w:lang w:val="fr-FR"/>
        </w:rPr>
      </w:pPr>
      <w:r w:rsidRPr="00817F24">
        <w:rPr>
          <w:rFonts w:eastAsia="Times New Roman"/>
          <w:sz w:val="24"/>
          <w:lang w:val="fr-FR"/>
        </w:rPr>
        <w:t>Selon cet arrêt : En matière d'impôt sur les revenus, la dette d'impôt naît définitivement à la date de la clôture de la période dont les revenus constituent la base d'imposition. En l'espèce, la commune avait adopté en février 2001 un règlement instaurant une taxe communale additionnelle à l'impôt des personnes physiques de l'exercice 2001 (revenus 2000). La Cour a estimé que ce règlement a un effet rétroactif et a par conséquent confirmé, en rejetant le recours introduit par la Ville, le jugement rendu par le tribunal de l</w:t>
      </w:r>
      <w:r w:rsidRPr="00817F24">
        <w:rPr>
          <w:rFonts w:eastAsia="Times New Roman"/>
          <w:sz w:val="24"/>
          <w:vertAlign w:val="superscript"/>
          <w:lang w:val="fr-FR"/>
        </w:rPr>
        <w:t>ère</w:t>
      </w:r>
      <w:r w:rsidRPr="00817F24">
        <w:rPr>
          <w:rFonts w:eastAsia="Times New Roman"/>
          <w:sz w:val="24"/>
          <w:lang w:val="fr-FR"/>
        </w:rPr>
        <w:t xml:space="preserve"> instance de Mons le 7 octobre 2004 qui l'avait condamnée à rembourser le montant de la taxe à un contribuable qui s'estimait lésé par celle-ci.</w:t>
      </w:r>
    </w:p>
    <w:p w:rsidR="006956A2" w:rsidRPr="00817F24" w:rsidRDefault="00392655" w:rsidP="004F09C8">
      <w:pPr>
        <w:spacing w:before="10" w:line="276" w:lineRule="exact"/>
        <w:jc w:val="both"/>
        <w:textAlignment w:val="baseline"/>
        <w:rPr>
          <w:rFonts w:eastAsia="Times New Roman"/>
          <w:sz w:val="24"/>
          <w:lang w:val="fr-FR"/>
        </w:rPr>
      </w:pPr>
      <w:r w:rsidRPr="00817F24">
        <w:rPr>
          <w:rFonts w:eastAsia="Times New Roman"/>
          <w:spacing w:val="-1"/>
          <w:sz w:val="24"/>
          <w:lang w:val="fr-FR"/>
        </w:rPr>
        <w:t xml:space="preserve">En conséquence, il est essentiel que le règlement fixant le taux de la taxe additionnelle à l'IPP pour l'exercice N ait suivi les processus d'adoption, de tutelle et de publication (articles L1133-1 à 3 du CDLD) de manière telle qu'elle puisse entrer en vigueur avant le 31 décembre de l'exercice N-1. Afin de ne pas mettre en péril la situation financière des communes, le législateur a voulu réagir à cette nouvelle jurisprudence. C'est ainsi qu'en date du 8 août 2008 a été publiée au </w:t>
      </w:r>
      <w:r w:rsidRPr="00817F24">
        <w:rPr>
          <w:rFonts w:eastAsia="Times New Roman"/>
          <w:i/>
          <w:spacing w:val="-1"/>
          <w:sz w:val="24"/>
          <w:lang w:val="fr-FR"/>
        </w:rPr>
        <w:t xml:space="preserve">Moniteur belge </w:t>
      </w:r>
      <w:r w:rsidRPr="00817F24">
        <w:rPr>
          <w:rFonts w:eastAsia="Times New Roman"/>
          <w:spacing w:val="-1"/>
          <w:sz w:val="24"/>
          <w:lang w:val="fr-FR"/>
        </w:rPr>
        <w:t>la loi du 24 juillet 2008 confirmant l'établissement de certaines taxes additionnelles communales et de la</w:t>
      </w:r>
      <w:r w:rsidR="004F09C8" w:rsidRPr="00817F24">
        <w:rPr>
          <w:rFonts w:eastAsia="Times New Roman"/>
          <w:spacing w:val="-1"/>
          <w:sz w:val="24"/>
          <w:lang w:val="fr-FR"/>
        </w:rPr>
        <w:t xml:space="preserve"> </w:t>
      </w:r>
      <w:r w:rsidRPr="00817F24">
        <w:rPr>
          <w:rFonts w:eastAsia="Times New Roman"/>
          <w:sz w:val="24"/>
          <w:lang w:val="fr-FR"/>
        </w:rPr>
        <w:t>taxe d'agglomération additionnelle à l'impôt des personnes physiques pour chacun des exercices d'imposition 2001 à 2007 et modifiant l'article 468 du Code des impôts sur les revenus 1992 à partir de l'exercice d'imposition 2009 (en prévoyant que le règlement-taxe communal pouvait entrer en vigueur jusqu'au 31 décembre du millésime désignant l'exercice d'imposition). Cette loi est aujourd'hui définitive dans la mesure où la Cour constitutionnelle a répondu négativement à la question préjudicielle qu'elle s'était vue poser le 11 mai 2009 relativement à l'inconstitutionnalité de l'article 2 de cette loi. Dans son arrêt n°199/2009 du 17 décembre 2009 (M.B. 18.02.2010 Ed. 2 p. 12055) la Cour a considéré que :</w:t>
      </w:r>
    </w:p>
    <w:p w:rsidR="006956A2" w:rsidRPr="00817F24" w:rsidRDefault="00392655" w:rsidP="004F09C8">
      <w:pPr>
        <w:numPr>
          <w:ilvl w:val="0"/>
          <w:numId w:val="1"/>
        </w:numPr>
        <w:tabs>
          <w:tab w:val="left" w:pos="576"/>
        </w:tabs>
        <w:spacing w:before="23" w:line="275" w:lineRule="exact"/>
        <w:ind w:left="576" w:hanging="576"/>
        <w:jc w:val="both"/>
        <w:textAlignment w:val="baseline"/>
        <w:rPr>
          <w:rFonts w:eastAsia="Times New Roman"/>
          <w:sz w:val="24"/>
          <w:lang w:val="fr-FR"/>
        </w:rPr>
      </w:pPr>
      <w:r w:rsidRPr="00817F24">
        <w:rPr>
          <w:rFonts w:eastAsia="Times New Roman"/>
          <w:sz w:val="24"/>
          <w:lang w:val="fr-FR"/>
        </w:rPr>
        <w:t>la disposition attaquée (art. 2 de la loi du 24.07.2008) a apporté une solution aux problèmes de rétroactivité découlant de l'enrôlement au profit des communes de la taxe additionnelle à l'impôt des personnes physiques pour les exercices d'imposition 2001-2007. Cette disposition n'est pas discriminatoire ;</w:t>
      </w:r>
    </w:p>
    <w:p w:rsidR="006956A2" w:rsidRPr="00817F24" w:rsidRDefault="00392655" w:rsidP="004F09C8">
      <w:pPr>
        <w:numPr>
          <w:ilvl w:val="0"/>
          <w:numId w:val="1"/>
        </w:numPr>
        <w:tabs>
          <w:tab w:val="left" w:pos="576"/>
        </w:tabs>
        <w:spacing w:before="25" w:line="275" w:lineRule="exact"/>
        <w:ind w:left="576" w:hanging="576"/>
        <w:jc w:val="both"/>
        <w:textAlignment w:val="baseline"/>
        <w:rPr>
          <w:rFonts w:eastAsia="Times New Roman"/>
          <w:sz w:val="24"/>
          <w:lang w:val="fr-FR"/>
        </w:rPr>
      </w:pPr>
      <w:r w:rsidRPr="00817F24">
        <w:rPr>
          <w:rFonts w:eastAsia="Times New Roman"/>
          <w:sz w:val="24"/>
          <w:lang w:val="fr-FR"/>
        </w:rPr>
        <w:t>la disposition rétroactive attaquée est indispensable à la réalisation d'un objectif d'intérêt général, qu'elle repose sur des circonstances exceptionnelles et qu'elle répond à des motifs impérieux d'intérêt général.</w:t>
      </w:r>
    </w:p>
    <w:p w:rsidR="006956A2" w:rsidRPr="00817F24" w:rsidRDefault="00392655" w:rsidP="00893AAF">
      <w:pPr>
        <w:spacing w:before="16" w:line="275" w:lineRule="exact"/>
        <w:jc w:val="both"/>
        <w:textAlignment w:val="baseline"/>
        <w:rPr>
          <w:rFonts w:eastAsia="Times New Roman"/>
          <w:sz w:val="24"/>
          <w:lang w:val="fr-FR"/>
        </w:rPr>
      </w:pPr>
      <w:r w:rsidRPr="00817F24">
        <w:rPr>
          <w:rFonts w:eastAsia="Times New Roman"/>
          <w:sz w:val="24"/>
          <w:lang w:val="fr-FR"/>
        </w:rPr>
        <w:t>De son côté je vous rappelle que la Région wallonne a aussi réagi à cette jurisprudence en modifiant les règles de tutelle relatives aux taxes additionnelles. En effet, depuis le 20 janvier 2008, les taxes additionnelles ne sont plus soumises à la tutelle spéciale d'approbation mais bien à la tutelle générale d'annulation avec transmission obligatoire — dans les 15 jours — au Gouvernement wallon (cf. Décret du 22 novembre 2007, publié au MB 21.12.2007 qui a inséré un article L3122-2 dans le CDLD). Ce changement de tutelle implique que ces délibérations doivent être transmises au Gouvernement wallon et peuvent être publiées conformément aux articles L 1133-1 à 3 du CDLD dès leur adoption par le Conseil communal mais qu'elles ne peuvent être mises à exécution avant d'avoir été transmises au Gouvernement wallon ».</w:t>
      </w:r>
    </w:p>
    <w:p w:rsidR="006956A2" w:rsidRPr="00817F24" w:rsidRDefault="00392655" w:rsidP="00893AAF">
      <w:pPr>
        <w:spacing w:before="6" w:line="275" w:lineRule="exact"/>
        <w:jc w:val="both"/>
        <w:textAlignment w:val="baseline"/>
        <w:rPr>
          <w:rFonts w:eastAsia="Times New Roman"/>
          <w:sz w:val="24"/>
          <w:lang w:val="fr-FR"/>
        </w:rPr>
      </w:pPr>
      <w:r w:rsidRPr="00817F24">
        <w:rPr>
          <w:rFonts w:eastAsia="Times New Roman"/>
          <w:sz w:val="24"/>
          <w:lang w:val="fr-FR"/>
        </w:rPr>
        <w:t>Puisque les taxes additionnelles sont désormais soumises à une tutelle différente des autres règlements-taxes, je vous invite vivement à transmettre ce type de dossier de manière distincte (par rapport aux autres règlements fiscaux).</w:t>
      </w:r>
    </w:p>
    <w:p w:rsidR="004F09C8" w:rsidRDefault="004F09C8" w:rsidP="00893AAF">
      <w:pPr>
        <w:spacing w:before="6" w:line="275" w:lineRule="exact"/>
        <w:jc w:val="both"/>
        <w:textAlignment w:val="baseline"/>
        <w:rPr>
          <w:rFonts w:eastAsia="Times New Roman"/>
          <w:sz w:val="24"/>
          <w:lang w:val="fr-FR"/>
        </w:rPr>
      </w:pPr>
    </w:p>
    <w:p w:rsidR="00B6132F" w:rsidRPr="00817F24" w:rsidRDefault="00B6132F" w:rsidP="00893AAF">
      <w:pPr>
        <w:spacing w:before="6" w:line="275" w:lineRule="exact"/>
        <w:jc w:val="both"/>
        <w:textAlignment w:val="baseline"/>
        <w:rPr>
          <w:rFonts w:eastAsia="Times New Roman"/>
          <w:sz w:val="24"/>
          <w:lang w:val="fr-FR"/>
        </w:rPr>
      </w:pPr>
    </w:p>
    <w:p w:rsidR="006956A2" w:rsidRPr="00817F24" w:rsidRDefault="00392655" w:rsidP="00893AAF">
      <w:pPr>
        <w:spacing w:before="3" w:line="275" w:lineRule="exact"/>
        <w:jc w:val="both"/>
        <w:textAlignment w:val="baseline"/>
        <w:rPr>
          <w:rFonts w:eastAsia="Times New Roman"/>
          <w:b/>
          <w:spacing w:val="1"/>
          <w:sz w:val="24"/>
          <w:lang w:val="fr-FR"/>
        </w:rPr>
      </w:pPr>
      <w:r w:rsidRPr="00817F24">
        <w:rPr>
          <w:rFonts w:eastAsia="Times New Roman"/>
          <w:b/>
          <w:spacing w:val="1"/>
          <w:sz w:val="24"/>
          <w:lang w:val="fr-FR"/>
        </w:rPr>
        <w:t>040/373-01 : Véhicules automobiles</w:t>
      </w:r>
    </w:p>
    <w:p w:rsidR="006956A2" w:rsidRPr="00817F24" w:rsidRDefault="00392655" w:rsidP="00893AAF">
      <w:pPr>
        <w:spacing w:before="3" w:line="275" w:lineRule="exact"/>
        <w:jc w:val="both"/>
        <w:textAlignment w:val="baseline"/>
        <w:rPr>
          <w:rFonts w:eastAsia="Times New Roman"/>
          <w:sz w:val="24"/>
          <w:lang w:val="fr-FR"/>
        </w:rPr>
      </w:pPr>
      <w:r w:rsidRPr="00817F24">
        <w:rPr>
          <w:rFonts w:eastAsia="Times New Roman"/>
          <w:sz w:val="24"/>
          <w:lang w:val="fr-FR"/>
        </w:rPr>
        <w:t>Jusqu'à présent, les communes reçoivent d'office un décime additionnel à la taxe de circulation perçue par l'Etat sur les véhicules automobiles. A partir du l</w:t>
      </w:r>
      <w:r w:rsidRPr="00817F24">
        <w:rPr>
          <w:rFonts w:eastAsia="Times New Roman"/>
          <w:sz w:val="24"/>
          <w:vertAlign w:val="superscript"/>
          <w:lang w:val="fr-FR"/>
        </w:rPr>
        <w:t>e</w:t>
      </w:r>
      <w:r w:rsidRPr="00817F24">
        <w:rPr>
          <w:rFonts w:eastAsia="Times New Roman"/>
          <w:sz w:val="24"/>
          <w:lang w:val="fr-FR"/>
        </w:rPr>
        <w:t xml:space="preserve">' janvier 2014, c'est </w:t>
      </w:r>
      <w:r w:rsidR="004F09C8" w:rsidRPr="00817F24">
        <w:rPr>
          <w:rFonts w:eastAsia="Times New Roman"/>
          <w:sz w:val="24"/>
          <w:lang w:val="fr-FR"/>
        </w:rPr>
        <w:t>l</w:t>
      </w:r>
      <w:r w:rsidRPr="00817F24">
        <w:rPr>
          <w:rFonts w:eastAsia="Times New Roman"/>
          <w:sz w:val="24"/>
          <w:lang w:val="fr-FR"/>
        </w:rPr>
        <w:t xml:space="preserve">a </w:t>
      </w:r>
      <w:r w:rsidR="004F09C8" w:rsidRPr="00817F24">
        <w:rPr>
          <w:rFonts w:eastAsia="Times New Roman"/>
          <w:sz w:val="24"/>
          <w:lang w:val="fr-FR"/>
        </w:rPr>
        <w:t>W</w:t>
      </w:r>
      <w:r w:rsidRPr="00817F24">
        <w:rPr>
          <w:rFonts w:eastAsia="Times New Roman"/>
          <w:sz w:val="24"/>
          <w:lang w:val="fr-FR"/>
        </w:rPr>
        <w:t xml:space="preserve">allonie (DGO 7 </w:t>
      </w:r>
      <w:r w:rsidRPr="00817F24">
        <w:rPr>
          <w:rFonts w:eastAsia="Times New Roman"/>
          <w:sz w:val="24"/>
          <w:lang w:val="fr-FR"/>
        </w:rPr>
        <w:softHyphen/>
        <w:t>Direction générale opérationnelle de la fiscalité) qui percevra cette taxe et versera ce décime aux communes. Hormis ce changement dans l'autorité qui leur reverse les décimes additionnels, il n'y aura aucun impact pour elles.</w:t>
      </w:r>
    </w:p>
    <w:p w:rsidR="006956A2" w:rsidRPr="00817F24" w:rsidRDefault="00392655" w:rsidP="00893AAF">
      <w:pPr>
        <w:spacing w:before="2" w:line="275" w:lineRule="exact"/>
        <w:jc w:val="both"/>
        <w:textAlignment w:val="baseline"/>
        <w:rPr>
          <w:rFonts w:eastAsia="Times New Roman"/>
          <w:sz w:val="24"/>
          <w:lang w:val="fr-FR"/>
        </w:rPr>
      </w:pPr>
      <w:r w:rsidRPr="00817F24">
        <w:rPr>
          <w:rFonts w:eastAsia="Times New Roman"/>
          <w:sz w:val="24"/>
          <w:lang w:val="fr-FR"/>
        </w:rPr>
        <w:t>Dans le cadre de la législation actuelle, on ne peut concevoir une taxation des véhicules immatriculés à l'étranger.</w:t>
      </w:r>
    </w:p>
    <w:p w:rsidR="006956A2" w:rsidRPr="00817F24" w:rsidRDefault="00392655" w:rsidP="00893AAF">
      <w:pPr>
        <w:spacing w:before="286" w:line="275" w:lineRule="exact"/>
        <w:jc w:val="both"/>
        <w:textAlignment w:val="baseline"/>
        <w:rPr>
          <w:rFonts w:eastAsia="Times New Roman"/>
          <w:b/>
          <w:spacing w:val="3"/>
          <w:sz w:val="24"/>
          <w:lang w:val="fr-FR"/>
        </w:rPr>
      </w:pPr>
      <w:r w:rsidRPr="00817F24">
        <w:rPr>
          <w:rFonts w:eastAsia="Times New Roman"/>
          <w:b/>
          <w:spacing w:val="3"/>
          <w:sz w:val="24"/>
          <w:lang w:val="fr-FR"/>
        </w:rPr>
        <w:t>04001/377-01 : Site d'activité économique désaffecté</w:t>
      </w:r>
    </w:p>
    <w:p w:rsidR="006956A2" w:rsidRPr="00817F24" w:rsidRDefault="00392655" w:rsidP="00893AAF">
      <w:pPr>
        <w:spacing w:before="5" w:line="275" w:lineRule="exact"/>
        <w:jc w:val="both"/>
        <w:textAlignment w:val="baseline"/>
        <w:rPr>
          <w:rFonts w:eastAsia="Times New Roman"/>
          <w:sz w:val="24"/>
          <w:lang w:val="fr-FR"/>
        </w:rPr>
      </w:pPr>
      <w:r w:rsidRPr="00817F24">
        <w:rPr>
          <w:rFonts w:eastAsia="Times New Roman"/>
          <w:sz w:val="24"/>
          <w:lang w:val="fr-FR"/>
        </w:rPr>
        <w:t>Le décret du 27 mai 2004 instituant une taxe régionale sur les sites d'activité économique désaffectés de plus de 5.000 m</w:t>
      </w:r>
      <w:r w:rsidRPr="00817F24">
        <w:rPr>
          <w:rFonts w:eastAsia="Times New Roman"/>
          <w:sz w:val="24"/>
          <w:vertAlign w:val="superscript"/>
          <w:lang w:val="fr-FR"/>
        </w:rPr>
        <w:t>2</w:t>
      </w:r>
      <w:r w:rsidRPr="00817F24">
        <w:rPr>
          <w:rFonts w:eastAsia="Times New Roman"/>
          <w:sz w:val="24"/>
          <w:lang w:val="fr-FR"/>
        </w:rPr>
        <w:t xml:space="preserve"> a été modifié et permet aujourd'hui de taxer les sites de plus de 1.000 m</w:t>
      </w:r>
      <w:r w:rsidRPr="00817F24">
        <w:rPr>
          <w:rFonts w:eastAsia="Times New Roman"/>
          <w:sz w:val="24"/>
          <w:vertAlign w:val="superscript"/>
          <w:lang w:val="fr-FR"/>
        </w:rPr>
        <w:t>2</w:t>
      </w:r>
      <w:r w:rsidRPr="00817F24">
        <w:rPr>
          <w:rFonts w:eastAsia="Times New Roman"/>
          <w:sz w:val="24"/>
          <w:lang w:val="fr-FR"/>
        </w:rPr>
        <w:t>. Par ailleurs, les communes qui participent annuellement au recensement et à la mise à jour de la liste des sites susceptibles d'être concernés par la présente taxe, sont autorisées à lever des centimes additionnels à la taxe régionale. Le taux maximum recommandé est de 150 centimes additionnels. Une circulaire vous sera adressée ultérieurement pour définir plus explicitement le contenu de cette collaboration.</w:t>
      </w:r>
    </w:p>
    <w:p w:rsidR="00FB1E26" w:rsidRPr="00817F24" w:rsidRDefault="00FB1E26" w:rsidP="00FB1E26">
      <w:pPr>
        <w:spacing w:before="286" w:line="275" w:lineRule="exact"/>
        <w:jc w:val="both"/>
        <w:textAlignment w:val="baseline"/>
        <w:rPr>
          <w:rFonts w:eastAsia="Times New Roman"/>
          <w:b/>
          <w:spacing w:val="3"/>
          <w:sz w:val="24"/>
          <w:lang w:val="fr-FR"/>
        </w:rPr>
      </w:pPr>
      <w:r w:rsidRPr="00817F24">
        <w:rPr>
          <w:rFonts w:eastAsia="Times New Roman"/>
          <w:b/>
          <w:spacing w:val="3"/>
          <w:sz w:val="24"/>
          <w:lang w:val="fr-FR"/>
        </w:rPr>
        <w:t>04002/377-01 : Mâts, pylônes et antennes GSM</w:t>
      </w:r>
    </w:p>
    <w:p w:rsidR="00FB1E26" w:rsidRPr="00817F24" w:rsidRDefault="00FB1E26" w:rsidP="00FB1E26">
      <w:pPr>
        <w:spacing w:before="4" w:line="275" w:lineRule="exact"/>
        <w:jc w:val="both"/>
        <w:textAlignment w:val="baseline"/>
        <w:rPr>
          <w:rFonts w:eastAsia="Times New Roman"/>
          <w:spacing w:val="-3"/>
          <w:sz w:val="24"/>
          <w:lang w:val="fr-FR"/>
        </w:rPr>
      </w:pPr>
      <w:r w:rsidRPr="00817F24">
        <w:rPr>
          <w:rFonts w:eastAsia="Times New Roman"/>
          <w:spacing w:val="-3"/>
          <w:sz w:val="24"/>
          <w:lang w:val="fr-FR"/>
        </w:rPr>
        <w:t>Le décret-programme du 12 décembre 2014 instaure une taxe régionale sur cette matière, interdit aux communes de lever une taxe sur le même objet et abroge les règlements communaux qui lèvent une taxe sur le même objet.</w:t>
      </w:r>
    </w:p>
    <w:p w:rsidR="00FB1E26" w:rsidRPr="00817F24" w:rsidRDefault="00FB1E26" w:rsidP="00FB1E26">
      <w:pPr>
        <w:spacing w:before="277" w:line="275" w:lineRule="exact"/>
        <w:jc w:val="both"/>
        <w:textAlignment w:val="baseline"/>
        <w:rPr>
          <w:rFonts w:eastAsia="Times New Roman"/>
          <w:spacing w:val="-1"/>
          <w:sz w:val="24"/>
          <w:lang w:val="fr-FR"/>
        </w:rPr>
      </w:pPr>
      <w:r w:rsidRPr="00817F24">
        <w:rPr>
          <w:rFonts w:eastAsia="Times New Roman"/>
          <w:spacing w:val="-1"/>
          <w:sz w:val="24"/>
          <w:lang w:val="fr-FR"/>
        </w:rPr>
        <w:t>L'article 150 dudit décret permet aux communes d'établir une taxe additionnelle de maximum cent centimes additionnels à la taxe régionale (L'article 146 du décret fixe le taux de la taxe régionale à</w:t>
      </w:r>
    </w:p>
    <w:p w:rsidR="00FB1E26" w:rsidRPr="00817F24" w:rsidRDefault="00FB1E26" w:rsidP="00FB1E26">
      <w:pPr>
        <w:spacing w:before="6" w:line="276" w:lineRule="exact"/>
        <w:jc w:val="both"/>
        <w:textAlignment w:val="baseline"/>
        <w:rPr>
          <w:rFonts w:eastAsia="Times New Roman"/>
          <w:strike/>
          <w:sz w:val="24"/>
          <w:lang w:val="fr-FR"/>
        </w:rPr>
      </w:pPr>
      <w:r w:rsidRPr="00817F24">
        <w:rPr>
          <w:rFonts w:eastAsia="Times New Roman"/>
          <w:sz w:val="24"/>
          <w:lang w:val="fr-FR"/>
        </w:rPr>
        <w:t xml:space="preserve">8.000 euros par site et prévoit une indexation de ce taux à partir de l'exercice 2015. </w:t>
      </w:r>
    </w:p>
    <w:p w:rsidR="00817F24" w:rsidRPr="00817F24" w:rsidRDefault="00817F24" w:rsidP="00FB1E26">
      <w:pPr>
        <w:spacing w:before="6" w:line="276" w:lineRule="exact"/>
        <w:jc w:val="both"/>
        <w:textAlignment w:val="baseline"/>
        <w:rPr>
          <w:rFonts w:eastAsia="Times New Roman"/>
          <w:sz w:val="24"/>
          <w:lang w:val="fr-FR"/>
        </w:rPr>
      </w:pPr>
    </w:p>
    <w:p w:rsidR="00FB1E26" w:rsidRPr="00817F24" w:rsidRDefault="00FB1E26" w:rsidP="00FB1E26">
      <w:pPr>
        <w:jc w:val="both"/>
        <w:rPr>
          <w:rFonts w:eastAsia="Times New Roman"/>
          <w:sz w:val="24"/>
          <w:lang w:val="fr-FR"/>
        </w:rPr>
      </w:pPr>
      <w:r w:rsidRPr="00817F24">
        <w:rPr>
          <w:rFonts w:eastAsia="Times New Roman"/>
          <w:sz w:val="24"/>
          <w:lang w:val="fr-FR"/>
        </w:rPr>
        <w:t>En application de l’article 151dudit décret, les frais administratifs de 1% liés à la perception des additionnels à la taxe sur les mâts, pylônes et antennes doivent être repris sous l’article 12101/123-48.</w:t>
      </w:r>
    </w:p>
    <w:p w:rsidR="00C162A4" w:rsidRPr="00817F24" w:rsidRDefault="00C162A4" w:rsidP="00893AAF">
      <w:pPr>
        <w:spacing w:before="6" w:line="276" w:lineRule="exact"/>
        <w:jc w:val="both"/>
        <w:textAlignment w:val="baseline"/>
        <w:rPr>
          <w:rFonts w:eastAsia="Times New Roman"/>
          <w:sz w:val="24"/>
          <w:lang w:val="fr-FR"/>
        </w:rPr>
      </w:pPr>
    </w:p>
    <w:p w:rsidR="004F09C8" w:rsidRPr="00817F24" w:rsidRDefault="002673C9" w:rsidP="00893AAF">
      <w:pPr>
        <w:jc w:val="both"/>
        <w:rPr>
          <w:sz w:val="24"/>
          <w:szCs w:val="24"/>
          <w:lang w:val="fr-BE"/>
        </w:rPr>
      </w:pPr>
      <w:r>
        <w:rPr>
          <w:noProof/>
          <w:sz w:val="24"/>
          <w:szCs w:val="24"/>
          <w:lang w:val="fr-BE" w:eastAsia="fr-BE"/>
        </w:rPr>
        <w:pict>
          <v:shape id="Text Box 502" o:spid="_x0000_s1049" type="#_x0000_t202" style="position:absolute;left:0;text-align:left;margin-left:19.7pt;margin-top:352.6pt;width:3.55pt;height:3.5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tCrw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" filled="f" stroked="f">
            <v:textbox inset="0,0,0,0">
              <w:txbxContent>
                <w:p w:rsidR="00004921" w:rsidRPr="00B37AFA" w:rsidRDefault="00004921" w:rsidP="00B37AFA"/>
              </w:txbxContent>
            </v:textbox>
            <w10:wrap type="square" anchorx="page" anchory="page"/>
          </v:shape>
        </w:pict>
      </w:r>
      <w:r w:rsidR="00B80002" w:rsidRPr="00817F24">
        <w:rPr>
          <w:sz w:val="24"/>
          <w:szCs w:val="24"/>
          <w:lang w:val="fr-BE"/>
        </w:rPr>
        <w:t xml:space="preserve">L’établissement de la taxe régionale n’a pas pour autant mis fin au contentieux mené par les opérateurs. C’est ainsi que des recours ont été introduit devant la Cour constitutionnelle et que </w:t>
      </w:r>
      <w:r w:rsidR="004F09C8" w:rsidRPr="00817F24">
        <w:rPr>
          <w:sz w:val="24"/>
          <w:szCs w:val="24"/>
          <w:lang w:val="fr-BE"/>
        </w:rPr>
        <w:t>l</w:t>
      </w:r>
      <w:r w:rsidR="006D197E" w:rsidRPr="00817F24">
        <w:rPr>
          <w:sz w:val="24"/>
          <w:szCs w:val="24"/>
          <w:lang w:val="fr-BE"/>
        </w:rPr>
        <w:t>a Cour</w:t>
      </w:r>
      <w:r w:rsidR="00B80002" w:rsidRPr="00817F24">
        <w:rPr>
          <w:sz w:val="24"/>
          <w:szCs w:val="24"/>
          <w:lang w:val="fr-BE"/>
        </w:rPr>
        <w:t xml:space="preserve"> de Justice de l’Union européenne (CJUE) est toujours saisie de plusieurs questions préjudicielle</w:t>
      </w:r>
      <w:r w:rsidR="00366065" w:rsidRPr="00817F24">
        <w:rPr>
          <w:sz w:val="24"/>
          <w:szCs w:val="24"/>
          <w:lang w:val="fr-BE"/>
        </w:rPr>
        <w:t>s</w:t>
      </w:r>
      <w:r w:rsidR="00B80002" w:rsidRPr="00817F24">
        <w:rPr>
          <w:sz w:val="24"/>
          <w:szCs w:val="24"/>
          <w:lang w:val="fr-BE"/>
        </w:rPr>
        <w:t xml:space="preserve">.  Néanmoins, on relèvera qu’elle s’est déjà </w:t>
      </w:r>
      <w:r w:rsidR="006D197E" w:rsidRPr="00817F24">
        <w:rPr>
          <w:sz w:val="24"/>
          <w:szCs w:val="24"/>
          <w:lang w:val="fr-BE"/>
        </w:rPr>
        <w:t xml:space="preserve">prononcée sur des questions similaires </w:t>
      </w:r>
      <w:r w:rsidR="00B80002" w:rsidRPr="00817F24">
        <w:rPr>
          <w:sz w:val="24"/>
          <w:szCs w:val="24"/>
          <w:lang w:val="fr-BE"/>
        </w:rPr>
        <w:t xml:space="preserve">et notamment </w:t>
      </w:r>
      <w:r w:rsidR="006D197E" w:rsidRPr="00817F24">
        <w:rPr>
          <w:sz w:val="24"/>
          <w:szCs w:val="24"/>
          <w:lang w:val="fr-BE"/>
        </w:rPr>
        <w:t>par son arrêt du 4 septembre 2014 (Aff. jointes C-256/13 et C-164/13).</w:t>
      </w:r>
      <w:r w:rsidR="00B80002" w:rsidRPr="00817F24">
        <w:rPr>
          <w:sz w:val="24"/>
          <w:szCs w:val="24"/>
          <w:lang w:val="fr-BE"/>
        </w:rPr>
        <w:t xml:space="preserve"> </w:t>
      </w:r>
    </w:p>
    <w:p w:rsidR="004F09C8" w:rsidRPr="00817F24" w:rsidRDefault="004F09C8" w:rsidP="00893AAF">
      <w:pPr>
        <w:jc w:val="both"/>
        <w:rPr>
          <w:sz w:val="24"/>
          <w:szCs w:val="24"/>
          <w:lang w:val="fr-BE"/>
        </w:rPr>
      </w:pPr>
    </w:p>
    <w:p w:rsidR="00B37AFA" w:rsidRPr="00817F24" w:rsidRDefault="00B80002" w:rsidP="00893AAF">
      <w:pPr>
        <w:jc w:val="both"/>
        <w:rPr>
          <w:sz w:val="24"/>
          <w:szCs w:val="24"/>
          <w:lang w:val="fr-BE"/>
        </w:rPr>
      </w:pPr>
      <w:r w:rsidRPr="00817F24">
        <w:rPr>
          <w:sz w:val="24"/>
          <w:szCs w:val="24"/>
          <w:lang w:val="fr-BE"/>
        </w:rPr>
        <w:t xml:space="preserve">Dans cet arrêt, la CJUE </w:t>
      </w:r>
      <w:r w:rsidR="006D197E" w:rsidRPr="00817F24">
        <w:rPr>
          <w:sz w:val="24"/>
          <w:szCs w:val="24"/>
          <w:lang w:val="fr-BE"/>
        </w:rPr>
        <w:t>dit pour droit que :</w:t>
      </w:r>
    </w:p>
    <w:p w:rsidR="006D197E" w:rsidRPr="00817F24" w:rsidRDefault="00B37AFA" w:rsidP="00366065">
      <w:pPr>
        <w:ind w:right="1"/>
        <w:jc w:val="both"/>
        <w:rPr>
          <w:i/>
          <w:sz w:val="24"/>
          <w:szCs w:val="24"/>
          <w:lang w:val="fr-BE"/>
        </w:rPr>
      </w:pPr>
      <w:r w:rsidRPr="00817F24">
        <w:rPr>
          <w:i/>
          <w:sz w:val="24"/>
          <w:szCs w:val="24"/>
          <w:lang w:val="fr-BE"/>
        </w:rPr>
        <w:t xml:space="preserve"> </w:t>
      </w:r>
      <w:r w:rsidR="006D197E" w:rsidRPr="00817F24">
        <w:rPr>
          <w:i/>
          <w:sz w:val="24"/>
          <w:szCs w:val="24"/>
          <w:lang w:val="fr-BE"/>
        </w:rPr>
        <w:t>« Les a</w:t>
      </w:r>
      <w:r w:rsidRPr="00817F24">
        <w:rPr>
          <w:i/>
          <w:sz w:val="24"/>
          <w:szCs w:val="24"/>
          <w:lang w:val="fr-BE"/>
        </w:rPr>
        <w:t xml:space="preserve">rticles 6 et 13 de la directive </w:t>
      </w:r>
      <w:r w:rsidR="006D197E" w:rsidRPr="00817F24">
        <w:rPr>
          <w:i/>
          <w:sz w:val="24"/>
          <w:szCs w:val="24"/>
          <w:lang w:val="fr-BE"/>
        </w:rPr>
        <w:t>2002/20/CE du Parlement européen et du Conseil, du 7 mars 2002, relative à l’autorisation de réseaux et de services de communications électroniques (directive « autorisation »), doivent être interprétés en ce sens qu’ils ne s’opposent pas à ce que les opérateurs</w:t>
      </w:r>
      <w:r w:rsidR="00366065" w:rsidRPr="00817F24">
        <w:rPr>
          <w:i/>
          <w:sz w:val="24"/>
          <w:szCs w:val="24"/>
          <w:lang w:val="fr-BE"/>
        </w:rPr>
        <w:t xml:space="preserve"> </w:t>
      </w:r>
      <w:r w:rsidR="006D197E" w:rsidRPr="00817F24">
        <w:rPr>
          <w:i/>
          <w:sz w:val="24"/>
          <w:szCs w:val="24"/>
          <w:lang w:val="fr-BE"/>
        </w:rPr>
        <w:t>fournissant des réseaux ou des services de communications électroniques soient assujettis, en raison de la présence sur le domaine public ou privé de mâts, de pylônes ou d’antennes de radiotéléphonie mobile nécessaires à leur activité, à une taxe générale sur les implantations. »</w:t>
      </w:r>
    </w:p>
    <w:p w:rsidR="00B37AFA" w:rsidRPr="00817F24" w:rsidRDefault="00B37AFA" w:rsidP="00893AAF">
      <w:pPr>
        <w:jc w:val="both"/>
        <w:rPr>
          <w:sz w:val="24"/>
          <w:szCs w:val="24"/>
          <w:lang w:val="fr-BE"/>
        </w:rPr>
      </w:pPr>
    </w:p>
    <w:p w:rsidR="00C162A4" w:rsidRPr="00817F24" w:rsidRDefault="002673C9" w:rsidP="00893AAF">
      <w:pPr>
        <w:spacing w:before="6" w:line="276" w:lineRule="exact"/>
        <w:jc w:val="both"/>
        <w:textAlignment w:val="baseline"/>
        <w:rPr>
          <w:rFonts w:eastAsia="Times New Roman"/>
          <w:sz w:val="24"/>
          <w:szCs w:val="24"/>
          <w:lang w:val="fr-FR"/>
        </w:rPr>
      </w:pPr>
      <w:r w:rsidRPr="002673C9">
        <w:rPr>
          <w:noProof/>
          <w:sz w:val="24"/>
          <w:szCs w:val="24"/>
          <w:lang w:val="fr-BE" w:eastAsia="fr-BE"/>
        </w:rPr>
        <w:pict>
          <v:shape id="Text Box 505" o:spid="_x0000_s1050" type="#_x0000_t202" style="position:absolute;left:0;text-align:left;margin-left:538.95pt;margin-top:199.9pt;width:3.55pt;height:152.7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wOtA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" filled="f" stroked="f">
            <v:textbox inset="0,0,0,0">
              <w:txbxContent>
                <w:p w:rsidR="00004921" w:rsidRPr="00C162A4" w:rsidRDefault="00004921" w:rsidP="00C162A4"/>
              </w:txbxContent>
            </v:textbox>
            <w10:wrap type="square" anchorx="page" anchory="page"/>
          </v:shape>
        </w:pict>
      </w:r>
      <w:r w:rsidR="00B80002" w:rsidRPr="00817F24">
        <w:rPr>
          <w:rFonts w:eastAsia="Times New Roman"/>
          <w:sz w:val="24"/>
          <w:szCs w:val="24"/>
          <w:lang w:val="fr-FR"/>
        </w:rPr>
        <w:t>Comme vous le voyez les opérateurs ne baissent pas les bras. Aussi, je ne saurais donc que trop vous conseiller d’être prudents avec les sommes qui vous seront reversées par la Région Wallonne à titre de perception des centimes additionnels. Car en cas de décision défavorable, vous devrez rembourser ces sommes.</w:t>
      </w:r>
    </w:p>
    <w:p w:rsidR="00893AAF" w:rsidRPr="00817F24" w:rsidRDefault="00893AAF" w:rsidP="000C4179">
      <w:pPr>
        <w:rPr>
          <w:rFonts w:eastAsia="Times New Roman"/>
          <w:sz w:val="24"/>
          <w:szCs w:val="24"/>
          <w:lang w:val="fr-FR"/>
        </w:rPr>
      </w:pPr>
    </w:p>
    <w:p w:rsidR="00041226" w:rsidRPr="00817F24" w:rsidRDefault="00041226" w:rsidP="00041226">
      <w:pPr>
        <w:pStyle w:val="WW-Standard"/>
        <w:rPr>
          <w:b/>
          <w:lang w:val="fr-BE"/>
        </w:rPr>
        <w:sectPr w:rsidR="00041226" w:rsidRPr="00817F24" w:rsidSect="00780836">
          <w:pgSz w:w="11909" w:h="16843"/>
          <w:pgMar w:top="1474" w:right="992" w:bottom="1044" w:left="851" w:header="720" w:footer="720" w:gutter="0"/>
          <w:cols w:space="720"/>
        </w:sectPr>
      </w:pPr>
    </w:p>
    <w:p w:rsidR="00041226" w:rsidRPr="00817F24" w:rsidRDefault="00041226" w:rsidP="00041226">
      <w:pPr>
        <w:pStyle w:val="WW-Standard"/>
        <w:rPr>
          <w:b/>
          <w:lang w:val="fr-BE"/>
        </w:rPr>
      </w:pPr>
      <w:r w:rsidRPr="00817F24">
        <w:rPr>
          <w:b/>
          <w:lang w:val="fr-BE"/>
        </w:rPr>
        <w:t>ANNEXE n°1</w:t>
      </w:r>
    </w:p>
    <w:p w:rsidR="00041226" w:rsidRPr="00817F24" w:rsidRDefault="00041226" w:rsidP="00041226">
      <w:pPr>
        <w:pBdr>
          <w:top w:val="single" w:sz="4" w:space="1" w:color="auto"/>
          <w:left w:val="single" w:sz="4" w:space="4" w:color="auto"/>
          <w:bottom w:val="single" w:sz="4" w:space="1" w:color="auto"/>
          <w:right w:val="single" w:sz="4" w:space="4" w:color="auto"/>
        </w:pBdr>
        <w:rPr>
          <w:b/>
          <w:bCs/>
          <w:sz w:val="28"/>
          <w:szCs w:val="28"/>
          <w:lang w:val="fr-BE"/>
        </w:rPr>
      </w:pPr>
      <w:r w:rsidRPr="00817F24">
        <w:rPr>
          <w:sz w:val="32"/>
          <w:szCs w:val="32"/>
          <w:lang w:val="fr-BE"/>
        </w:rPr>
        <w:t>Plan d’embauche et de promotion de ----</w:t>
      </w:r>
    </w:p>
    <w:p w:rsidR="00041226" w:rsidRPr="00817F24" w:rsidRDefault="00041226" w:rsidP="00041226">
      <w:pPr>
        <w:pStyle w:val="Corpsdetexte"/>
      </w:pPr>
    </w:p>
    <w:p w:rsidR="00041226" w:rsidRPr="00817F24" w:rsidRDefault="00041226" w:rsidP="00F02538">
      <w:pPr>
        <w:pStyle w:val="Corpsdetexte"/>
        <w:widowControl/>
        <w:numPr>
          <w:ilvl w:val="0"/>
          <w:numId w:val="52"/>
        </w:numPr>
        <w:suppressAutoHyphens w:val="0"/>
        <w:spacing w:after="0"/>
        <w:jc w:val="both"/>
        <w:rPr>
          <w:b/>
          <w:bCs/>
          <w:u w:val="single"/>
        </w:rPr>
      </w:pPr>
      <w:r w:rsidRPr="00817F24">
        <w:rPr>
          <w:b/>
          <w:bCs/>
          <w:u w:val="single"/>
        </w:rPr>
        <w:t>Généralités :</w:t>
      </w:r>
    </w:p>
    <w:p w:rsidR="00041226" w:rsidRPr="00817F24" w:rsidRDefault="00041226" w:rsidP="00041226">
      <w:pPr>
        <w:pStyle w:val="Corpsdetexte"/>
        <w:ind w:left="708"/>
      </w:pPr>
      <w:r w:rsidRPr="00817F24">
        <w:t>Indexation :</w:t>
      </w:r>
    </w:p>
    <w:p w:rsidR="00041226" w:rsidRPr="00817F24" w:rsidRDefault="00041226" w:rsidP="00041226">
      <w:pPr>
        <w:pStyle w:val="Corpsdetexte"/>
        <w:ind w:left="708"/>
      </w:pPr>
      <w:r w:rsidRPr="00817F24">
        <w:t>Pensions : impact de la cotisation de solidarité (indexation ?) et de responsabilisation</w:t>
      </w:r>
    </w:p>
    <w:p w:rsidR="00041226" w:rsidRPr="00817F24" w:rsidRDefault="00041226" w:rsidP="00041226">
      <w:pPr>
        <w:pStyle w:val="Corpsdetexte"/>
        <w:ind w:left="708"/>
      </w:pPr>
      <w:r w:rsidRPr="00817F24">
        <w:t xml:space="preserve">Evolutions de carrière : </w:t>
      </w:r>
    </w:p>
    <w:p w:rsidR="00041226" w:rsidRPr="00817F24" w:rsidRDefault="00041226" w:rsidP="00041226">
      <w:pPr>
        <w:pStyle w:val="Corpsdetexte"/>
        <w:ind w:left="708"/>
      </w:pPr>
      <w:r w:rsidRPr="00817F24">
        <w:t>Conventions collectives sectorielles : </w:t>
      </w:r>
    </w:p>
    <w:p w:rsidR="00041226" w:rsidRPr="00817F24" w:rsidRDefault="00041226" w:rsidP="00041226">
      <w:pPr>
        <w:pStyle w:val="Corpsdetexte"/>
        <w:ind w:left="708"/>
      </w:pPr>
      <w:r w:rsidRPr="00817F24">
        <w:t>Autres :</w:t>
      </w:r>
    </w:p>
    <w:p w:rsidR="00041226" w:rsidRPr="00817F24" w:rsidRDefault="00041226" w:rsidP="00F02538">
      <w:pPr>
        <w:pStyle w:val="Corpsdetexte"/>
        <w:widowControl/>
        <w:numPr>
          <w:ilvl w:val="0"/>
          <w:numId w:val="52"/>
        </w:numPr>
        <w:suppressAutoHyphens w:val="0"/>
        <w:spacing w:after="0"/>
        <w:jc w:val="both"/>
        <w:rPr>
          <w:b/>
          <w:bCs/>
          <w:u w:val="single"/>
        </w:rPr>
      </w:pPr>
      <w:r w:rsidRPr="00817F24">
        <w:rPr>
          <w:b/>
          <w:bCs/>
          <w:u w:val="single"/>
        </w:rPr>
        <w:t>Départs naturels :</w:t>
      </w:r>
    </w:p>
    <w:tbl>
      <w:tblPr>
        <w:tblW w:w="14175" w:type="dxa"/>
        <w:tblInd w:w="56" w:type="dxa"/>
        <w:tblCellMar>
          <w:left w:w="70" w:type="dxa"/>
          <w:right w:w="70" w:type="dxa"/>
        </w:tblCellMar>
        <w:tblLook w:val="04A0"/>
      </w:tblPr>
      <w:tblGrid>
        <w:gridCol w:w="1183"/>
        <w:gridCol w:w="1175"/>
        <w:gridCol w:w="1181"/>
        <w:gridCol w:w="1186"/>
        <w:gridCol w:w="1175"/>
        <w:gridCol w:w="1180"/>
        <w:gridCol w:w="1180"/>
        <w:gridCol w:w="1172"/>
        <w:gridCol w:w="1192"/>
        <w:gridCol w:w="1180"/>
        <w:gridCol w:w="1180"/>
        <w:gridCol w:w="1191"/>
      </w:tblGrid>
      <w:tr w:rsidR="00041226" w:rsidRPr="00817F24" w:rsidTr="00EA5345">
        <w:trPr>
          <w:trHeight w:val="795"/>
        </w:trPr>
        <w:tc>
          <w:tcPr>
            <w:tcW w:w="1183"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Date d’entrée</w:t>
            </w:r>
          </w:p>
        </w:tc>
        <w:tc>
          <w:tcPr>
            <w:tcW w:w="1175"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Date de sortie</w:t>
            </w:r>
          </w:p>
        </w:tc>
        <w:tc>
          <w:tcPr>
            <w:tcW w:w="1181"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Service</w:t>
            </w:r>
          </w:p>
        </w:tc>
        <w:tc>
          <w:tcPr>
            <w:tcW w:w="1186"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Fonction</w:t>
            </w:r>
          </w:p>
        </w:tc>
        <w:tc>
          <w:tcPr>
            <w:tcW w:w="1175"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statut</w:t>
            </w:r>
          </w:p>
        </w:tc>
        <w:tc>
          <w:tcPr>
            <w:tcW w:w="1180"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échelle</w:t>
            </w:r>
          </w:p>
        </w:tc>
        <w:tc>
          <w:tcPr>
            <w:tcW w:w="1180"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Type de contrat</w:t>
            </w:r>
          </w:p>
        </w:tc>
        <w:tc>
          <w:tcPr>
            <w:tcW w:w="1172"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ETP</w:t>
            </w:r>
          </w:p>
        </w:tc>
        <w:tc>
          <w:tcPr>
            <w:tcW w:w="1192"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ancienneté</w:t>
            </w:r>
          </w:p>
        </w:tc>
        <w:tc>
          <w:tcPr>
            <w:tcW w:w="1180"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année en cours</w:t>
            </w:r>
          </w:p>
        </w:tc>
        <w:tc>
          <w:tcPr>
            <w:tcW w:w="1180"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en année pleine</w:t>
            </w:r>
          </w:p>
        </w:tc>
        <w:tc>
          <w:tcPr>
            <w:tcW w:w="1191"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Article budgétaire concerné</w:t>
            </w:r>
          </w:p>
        </w:tc>
      </w:tr>
      <w:tr w:rsidR="00041226" w:rsidRPr="00817F24" w:rsidTr="00EA5345">
        <w:trPr>
          <w:trHeight w:val="315"/>
        </w:trPr>
        <w:tc>
          <w:tcPr>
            <w:tcW w:w="1183" w:type="dxa"/>
            <w:tcBorders>
              <w:top w:val="nil"/>
              <w:left w:val="single" w:sz="8" w:space="0" w:color="auto"/>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75"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81"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86"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75"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80"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80"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72"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92"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80"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80"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191"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r>
    </w:tbl>
    <w:p w:rsidR="00041226" w:rsidRPr="00817F24" w:rsidRDefault="00041226" w:rsidP="00041226">
      <w:pPr>
        <w:pStyle w:val="Corpsdetexte"/>
      </w:pPr>
    </w:p>
    <w:tbl>
      <w:tblPr>
        <w:tblW w:w="10773" w:type="dxa"/>
        <w:tblInd w:w="56" w:type="dxa"/>
        <w:tblCellMar>
          <w:left w:w="70" w:type="dxa"/>
          <w:right w:w="70" w:type="dxa"/>
        </w:tblCellMar>
        <w:tblLook w:val="04A0"/>
      </w:tblPr>
      <w:tblGrid>
        <w:gridCol w:w="2083"/>
        <w:gridCol w:w="1448"/>
        <w:gridCol w:w="1448"/>
        <w:gridCol w:w="1449"/>
        <w:gridCol w:w="1448"/>
        <w:gridCol w:w="1448"/>
        <w:gridCol w:w="1449"/>
      </w:tblGrid>
      <w:tr w:rsidR="00041226" w:rsidRPr="00817F24" w:rsidTr="00EA5345">
        <w:trPr>
          <w:trHeight w:val="491"/>
        </w:trPr>
        <w:tc>
          <w:tcPr>
            <w:tcW w:w="2089"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val="fr-BE" w:eastAsia="fr-BE"/>
              </w:rPr>
            </w:pPr>
            <w:r w:rsidRPr="00817F24">
              <w:rPr>
                <w:lang w:val="fr-BE" w:eastAsia="fr-BE"/>
              </w:rPr>
              <w:t>Impact à intégrer au tableau de bord</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2013</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2014</w:t>
            </w:r>
          </w:p>
        </w:tc>
        <w:tc>
          <w:tcPr>
            <w:tcW w:w="1454"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2015</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2016</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2017</w:t>
            </w:r>
          </w:p>
        </w:tc>
        <w:tc>
          <w:tcPr>
            <w:tcW w:w="1454"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2018</w:t>
            </w:r>
          </w:p>
        </w:tc>
      </w:tr>
      <w:tr w:rsidR="00041226" w:rsidRPr="00817F24" w:rsidTr="00EA5345">
        <w:trPr>
          <w:trHeight w:val="491"/>
        </w:trPr>
        <w:tc>
          <w:tcPr>
            <w:tcW w:w="2089" w:type="dxa"/>
            <w:tcBorders>
              <w:top w:val="nil"/>
              <w:left w:val="single" w:sz="8" w:space="0" w:color="auto"/>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Dépenses</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4"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4"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r>
      <w:tr w:rsidR="00041226" w:rsidRPr="00817F24" w:rsidTr="00EA5345">
        <w:trPr>
          <w:trHeight w:val="491"/>
        </w:trPr>
        <w:tc>
          <w:tcPr>
            <w:tcW w:w="2089" w:type="dxa"/>
            <w:tcBorders>
              <w:top w:val="nil"/>
              <w:left w:val="single" w:sz="8" w:space="0" w:color="auto"/>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r w:rsidRPr="00817F24">
              <w:rPr>
                <w:lang w:eastAsia="fr-BE"/>
              </w:rPr>
              <w:t>Recettes</w:t>
            </w: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4"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4"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r>
    </w:tbl>
    <w:p w:rsidR="00041226" w:rsidRPr="00817F24" w:rsidRDefault="00041226" w:rsidP="00041226">
      <w:pPr>
        <w:pStyle w:val="Corpsdetexte"/>
      </w:pPr>
    </w:p>
    <w:p w:rsidR="00041226" w:rsidRPr="00817F24" w:rsidRDefault="00041226" w:rsidP="00F02538">
      <w:pPr>
        <w:pStyle w:val="Corpsdetexte"/>
        <w:widowControl/>
        <w:numPr>
          <w:ilvl w:val="0"/>
          <w:numId w:val="53"/>
        </w:numPr>
        <w:suppressAutoHyphens w:val="0"/>
        <w:spacing w:after="0"/>
        <w:jc w:val="both"/>
        <w:rPr>
          <w:sz w:val="22"/>
          <w:szCs w:val="22"/>
        </w:rPr>
      </w:pPr>
      <w:r w:rsidRPr="00817F24">
        <w:rPr>
          <w:sz w:val="22"/>
          <w:szCs w:val="22"/>
        </w:rPr>
        <w:t>Perte de subsides spécifiques liés à ces agents et les montants concernés</w:t>
      </w:r>
    </w:p>
    <w:p w:rsidR="00041226" w:rsidRPr="00817F24" w:rsidRDefault="00041226" w:rsidP="00F02538">
      <w:pPr>
        <w:pStyle w:val="Corpsdetexte"/>
        <w:widowControl/>
        <w:numPr>
          <w:ilvl w:val="0"/>
          <w:numId w:val="53"/>
        </w:numPr>
        <w:suppressAutoHyphens w:val="0"/>
        <w:spacing w:after="0"/>
        <w:jc w:val="both"/>
        <w:rPr>
          <w:sz w:val="22"/>
          <w:szCs w:val="22"/>
        </w:rPr>
      </w:pPr>
      <w:r w:rsidRPr="00817F24">
        <w:rPr>
          <w:sz w:val="22"/>
          <w:szCs w:val="22"/>
        </w:rPr>
        <w:t>Liens avec le point 3 si nécessaire</w:t>
      </w:r>
    </w:p>
    <w:p w:rsidR="00041226" w:rsidRPr="00817F24" w:rsidRDefault="00041226" w:rsidP="00041226">
      <w:pPr>
        <w:pStyle w:val="Corpsdetexte"/>
      </w:pPr>
    </w:p>
    <w:p w:rsidR="00041226" w:rsidRPr="00817F24" w:rsidRDefault="00041226" w:rsidP="00F02538">
      <w:pPr>
        <w:pStyle w:val="Corpsdetexte"/>
        <w:widowControl/>
        <w:numPr>
          <w:ilvl w:val="0"/>
          <w:numId w:val="52"/>
        </w:numPr>
        <w:suppressAutoHyphens w:val="0"/>
        <w:spacing w:after="0"/>
        <w:jc w:val="both"/>
        <w:rPr>
          <w:b/>
          <w:bCs/>
          <w:u w:val="single"/>
        </w:rPr>
      </w:pPr>
      <w:r w:rsidRPr="00817F24">
        <w:rPr>
          <w:b/>
          <w:bCs/>
          <w:u w:val="single"/>
        </w:rPr>
        <w:t>Remplacements</w:t>
      </w:r>
    </w:p>
    <w:tbl>
      <w:tblPr>
        <w:tblW w:w="14175" w:type="dxa"/>
        <w:tblInd w:w="55" w:type="dxa"/>
        <w:tblCellMar>
          <w:left w:w="70" w:type="dxa"/>
          <w:right w:w="70" w:type="dxa"/>
        </w:tblCellMar>
        <w:tblLook w:val="04A0"/>
      </w:tblPr>
      <w:tblGrid>
        <w:gridCol w:w="1288"/>
        <w:gridCol w:w="1288"/>
        <w:gridCol w:w="1288"/>
        <w:gridCol w:w="1288"/>
        <w:gridCol w:w="1289"/>
        <w:gridCol w:w="1289"/>
        <w:gridCol w:w="1289"/>
        <w:gridCol w:w="1289"/>
        <w:gridCol w:w="1289"/>
        <w:gridCol w:w="1289"/>
        <w:gridCol w:w="1289"/>
      </w:tblGrid>
      <w:tr w:rsidR="00041226" w:rsidRPr="00817F24" w:rsidTr="00EA5345">
        <w:trPr>
          <w:trHeight w:val="795"/>
        </w:trPr>
        <w:tc>
          <w:tcPr>
            <w:tcW w:w="1288"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Date d’entrée</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Service</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Fonction</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statut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échelle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Type de contrat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ETP</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ancienneté</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année en cours</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en année pleine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Article budgétaire concerné</w:t>
            </w:r>
          </w:p>
        </w:tc>
      </w:tr>
      <w:tr w:rsidR="00041226" w:rsidRPr="00817F24" w:rsidTr="00EA5345">
        <w:trPr>
          <w:trHeight w:val="315"/>
        </w:trPr>
        <w:tc>
          <w:tcPr>
            <w:tcW w:w="1288" w:type="dxa"/>
            <w:tcBorders>
              <w:top w:val="nil"/>
              <w:left w:val="single" w:sz="8" w:space="0" w:color="auto"/>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r>
    </w:tbl>
    <w:p w:rsidR="00041226" w:rsidRPr="00817F24" w:rsidRDefault="00041226" w:rsidP="00041226">
      <w:pPr>
        <w:pStyle w:val="Corpsdetexte"/>
        <w:ind w:left="720"/>
        <w:rPr>
          <w:b/>
          <w:bCs/>
          <w:sz w:val="22"/>
          <w:szCs w:val="22"/>
          <w:u w:val="single"/>
        </w:rPr>
      </w:pPr>
    </w:p>
    <w:tbl>
      <w:tblPr>
        <w:tblW w:w="10773" w:type="dxa"/>
        <w:tblInd w:w="56" w:type="dxa"/>
        <w:tblCellMar>
          <w:left w:w="70" w:type="dxa"/>
          <w:right w:w="70" w:type="dxa"/>
        </w:tblCellMar>
        <w:tblLook w:val="04A0"/>
      </w:tblPr>
      <w:tblGrid>
        <w:gridCol w:w="2083"/>
        <w:gridCol w:w="1448"/>
        <w:gridCol w:w="1448"/>
        <w:gridCol w:w="1449"/>
        <w:gridCol w:w="1448"/>
        <w:gridCol w:w="1448"/>
        <w:gridCol w:w="1449"/>
      </w:tblGrid>
      <w:tr w:rsidR="00041226" w:rsidRPr="00817F24" w:rsidTr="00EA5345">
        <w:trPr>
          <w:trHeight w:val="491"/>
        </w:trPr>
        <w:tc>
          <w:tcPr>
            <w:tcW w:w="2089"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val="fr-BE" w:eastAsia="fr-BE"/>
              </w:rPr>
            </w:pPr>
            <w:r w:rsidRPr="00817F24">
              <w:rPr>
                <w:lang w:val="fr-BE" w:eastAsia="fr-BE"/>
              </w:rPr>
              <w:t>Impact à intégrer au tableau de bord</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2013</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2014</w:t>
            </w:r>
          </w:p>
        </w:tc>
        <w:tc>
          <w:tcPr>
            <w:tcW w:w="1454"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2015</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2016</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2017</w:t>
            </w:r>
          </w:p>
        </w:tc>
        <w:tc>
          <w:tcPr>
            <w:tcW w:w="1454"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2018</w:t>
            </w:r>
          </w:p>
        </w:tc>
      </w:tr>
      <w:tr w:rsidR="00041226" w:rsidRPr="00817F24" w:rsidTr="00EA5345">
        <w:trPr>
          <w:trHeight w:val="491"/>
        </w:trPr>
        <w:tc>
          <w:tcPr>
            <w:tcW w:w="2089" w:type="dxa"/>
            <w:tcBorders>
              <w:top w:val="nil"/>
              <w:left w:val="single" w:sz="8" w:space="0" w:color="auto"/>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Dépenses</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4"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4"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r>
      <w:tr w:rsidR="00041226" w:rsidRPr="00817F24" w:rsidTr="00EA5345">
        <w:trPr>
          <w:trHeight w:val="491"/>
        </w:trPr>
        <w:tc>
          <w:tcPr>
            <w:tcW w:w="2089" w:type="dxa"/>
            <w:tcBorders>
              <w:top w:val="nil"/>
              <w:left w:val="single" w:sz="8" w:space="0" w:color="auto"/>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r w:rsidRPr="00817F24">
              <w:rPr>
                <w:lang w:eastAsia="fr-BE"/>
              </w:rPr>
              <w:t>Recettes</w:t>
            </w: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4"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4"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r>
    </w:tbl>
    <w:p w:rsidR="00041226" w:rsidRPr="00817F24" w:rsidRDefault="00041226" w:rsidP="00041226">
      <w:pPr>
        <w:pStyle w:val="Corpsdetexte"/>
        <w:ind w:left="720"/>
      </w:pPr>
    </w:p>
    <w:p w:rsidR="00041226" w:rsidRPr="00817F24" w:rsidRDefault="00041226" w:rsidP="00F02538">
      <w:pPr>
        <w:pStyle w:val="Corpsdetexte"/>
        <w:widowControl/>
        <w:numPr>
          <w:ilvl w:val="0"/>
          <w:numId w:val="54"/>
        </w:numPr>
        <w:suppressAutoHyphens w:val="0"/>
        <w:spacing w:after="0"/>
        <w:jc w:val="both"/>
        <w:rPr>
          <w:sz w:val="22"/>
          <w:szCs w:val="22"/>
        </w:rPr>
      </w:pPr>
      <w:r w:rsidRPr="00817F24">
        <w:rPr>
          <w:sz w:val="22"/>
          <w:szCs w:val="22"/>
        </w:rPr>
        <w:t>Préciser les raisons de chaque remplacement</w:t>
      </w:r>
    </w:p>
    <w:p w:rsidR="00041226" w:rsidRPr="00817F24" w:rsidRDefault="00041226" w:rsidP="00F02538">
      <w:pPr>
        <w:pStyle w:val="Corpsdetexte"/>
        <w:widowControl/>
        <w:numPr>
          <w:ilvl w:val="0"/>
          <w:numId w:val="54"/>
        </w:numPr>
        <w:suppressAutoHyphens w:val="0"/>
        <w:spacing w:after="0"/>
        <w:jc w:val="both"/>
        <w:rPr>
          <w:sz w:val="22"/>
          <w:szCs w:val="22"/>
        </w:rPr>
      </w:pPr>
      <w:r w:rsidRPr="00817F24">
        <w:rPr>
          <w:sz w:val="22"/>
          <w:szCs w:val="22"/>
        </w:rPr>
        <w:t>Préciser les subsides spécifiques liés à ces agents et les montants concernés</w:t>
      </w:r>
    </w:p>
    <w:p w:rsidR="00041226" w:rsidRPr="00817F24" w:rsidRDefault="00041226" w:rsidP="00F02538">
      <w:pPr>
        <w:pStyle w:val="Corpsdetexte"/>
        <w:widowControl/>
        <w:numPr>
          <w:ilvl w:val="0"/>
          <w:numId w:val="54"/>
        </w:numPr>
        <w:suppressAutoHyphens w:val="0"/>
        <w:spacing w:after="0"/>
        <w:jc w:val="both"/>
        <w:rPr>
          <w:sz w:val="22"/>
          <w:szCs w:val="22"/>
        </w:rPr>
      </w:pPr>
      <w:r w:rsidRPr="00817F24">
        <w:rPr>
          <w:sz w:val="22"/>
          <w:szCs w:val="22"/>
        </w:rPr>
        <w:t>Liens avec le point 2 si nécessaire</w:t>
      </w:r>
    </w:p>
    <w:p w:rsidR="00041226" w:rsidRPr="00817F24" w:rsidRDefault="00041226" w:rsidP="00041226">
      <w:pPr>
        <w:pStyle w:val="Corpsdetexte"/>
        <w:ind w:left="720"/>
      </w:pPr>
    </w:p>
    <w:p w:rsidR="00041226" w:rsidRPr="00817F24" w:rsidRDefault="00041226" w:rsidP="00F02538">
      <w:pPr>
        <w:pStyle w:val="Corpsdetexte"/>
        <w:widowControl/>
        <w:numPr>
          <w:ilvl w:val="0"/>
          <w:numId w:val="52"/>
        </w:numPr>
        <w:suppressAutoHyphens w:val="0"/>
        <w:spacing w:after="0"/>
        <w:jc w:val="both"/>
        <w:rPr>
          <w:b/>
          <w:bCs/>
          <w:sz w:val="22"/>
          <w:szCs w:val="22"/>
          <w:u w:val="single"/>
        </w:rPr>
      </w:pPr>
      <w:r w:rsidRPr="00817F24">
        <w:rPr>
          <w:b/>
          <w:bCs/>
          <w:sz w:val="22"/>
          <w:szCs w:val="22"/>
          <w:u w:val="single"/>
        </w:rPr>
        <w:t>Nouveaux engagements</w:t>
      </w:r>
    </w:p>
    <w:tbl>
      <w:tblPr>
        <w:tblW w:w="14175" w:type="dxa"/>
        <w:tblInd w:w="55" w:type="dxa"/>
        <w:tblCellMar>
          <w:left w:w="70" w:type="dxa"/>
          <w:right w:w="70" w:type="dxa"/>
        </w:tblCellMar>
        <w:tblLook w:val="04A0"/>
      </w:tblPr>
      <w:tblGrid>
        <w:gridCol w:w="1288"/>
        <w:gridCol w:w="1288"/>
        <w:gridCol w:w="1288"/>
        <w:gridCol w:w="1288"/>
        <w:gridCol w:w="1289"/>
        <w:gridCol w:w="1289"/>
        <w:gridCol w:w="1289"/>
        <w:gridCol w:w="1289"/>
        <w:gridCol w:w="1289"/>
        <w:gridCol w:w="1289"/>
        <w:gridCol w:w="1289"/>
      </w:tblGrid>
      <w:tr w:rsidR="00041226" w:rsidRPr="00817F24" w:rsidTr="00EA5345">
        <w:trPr>
          <w:trHeight w:val="785"/>
        </w:trPr>
        <w:tc>
          <w:tcPr>
            <w:tcW w:w="1288"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Date d’entrée</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Service</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Fonction</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statut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échelle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Type de contrat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ETP</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ancienneté</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année en cours</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en année pleine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Article budgétaire concerné</w:t>
            </w:r>
          </w:p>
        </w:tc>
      </w:tr>
      <w:tr w:rsidR="00041226" w:rsidRPr="00817F24" w:rsidTr="00EA5345">
        <w:trPr>
          <w:trHeight w:val="311"/>
        </w:trPr>
        <w:tc>
          <w:tcPr>
            <w:tcW w:w="1288" w:type="dxa"/>
            <w:tcBorders>
              <w:top w:val="nil"/>
              <w:left w:val="single" w:sz="8" w:space="0" w:color="auto"/>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r>
    </w:tbl>
    <w:p w:rsidR="00041226" w:rsidRPr="00817F24" w:rsidRDefault="00041226" w:rsidP="00041226">
      <w:pPr>
        <w:pStyle w:val="Corpsdetexte"/>
        <w:rPr>
          <w:b/>
          <w:bCs/>
          <w:sz w:val="22"/>
          <w:szCs w:val="22"/>
          <w:u w:val="single"/>
        </w:rPr>
      </w:pPr>
    </w:p>
    <w:tbl>
      <w:tblPr>
        <w:tblW w:w="10773" w:type="dxa"/>
        <w:tblInd w:w="56" w:type="dxa"/>
        <w:tblCellMar>
          <w:left w:w="70" w:type="dxa"/>
          <w:right w:w="70" w:type="dxa"/>
        </w:tblCellMar>
        <w:tblLook w:val="04A0"/>
      </w:tblPr>
      <w:tblGrid>
        <w:gridCol w:w="2083"/>
        <w:gridCol w:w="1448"/>
        <w:gridCol w:w="1448"/>
        <w:gridCol w:w="1449"/>
        <w:gridCol w:w="1448"/>
        <w:gridCol w:w="1448"/>
        <w:gridCol w:w="1449"/>
      </w:tblGrid>
      <w:tr w:rsidR="00041226" w:rsidRPr="00817F24" w:rsidTr="00EA5345">
        <w:trPr>
          <w:trHeight w:val="491"/>
        </w:trPr>
        <w:tc>
          <w:tcPr>
            <w:tcW w:w="2089"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val="fr-BE" w:eastAsia="fr-BE"/>
              </w:rPr>
            </w:pPr>
            <w:r w:rsidRPr="00817F24">
              <w:rPr>
                <w:lang w:val="fr-BE" w:eastAsia="fr-BE"/>
              </w:rPr>
              <w:t>Impact à intégrer au tableau de bord</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2013</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2014</w:t>
            </w:r>
          </w:p>
        </w:tc>
        <w:tc>
          <w:tcPr>
            <w:tcW w:w="1454"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2015</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2016</w:t>
            </w:r>
          </w:p>
        </w:tc>
        <w:tc>
          <w:tcPr>
            <w:tcW w:w="1453"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2017</w:t>
            </w:r>
          </w:p>
        </w:tc>
        <w:tc>
          <w:tcPr>
            <w:tcW w:w="1454"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2018</w:t>
            </w:r>
          </w:p>
        </w:tc>
      </w:tr>
      <w:tr w:rsidR="00041226" w:rsidRPr="00817F24" w:rsidTr="00EA5345">
        <w:trPr>
          <w:trHeight w:val="491"/>
        </w:trPr>
        <w:tc>
          <w:tcPr>
            <w:tcW w:w="2089" w:type="dxa"/>
            <w:tcBorders>
              <w:top w:val="nil"/>
              <w:left w:val="single" w:sz="8" w:space="0" w:color="auto"/>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Dépenses</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4"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3"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54"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r>
      <w:tr w:rsidR="00041226" w:rsidRPr="00817F24" w:rsidTr="00EA5345">
        <w:trPr>
          <w:trHeight w:val="491"/>
        </w:trPr>
        <w:tc>
          <w:tcPr>
            <w:tcW w:w="2089" w:type="dxa"/>
            <w:tcBorders>
              <w:top w:val="nil"/>
              <w:left w:val="single" w:sz="8" w:space="0" w:color="auto"/>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r w:rsidRPr="00817F24">
              <w:rPr>
                <w:lang w:eastAsia="fr-BE"/>
              </w:rPr>
              <w:t>Recettes</w:t>
            </w: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4"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3"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54"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r>
    </w:tbl>
    <w:p w:rsidR="00041226" w:rsidRPr="00817F24" w:rsidRDefault="00041226" w:rsidP="00041226">
      <w:pPr>
        <w:pStyle w:val="Corpsdetexte"/>
        <w:rPr>
          <w:b/>
          <w:bCs/>
          <w:sz w:val="22"/>
          <w:szCs w:val="22"/>
          <w:u w:val="single"/>
        </w:rPr>
      </w:pPr>
    </w:p>
    <w:p w:rsidR="00041226" w:rsidRPr="00817F24" w:rsidRDefault="00041226" w:rsidP="00F02538">
      <w:pPr>
        <w:pStyle w:val="Corpsdetexte"/>
        <w:widowControl/>
        <w:numPr>
          <w:ilvl w:val="0"/>
          <w:numId w:val="55"/>
        </w:numPr>
        <w:suppressAutoHyphens w:val="0"/>
        <w:spacing w:after="0"/>
        <w:ind w:left="709"/>
        <w:jc w:val="both"/>
        <w:rPr>
          <w:bCs/>
          <w:sz w:val="22"/>
          <w:szCs w:val="22"/>
        </w:rPr>
      </w:pPr>
      <w:r w:rsidRPr="00817F24">
        <w:rPr>
          <w:bCs/>
          <w:sz w:val="22"/>
          <w:szCs w:val="22"/>
        </w:rPr>
        <w:t>Préciser les engagements visant à respecter des normes d’encadrement, et/ou mission légale et/ou autres besoins</w:t>
      </w:r>
    </w:p>
    <w:p w:rsidR="00041226" w:rsidRPr="00817F24" w:rsidRDefault="00041226" w:rsidP="00F02538">
      <w:pPr>
        <w:pStyle w:val="Corpsdetexte"/>
        <w:widowControl/>
        <w:numPr>
          <w:ilvl w:val="0"/>
          <w:numId w:val="55"/>
        </w:numPr>
        <w:suppressAutoHyphens w:val="0"/>
        <w:spacing w:after="0"/>
        <w:ind w:left="709"/>
        <w:jc w:val="both"/>
        <w:rPr>
          <w:bCs/>
          <w:sz w:val="22"/>
          <w:szCs w:val="22"/>
        </w:rPr>
      </w:pPr>
      <w:r w:rsidRPr="00817F24">
        <w:rPr>
          <w:bCs/>
          <w:sz w:val="22"/>
          <w:szCs w:val="22"/>
        </w:rPr>
        <w:t>Adjoindre les normes et/ou missions obligatoires concernées (documents utiles à l’analyse à savoir règlement, base légale, courriers, évolution des effectifs en place dans cette fonction…)</w:t>
      </w:r>
    </w:p>
    <w:p w:rsidR="00041226" w:rsidRPr="00817F24" w:rsidRDefault="00041226" w:rsidP="00F02538">
      <w:pPr>
        <w:pStyle w:val="Corpsdetexte"/>
        <w:widowControl/>
        <w:numPr>
          <w:ilvl w:val="0"/>
          <w:numId w:val="55"/>
        </w:numPr>
        <w:suppressAutoHyphens w:val="0"/>
        <w:spacing w:after="0"/>
        <w:ind w:left="709"/>
        <w:jc w:val="both"/>
        <w:rPr>
          <w:bCs/>
          <w:sz w:val="22"/>
          <w:szCs w:val="22"/>
        </w:rPr>
      </w:pPr>
      <w:r w:rsidRPr="00817F24">
        <w:rPr>
          <w:bCs/>
          <w:sz w:val="22"/>
          <w:szCs w:val="22"/>
        </w:rPr>
        <w:t xml:space="preserve">Préciser les subsides spécifiques liés à ces agents </w:t>
      </w:r>
    </w:p>
    <w:p w:rsidR="00041226" w:rsidRPr="00817F24" w:rsidRDefault="00041226" w:rsidP="00041226">
      <w:pPr>
        <w:pStyle w:val="Corpsdetexte"/>
        <w:rPr>
          <w:bCs/>
          <w:sz w:val="22"/>
          <w:szCs w:val="22"/>
        </w:rPr>
      </w:pPr>
    </w:p>
    <w:p w:rsidR="00041226" w:rsidRPr="00817F24" w:rsidRDefault="00041226" w:rsidP="00F02538">
      <w:pPr>
        <w:pStyle w:val="Corpsdetexte"/>
        <w:widowControl/>
        <w:numPr>
          <w:ilvl w:val="0"/>
          <w:numId w:val="52"/>
        </w:numPr>
        <w:suppressAutoHyphens w:val="0"/>
        <w:spacing w:after="0"/>
        <w:jc w:val="both"/>
        <w:rPr>
          <w:b/>
          <w:bCs/>
          <w:sz w:val="22"/>
          <w:szCs w:val="22"/>
          <w:u w:val="single"/>
        </w:rPr>
      </w:pPr>
      <w:r w:rsidRPr="00817F24">
        <w:rPr>
          <w:b/>
          <w:bCs/>
          <w:sz w:val="22"/>
          <w:szCs w:val="22"/>
          <w:u w:val="single"/>
        </w:rPr>
        <w:t>Promotion</w:t>
      </w:r>
    </w:p>
    <w:p w:rsidR="00041226" w:rsidRPr="00817F24" w:rsidRDefault="00041226" w:rsidP="00041226">
      <w:pPr>
        <w:pStyle w:val="Corpsdetexte"/>
        <w:rPr>
          <w:b/>
          <w:bCs/>
          <w:sz w:val="22"/>
          <w:szCs w:val="22"/>
          <w:u w:val="single"/>
        </w:rPr>
      </w:pPr>
    </w:p>
    <w:tbl>
      <w:tblPr>
        <w:tblpPr w:leftFromText="141" w:rightFromText="141" w:vertAnchor="text" w:horzAnchor="margin" w:tblpY="-44"/>
        <w:tblW w:w="14175" w:type="dxa"/>
        <w:tblCellMar>
          <w:left w:w="70" w:type="dxa"/>
          <w:right w:w="70" w:type="dxa"/>
        </w:tblCellMar>
        <w:tblLook w:val="04A0"/>
      </w:tblPr>
      <w:tblGrid>
        <w:gridCol w:w="1288"/>
        <w:gridCol w:w="1288"/>
        <w:gridCol w:w="1288"/>
        <w:gridCol w:w="1288"/>
        <w:gridCol w:w="1289"/>
        <w:gridCol w:w="1289"/>
        <w:gridCol w:w="1289"/>
        <w:gridCol w:w="1289"/>
        <w:gridCol w:w="1289"/>
        <w:gridCol w:w="1289"/>
        <w:gridCol w:w="1289"/>
      </w:tblGrid>
      <w:tr w:rsidR="00041226" w:rsidRPr="00817F24" w:rsidTr="00EA5345">
        <w:trPr>
          <w:trHeight w:val="785"/>
        </w:trPr>
        <w:tc>
          <w:tcPr>
            <w:tcW w:w="1288"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Date d’entrée</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Ancienneté</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Fonction</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Service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Statut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Echelle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Type de contrat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ETP</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année en cours</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en année pleine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Article budgétaire concerné</w:t>
            </w:r>
          </w:p>
        </w:tc>
      </w:tr>
      <w:tr w:rsidR="00041226" w:rsidRPr="00817F24" w:rsidTr="00EA5345">
        <w:trPr>
          <w:trHeight w:val="311"/>
        </w:trPr>
        <w:tc>
          <w:tcPr>
            <w:tcW w:w="1288" w:type="dxa"/>
            <w:tcBorders>
              <w:top w:val="nil"/>
              <w:left w:val="single" w:sz="8" w:space="0" w:color="auto"/>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both"/>
              <w:rPr>
                <w:lang w:eastAsia="fr-BE"/>
              </w:rPr>
            </w:pPr>
            <w:r w:rsidRPr="00817F24">
              <w:rPr>
                <w:lang w:eastAsia="fr-BE"/>
              </w:rPr>
              <w:t> </w:t>
            </w:r>
          </w:p>
        </w:tc>
      </w:tr>
    </w:tbl>
    <w:tbl>
      <w:tblPr>
        <w:tblW w:w="10773" w:type="dxa"/>
        <w:tblCellMar>
          <w:left w:w="70" w:type="dxa"/>
          <w:right w:w="70" w:type="dxa"/>
        </w:tblCellMar>
        <w:tblLook w:val="04A0"/>
      </w:tblPr>
      <w:tblGrid>
        <w:gridCol w:w="2083"/>
        <w:gridCol w:w="1448"/>
        <w:gridCol w:w="1448"/>
        <w:gridCol w:w="1449"/>
        <w:gridCol w:w="1448"/>
        <w:gridCol w:w="1448"/>
        <w:gridCol w:w="1449"/>
      </w:tblGrid>
      <w:tr w:rsidR="00041226" w:rsidRPr="00817F24" w:rsidTr="00EA5345">
        <w:trPr>
          <w:trHeight w:val="491"/>
        </w:trPr>
        <w:tc>
          <w:tcPr>
            <w:tcW w:w="2083"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val="fr-BE" w:eastAsia="fr-BE"/>
              </w:rPr>
            </w:pPr>
            <w:r w:rsidRPr="00817F24">
              <w:rPr>
                <w:lang w:val="fr-BE" w:eastAsia="fr-BE"/>
              </w:rPr>
              <w:t>Impact à intégrer au tableau de bord</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2013</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2014</w:t>
            </w:r>
          </w:p>
        </w:tc>
        <w:tc>
          <w:tcPr>
            <w:tcW w:w="144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2015</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2016</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2017</w:t>
            </w:r>
          </w:p>
        </w:tc>
        <w:tc>
          <w:tcPr>
            <w:tcW w:w="144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2018</w:t>
            </w:r>
          </w:p>
        </w:tc>
      </w:tr>
      <w:tr w:rsidR="00041226" w:rsidRPr="00817F24" w:rsidTr="00EA5345">
        <w:trPr>
          <w:trHeight w:val="491"/>
        </w:trPr>
        <w:tc>
          <w:tcPr>
            <w:tcW w:w="2083" w:type="dxa"/>
            <w:tcBorders>
              <w:top w:val="nil"/>
              <w:left w:val="single" w:sz="8" w:space="0" w:color="auto"/>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Dépenses</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9"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9"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r>
      <w:tr w:rsidR="00041226" w:rsidRPr="00817F24" w:rsidTr="00EA5345">
        <w:trPr>
          <w:trHeight w:val="491"/>
        </w:trPr>
        <w:tc>
          <w:tcPr>
            <w:tcW w:w="2083" w:type="dxa"/>
            <w:tcBorders>
              <w:top w:val="nil"/>
              <w:left w:val="single" w:sz="8" w:space="0" w:color="auto"/>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r w:rsidRPr="00817F24">
              <w:rPr>
                <w:lang w:eastAsia="fr-BE"/>
              </w:rPr>
              <w:t>Recettes</w:t>
            </w: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9"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9"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r>
    </w:tbl>
    <w:p w:rsidR="00041226" w:rsidRPr="00817F24" w:rsidRDefault="00041226" w:rsidP="00041226">
      <w:pPr>
        <w:pStyle w:val="Corpsdetexte"/>
        <w:rPr>
          <w:b/>
          <w:bCs/>
          <w:sz w:val="22"/>
          <w:szCs w:val="22"/>
          <w:u w:val="single"/>
        </w:rPr>
      </w:pPr>
    </w:p>
    <w:p w:rsidR="00041226" w:rsidRPr="00817F24" w:rsidRDefault="00041226" w:rsidP="00F02538">
      <w:pPr>
        <w:pStyle w:val="Corpsdetexte"/>
        <w:widowControl/>
        <w:numPr>
          <w:ilvl w:val="0"/>
          <w:numId w:val="52"/>
        </w:numPr>
        <w:suppressAutoHyphens w:val="0"/>
        <w:spacing w:after="0"/>
        <w:jc w:val="both"/>
        <w:rPr>
          <w:b/>
          <w:bCs/>
          <w:sz w:val="22"/>
          <w:szCs w:val="22"/>
          <w:u w:val="single"/>
        </w:rPr>
      </w:pPr>
      <w:r w:rsidRPr="00817F24">
        <w:rPr>
          <w:b/>
          <w:bCs/>
          <w:sz w:val="22"/>
          <w:szCs w:val="22"/>
          <w:u w:val="single"/>
        </w:rPr>
        <w:t xml:space="preserve">Nomination </w:t>
      </w:r>
    </w:p>
    <w:p w:rsidR="00041226" w:rsidRPr="00817F24" w:rsidRDefault="00041226" w:rsidP="00041226">
      <w:pPr>
        <w:pStyle w:val="Corpsdetexte"/>
        <w:ind w:left="720"/>
        <w:rPr>
          <w:b/>
          <w:bCs/>
          <w:sz w:val="22"/>
          <w:szCs w:val="22"/>
          <w:u w:val="single"/>
        </w:rPr>
      </w:pPr>
    </w:p>
    <w:tbl>
      <w:tblPr>
        <w:tblpPr w:leftFromText="141" w:rightFromText="141" w:vertAnchor="text" w:horzAnchor="margin" w:tblpY="-62"/>
        <w:tblW w:w="14175" w:type="dxa"/>
        <w:tblCellMar>
          <w:left w:w="70" w:type="dxa"/>
          <w:right w:w="70" w:type="dxa"/>
        </w:tblCellMar>
        <w:tblLook w:val="04A0"/>
      </w:tblPr>
      <w:tblGrid>
        <w:gridCol w:w="1288"/>
        <w:gridCol w:w="1288"/>
        <w:gridCol w:w="1288"/>
        <w:gridCol w:w="1288"/>
        <w:gridCol w:w="1289"/>
        <w:gridCol w:w="1289"/>
        <w:gridCol w:w="1289"/>
        <w:gridCol w:w="1289"/>
        <w:gridCol w:w="1289"/>
        <w:gridCol w:w="1289"/>
        <w:gridCol w:w="1289"/>
      </w:tblGrid>
      <w:tr w:rsidR="00041226" w:rsidRPr="00E25786" w:rsidTr="00EA5345">
        <w:trPr>
          <w:trHeight w:val="785"/>
        </w:trPr>
        <w:tc>
          <w:tcPr>
            <w:tcW w:w="1288"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Date d’entrée</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Ancienneté</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Fonction</w:t>
            </w:r>
          </w:p>
        </w:tc>
        <w:tc>
          <w:tcPr>
            <w:tcW w:w="128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Service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Statut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Echelle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Type de contrat</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ETP</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année en cours</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Impact en année pleine</w:t>
            </w:r>
          </w:p>
        </w:tc>
        <w:tc>
          <w:tcPr>
            <w:tcW w:w="128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val="fr-BE" w:eastAsia="fr-BE"/>
              </w:rPr>
            </w:pPr>
            <w:r w:rsidRPr="00817F24">
              <w:rPr>
                <w:lang w:val="fr-BE" w:eastAsia="fr-BE"/>
              </w:rPr>
              <w:t xml:space="preserve">Article budgétaire concerné </w:t>
            </w:r>
            <w:r w:rsidRPr="00817F24">
              <w:rPr>
                <w:u w:val="single"/>
                <w:lang w:val="fr-BE" w:eastAsia="fr-BE"/>
              </w:rPr>
              <w:t>suite à la nomination</w:t>
            </w:r>
          </w:p>
        </w:tc>
      </w:tr>
      <w:tr w:rsidR="00041226" w:rsidRPr="00817F24" w:rsidTr="00EA5345">
        <w:trPr>
          <w:trHeight w:val="311"/>
        </w:trPr>
        <w:tc>
          <w:tcPr>
            <w:tcW w:w="1288" w:type="dxa"/>
            <w:tcBorders>
              <w:top w:val="nil"/>
              <w:left w:val="single" w:sz="8" w:space="0" w:color="auto"/>
              <w:bottom w:val="single" w:sz="8" w:space="0" w:color="auto"/>
              <w:right w:val="single" w:sz="8" w:space="0" w:color="auto"/>
            </w:tcBorders>
            <w:shd w:val="clear" w:color="auto" w:fill="auto"/>
            <w:hideMark/>
          </w:tcPr>
          <w:p w:rsidR="00041226" w:rsidRPr="00817F24" w:rsidRDefault="00041226" w:rsidP="00EA5345">
            <w:pPr>
              <w:jc w:val="center"/>
              <w:rPr>
                <w:lang w:val="fr-BE" w:eastAsia="fr-BE"/>
              </w:rPr>
            </w:pP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val="fr-BE" w:eastAsia="fr-BE"/>
              </w:rPr>
            </w:pP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val="fr-BE" w:eastAsia="fr-BE"/>
              </w:rPr>
            </w:pPr>
          </w:p>
        </w:tc>
        <w:tc>
          <w:tcPr>
            <w:tcW w:w="1288"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val="fr-BE" w:eastAsia="fr-BE"/>
              </w:rPr>
            </w:pP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r w:rsidRPr="00817F24">
              <w:rPr>
                <w:lang w:eastAsia="fr-BE"/>
              </w:rPr>
              <w:t>Statutaire</w:t>
            </w: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p>
        </w:tc>
        <w:tc>
          <w:tcPr>
            <w:tcW w:w="1289" w:type="dxa"/>
            <w:tcBorders>
              <w:top w:val="nil"/>
              <w:left w:val="nil"/>
              <w:bottom w:val="single" w:sz="8" w:space="0" w:color="auto"/>
              <w:right w:val="single" w:sz="8" w:space="0" w:color="auto"/>
            </w:tcBorders>
            <w:shd w:val="clear" w:color="auto" w:fill="auto"/>
            <w:hideMark/>
          </w:tcPr>
          <w:p w:rsidR="00041226" w:rsidRPr="00817F24" w:rsidRDefault="00041226" w:rsidP="00EA5345">
            <w:pPr>
              <w:jc w:val="center"/>
              <w:rPr>
                <w:lang w:eastAsia="fr-BE"/>
              </w:rPr>
            </w:pPr>
          </w:p>
        </w:tc>
      </w:tr>
    </w:tbl>
    <w:p w:rsidR="00041226" w:rsidRPr="00817F24" w:rsidRDefault="00041226" w:rsidP="00041226">
      <w:pPr>
        <w:pStyle w:val="Corpsdetexte"/>
        <w:rPr>
          <w:b/>
          <w:bCs/>
          <w:sz w:val="22"/>
          <w:szCs w:val="22"/>
          <w:u w:val="single"/>
        </w:rPr>
      </w:pPr>
    </w:p>
    <w:p w:rsidR="00041226" w:rsidRPr="00817F24" w:rsidRDefault="00041226" w:rsidP="00041226">
      <w:pPr>
        <w:pStyle w:val="Corpsdetexte"/>
        <w:ind w:left="720"/>
        <w:rPr>
          <w:b/>
          <w:bCs/>
          <w:sz w:val="22"/>
          <w:szCs w:val="22"/>
          <w:u w:val="single"/>
        </w:rPr>
      </w:pPr>
    </w:p>
    <w:p w:rsidR="00041226" w:rsidRPr="00817F24" w:rsidRDefault="00041226" w:rsidP="00041226">
      <w:pPr>
        <w:pStyle w:val="Corpsdetexte"/>
        <w:ind w:left="720"/>
        <w:rPr>
          <w:b/>
          <w:bCs/>
          <w:sz w:val="22"/>
          <w:szCs w:val="22"/>
          <w:u w:val="single"/>
        </w:rPr>
      </w:pPr>
    </w:p>
    <w:p w:rsidR="00041226" w:rsidRPr="00817F24" w:rsidRDefault="00041226" w:rsidP="00041226">
      <w:pPr>
        <w:pStyle w:val="Corpsdetexte"/>
        <w:ind w:left="720"/>
        <w:rPr>
          <w:b/>
          <w:bCs/>
          <w:sz w:val="22"/>
          <w:szCs w:val="22"/>
          <w:u w:val="single"/>
        </w:rPr>
      </w:pPr>
    </w:p>
    <w:tbl>
      <w:tblPr>
        <w:tblpPr w:leftFromText="141" w:rightFromText="141" w:vertAnchor="text" w:horzAnchor="margin" w:tblpY="145"/>
        <w:tblW w:w="10773" w:type="dxa"/>
        <w:tblCellMar>
          <w:left w:w="70" w:type="dxa"/>
          <w:right w:w="70" w:type="dxa"/>
        </w:tblCellMar>
        <w:tblLook w:val="04A0"/>
      </w:tblPr>
      <w:tblGrid>
        <w:gridCol w:w="2083"/>
        <w:gridCol w:w="1448"/>
        <w:gridCol w:w="1448"/>
        <w:gridCol w:w="1449"/>
        <w:gridCol w:w="1448"/>
        <w:gridCol w:w="1448"/>
        <w:gridCol w:w="1449"/>
      </w:tblGrid>
      <w:tr w:rsidR="00041226" w:rsidRPr="00817F24" w:rsidTr="00EA5345">
        <w:trPr>
          <w:trHeight w:val="491"/>
        </w:trPr>
        <w:tc>
          <w:tcPr>
            <w:tcW w:w="2083" w:type="dxa"/>
            <w:tcBorders>
              <w:top w:val="single" w:sz="8" w:space="0" w:color="auto"/>
              <w:left w:val="single" w:sz="8" w:space="0" w:color="auto"/>
              <w:bottom w:val="single" w:sz="8" w:space="0" w:color="auto"/>
              <w:right w:val="single" w:sz="8" w:space="0" w:color="auto"/>
            </w:tcBorders>
            <w:shd w:val="clear" w:color="000000" w:fill="F2DBDB"/>
            <w:vAlign w:val="center"/>
            <w:hideMark/>
          </w:tcPr>
          <w:p w:rsidR="00041226" w:rsidRPr="00817F24" w:rsidRDefault="00041226" w:rsidP="00EA5345">
            <w:pPr>
              <w:jc w:val="center"/>
              <w:rPr>
                <w:lang w:val="fr-BE" w:eastAsia="fr-BE"/>
              </w:rPr>
            </w:pPr>
            <w:r w:rsidRPr="00817F24">
              <w:rPr>
                <w:lang w:val="fr-BE" w:eastAsia="fr-BE"/>
              </w:rPr>
              <w:t>Impact à intégrer au tableau de bord</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2013</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2014</w:t>
            </w:r>
          </w:p>
        </w:tc>
        <w:tc>
          <w:tcPr>
            <w:tcW w:w="144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2015</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2016</w:t>
            </w:r>
          </w:p>
        </w:tc>
        <w:tc>
          <w:tcPr>
            <w:tcW w:w="1448"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2017</w:t>
            </w:r>
          </w:p>
        </w:tc>
        <w:tc>
          <w:tcPr>
            <w:tcW w:w="1449" w:type="dxa"/>
            <w:tcBorders>
              <w:top w:val="single" w:sz="8" w:space="0" w:color="auto"/>
              <w:left w:val="nil"/>
              <w:bottom w:val="single" w:sz="8" w:space="0" w:color="auto"/>
              <w:right w:val="single" w:sz="8" w:space="0" w:color="auto"/>
            </w:tcBorders>
            <w:shd w:val="clear" w:color="000000" w:fill="F2DBDB"/>
            <w:vAlign w:val="center"/>
            <w:hideMark/>
          </w:tcPr>
          <w:p w:rsidR="00041226" w:rsidRPr="00817F24" w:rsidRDefault="00041226" w:rsidP="00EA5345">
            <w:pPr>
              <w:jc w:val="center"/>
              <w:rPr>
                <w:lang w:eastAsia="fr-BE"/>
              </w:rPr>
            </w:pPr>
            <w:r w:rsidRPr="00817F24">
              <w:rPr>
                <w:lang w:eastAsia="fr-BE"/>
              </w:rPr>
              <w:t>2018</w:t>
            </w:r>
          </w:p>
        </w:tc>
      </w:tr>
      <w:tr w:rsidR="00041226" w:rsidRPr="00817F24" w:rsidTr="00EA5345">
        <w:trPr>
          <w:trHeight w:val="491"/>
        </w:trPr>
        <w:tc>
          <w:tcPr>
            <w:tcW w:w="2083" w:type="dxa"/>
            <w:tcBorders>
              <w:top w:val="nil"/>
              <w:left w:val="single" w:sz="8" w:space="0" w:color="auto"/>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Dépenses</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9"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8"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c>
          <w:tcPr>
            <w:tcW w:w="1449" w:type="dxa"/>
            <w:tcBorders>
              <w:top w:val="nil"/>
              <w:left w:val="nil"/>
              <w:bottom w:val="nil"/>
              <w:right w:val="single" w:sz="8" w:space="0" w:color="auto"/>
            </w:tcBorders>
            <w:shd w:val="clear" w:color="auto" w:fill="auto"/>
            <w:vAlign w:val="center"/>
            <w:hideMark/>
          </w:tcPr>
          <w:p w:rsidR="00041226" w:rsidRPr="00817F24" w:rsidRDefault="00041226" w:rsidP="00EA5345">
            <w:pPr>
              <w:jc w:val="center"/>
              <w:rPr>
                <w:lang w:eastAsia="fr-BE"/>
              </w:rPr>
            </w:pPr>
            <w:r w:rsidRPr="00817F24">
              <w:rPr>
                <w:lang w:eastAsia="fr-BE"/>
              </w:rPr>
              <w:t> </w:t>
            </w:r>
          </w:p>
        </w:tc>
      </w:tr>
      <w:tr w:rsidR="00041226" w:rsidRPr="00817F24" w:rsidTr="00EA5345">
        <w:trPr>
          <w:trHeight w:val="491"/>
        </w:trPr>
        <w:tc>
          <w:tcPr>
            <w:tcW w:w="2083" w:type="dxa"/>
            <w:tcBorders>
              <w:top w:val="nil"/>
              <w:left w:val="single" w:sz="8" w:space="0" w:color="auto"/>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r w:rsidRPr="00817F24">
              <w:rPr>
                <w:lang w:eastAsia="fr-BE"/>
              </w:rPr>
              <w:t>Recettes</w:t>
            </w: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9"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8"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c>
          <w:tcPr>
            <w:tcW w:w="1449" w:type="dxa"/>
            <w:tcBorders>
              <w:top w:val="nil"/>
              <w:left w:val="nil"/>
              <w:bottom w:val="single" w:sz="8" w:space="0" w:color="auto"/>
              <w:right w:val="single" w:sz="8" w:space="0" w:color="auto"/>
            </w:tcBorders>
            <w:shd w:val="clear" w:color="auto" w:fill="auto"/>
            <w:vAlign w:val="center"/>
          </w:tcPr>
          <w:p w:rsidR="00041226" w:rsidRPr="00817F24" w:rsidRDefault="00041226" w:rsidP="00EA5345">
            <w:pPr>
              <w:jc w:val="center"/>
              <w:rPr>
                <w:lang w:eastAsia="fr-BE"/>
              </w:rPr>
            </w:pPr>
          </w:p>
        </w:tc>
      </w:tr>
    </w:tbl>
    <w:p w:rsidR="00041226" w:rsidRPr="00817F24" w:rsidRDefault="00041226" w:rsidP="00041226">
      <w:pPr>
        <w:pStyle w:val="Corpsdetexte"/>
        <w:ind w:left="720"/>
        <w:rPr>
          <w:b/>
          <w:bCs/>
          <w:sz w:val="22"/>
          <w:szCs w:val="22"/>
          <w:u w:val="single"/>
        </w:rPr>
      </w:pPr>
    </w:p>
    <w:p w:rsidR="00041226" w:rsidRPr="00817F24" w:rsidRDefault="00041226" w:rsidP="00041226">
      <w:pPr>
        <w:pStyle w:val="Corpsdetexte"/>
        <w:ind w:left="720"/>
        <w:rPr>
          <w:b/>
          <w:bCs/>
          <w:sz w:val="22"/>
          <w:szCs w:val="22"/>
          <w:u w:val="single"/>
        </w:rPr>
      </w:pPr>
    </w:p>
    <w:p w:rsidR="00041226" w:rsidRPr="00817F24" w:rsidRDefault="00041226" w:rsidP="00041226">
      <w:pPr>
        <w:pStyle w:val="Corpsdetexte"/>
        <w:ind w:left="720"/>
        <w:rPr>
          <w:b/>
          <w:bCs/>
          <w:sz w:val="22"/>
          <w:szCs w:val="22"/>
          <w:u w:val="single"/>
        </w:rPr>
      </w:pPr>
    </w:p>
    <w:p w:rsidR="00041226" w:rsidRPr="00817F24" w:rsidRDefault="00041226" w:rsidP="00041226">
      <w:pPr>
        <w:pStyle w:val="Corpsdetexte"/>
        <w:widowControl/>
        <w:suppressAutoHyphens w:val="0"/>
        <w:spacing w:after="0"/>
        <w:ind w:left="720"/>
        <w:jc w:val="both"/>
        <w:rPr>
          <w:b/>
          <w:bCs/>
          <w:sz w:val="22"/>
          <w:szCs w:val="22"/>
          <w:u w:val="single"/>
        </w:rPr>
      </w:pPr>
    </w:p>
    <w:p w:rsidR="00041226" w:rsidRPr="00817F24" w:rsidRDefault="00041226" w:rsidP="00041226">
      <w:pPr>
        <w:pStyle w:val="Corpsdetexte"/>
        <w:widowControl/>
        <w:suppressAutoHyphens w:val="0"/>
        <w:spacing w:after="0"/>
        <w:ind w:left="720"/>
        <w:jc w:val="both"/>
        <w:rPr>
          <w:b/>
          <w:bCs/>
          <w:sz w:val="22"/>
          <w:szCs w:val="22"/>
          <w:u w:val="single"/>
        </w:rPr>
      </w:pPr>
    </w:p>
    <w:p w:rsidR="00041226" w:rsidRPr="00817F24" w:rsidRDefault="00041226" w:rsidP="00041226">
      <w:pPr>
        <w:pStyle w:val="Corpsdetexte"/>
        <w:widowControl/>
        <w:suppressAutoHyphens w:val="0"/>
        <w:spacing w:after="0"/>
        <w:ind w:left="720"/>
        <w:jc w:val="both"/>
        <w:rPr>
          <w:b/>
          <w:bCs/>
          <w:sz w:val="22"/>
          <w:szCs w:val="22"/>
          <w:u w:val="single"/>
        </w:rPr>
      </w:pPr>
    </w:p>
    <w:p w:rsidR="00041226" w:rsidRPr="00817F24" w:rsidRDefault="00041226" w:rsidP="00041226">
      <w:pPr>
        <w:pStyle w:val="Corpsdetexte"/>
        <w:widowControl/>
        <w:suppressAutoHyphens w:val="0"/>
        <w:spacing w:after="0"/>
        <w:ind w:firstLine="360"/>
        <w:jc w:val="both"/>
        <w:rPr>
          <w:b/>
          <w:bCs/>
          <w:sz w:val="22"/>
          <w:szCs w:val="22"/>
          <w:u w:val="single"/>
        </w:rPr>
      </w:pPr>
      <w:r w:rsidRPr="00817F24">
        <w:rPr>
          <w:b/>
          <w:bCs/>
          <w:sz w:val="22"/>
          <w:szCs w:val="22"/>
        </w:rPr>
        <w:t xml:space="preserve">● </w:t>
      </w:r>
      <w:r w:rsidRPr="00817F24">
        <w:rPr>
          <w:bCs/>
        </w:rPr>
        <w:t>Distinguer les nominations réalisées dans le cadre du Pacte pour fonction publique solide et solidaire</w:t>
      </w:r>
    </w:p>
    <w:p w:rsidR="00041226" w:rsidRPr="00817F24" w:rsidRDefault="00041226" w:rsidP="00041226">
      <w:pPr>
        <w:pStyle w:val="Corpsdetexte"/>
        <w:widowControl/>
        <w:suppressAutoHyphens w:val="0"/>
        <w:spacing w:after="0"/>
        <w:ind w:firstLine="360"/>
        <w:jc w:val="both"/>
        <w:rPr>
          <w:b/>
          <w:bCs/>
          <w:sz w:val="22"/>
          <w:szCs w:val="22"/>
          <w:u w:val="single"/>
        </w:rPr>
      </w:pPr>
      <w:r w:rsidRPr="00817F24">
        <w:rPr>
          <w:b/>
          <w:bCs/>
          <w:sz w:val="22"/>
          <w:szCs w:val="22"/>
        </w:rPr>
        <w:t xml:space="preserve">● </w:t>
      </w:r>
      <w:r w:rsidRPr="00817F24">
        <w:rPr>
          <w:bCs/>
        </w:rPr>
        <w:t xml:space="preserve">Effectif statutaire au 31.12.10 </w:t>
      </w:r>
    </w:p>
    <w:p w:rsidR="00041226" w:rsidRPr="00817F24" w:rsidRDefault="00041226" w:rsidP="00041226">
      <w:pPr>
        <w:pStyle w:val="Corpsdetexte"/>
        <w:widowControl/>
        <w:suppressAutoHyphens w:val="0"/>
        <w:spacing w:after="0"/>
        <w:ind w:firstLine="360"/>
        <w:jc w:val="both"/>
        <w:rPr>
          <w:b/>
          <w:bCs/>
          <w:sz w:val="22"/>
          <w:szCs w:val="22"/>
          <w:u w:val="single"/>
        </w:rPr>
      </w:pPr>
      <w:r w:rsidRPr="00817F24">
        <w:rPr>
          <w:b/>
          <w:bCs/>
          <w:sz w:val="22"/>
          <w:szCs w:val="22"/>
        </w:rPr>
        <w:t xml:space="preserve">● </w:t>
      </w:r>
      <w:r w:rsidRPr="00817F24">
        <w:rPr>
          <w:bCs/>
        </w:rPr>
        <w:t>Impact estimé sur cotisations de solidarité et de responsabilisation en cas de nominations ?</w:t>
      </w:r>
    </w:p>
    <w:p w:rsidR="00041226" w:rsidRPr="00817F24" w:rsidRDefault="00041226" w:rsidP="00041226">
      <w:pPr>
        <w:pStyle w:val="Corpsdetexte"/>
        <w:ind w:left="720"/>
        <w:rPr>
          <w:b/>
          <w:bCs/>
          <w:sz w:val="22"/>
          <w:szCs w:val="22"/>
          <w:u w:val="single"/>
        </w:rPr>
      </w:pPr>
    </w:p>
    <w:p w:rsidR="00041226" w:rsidRPr="00817F24" w:rsidRDefault="00041226" w:rsidP="00F02538">
      <w:pPr>
        <w:pStyle w:val="Corpsdetexte"/>
        <w:widowControl/>
        <w:numPr>
          <w:ilvl w:val="0"/>
          <w:numId w:val="52"/>
        </w:numPr>
        <w:suppressAutoHyphens w:val="0"/>
        <w:spacing w:after="0"/>
        <w:jc w:val="both"/>
        <w:rPr>
          <w:b/>
          <w:bCs/>
          <w:sz w:val="22"/>
          <w:szCs w:val="22"/>
          <w:u w:val="single"/>
        </w:rPr>
      </w:pPr>
      <w:r w:rsidRPr="00817F24">
        <w:rPr>
          <w:b/>
          <w:bCs/>
          <w:sz w:val="22"/>
          <w:szCs w:val="22"/>
          <w:u w:val="single"/>
        </w:rPr>
        <w:t xml:space="preserve">Politique de remplacement </w:t>
      </w:r>
      <w:r w:rsidRPr="00817F24">
        <w:rPr>
          <w:bCs/>
          <w:sz w:val="22"/>
          <w:szCs w:val="22"/>
        </w:rPr>
        <w:t>(à définir par les Autorités)</w:t>
      </w:r>
    </w:p>
    <w:p w:rsidR="00041226" w:rsidRPr="00817F24" w:rsidRDefault="00041226" w:rsidP="00041226">
      <w:pPr>
        <w:pStyle w:val="WW-Standard"/>
        <w:rPr>
          <w:b/>
          <w:lang w:val="fr-BE"/>
        </w:rPr>
      </w:pPr>
    </w:p>
    <w:p w:rsidR="00041226" w:rsidRPr="00817F24" w:rsidRDefault="00041226" w:rsidP="00041226">
      <w:pPr>
        <w:rPr>
          <w:b/>
          <w:lang w:val="fr-BE"/>
        </w:rPr>
      </w:pPr>
    </w:p>
    <w:p w:rsidR="00B23128" w:rsidRPr="00817F24" w:rsidRDefault="00B23128">
      <w:pPr>
        <w:rPr>
          <w:rFonts w:eastAsia="Arial"/>
          <w:b/>
          <w:kern w:val="1"/>
          <w:sz w:val="24"/>
          <w:szCs w:val="24"/>
          <w:lang w:val="fr-BE" w:eastAsia="zh-CN"/>
        </w:rPr>
      </w:pPr>
    </w:p>
    <w:sectPr w:rsidR="00B23128" w:rsidRPr="00817F24" w:rsidSect="00041226">
      <w:pgSz w:w="16843" w:h="11909" w:orient="landscape"/>
      <w:pgMar w:top="851" w:right="907" w:bottom="992" w:left="79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B8" w:rsidRDefault="00491DB8" w:rsidP="00596B49">
      <w:r>
        <w:separator/>
      </w:r>
    </w:p>
  </w:endnote>
  <w:endnote w:type="continuationSeparator" w:id="0">
    <w:p w:rsidR="00491DB8" w:rsidRDefault="00491DB8" w:rsidP="00596B49">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w Cen MT">
    <w:altName w:val="Lucida Sans Unicode"/>
    <w:charset w:val="00"/>
    <w:family w:val="swiss"/>
    <w:pitch w:val="variable"/>
    <w:sig w:usb0="00000001" w:usb1="00000000" w:usb2="00000000" w:usb3="00000000" w:csb0="00000003"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 w:name="Wingdings">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162"/>
      <w:docPartObj>
        <w:docPartGallery w:val="Page Numbers (Bottom of Page)"/>
        <w:docPartUnique/>
      </w:docPartObj>
    </w:sdtPr>
    <w:sdtContent>
      <w:p w:rsidR="00004921" w:rsidRDefault="002673C9">
        <w:pPr>
          <w:pStyle w:val="Pieddepage"/>
        </w:pPr>
        <w:r>
          <w:rPr>
            <w:noProof/>
            <w:lang w:val="fr-BE"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04921" w:rsidRDefault="002673C9">
                    <w:pPr>
                      <w:jc w:val="center"/>
                      <w:rPr>
                        <w:lang w:val="fr-FR"/>
                      </w:rPr>
                    </w:pPr>
                    <w:r>
                      <w:rPr>
                        <w:lang w:val="fr-FR"/>
                      </w:rPr>
                      <w:fldChar w:fldCharType="begin"/>
                    </w:r>
                    <w:r w:rsidR="00004921">
                      <w:rPr>
                        <w:lang w:val="fr-FR"/>
                      </w:rPr>
                      <w:instrText xml:space="preserve"> PAGE    \* MERGEFORMAT </w:instrText>
                    </w:r>
                    <w:r>
                      <w:rPr>
                        <w:lang w:val="fr-FR"/>
                      </w:rPr>
                      <w:fldChar w:fldCharType="separate"/>
                    </w:r>
                    <w:r w:rsidR="00891903" w:rsidRPr="00891903">
                      <w:rPr>
                        <w:noProof/>
                        <w:sz w:val="16"/>
                        <w:szCs w:val="16"/>
                      </w:rPr>
                      <w:t>104</w:t>
                    </w:r>
                    <w:r>
                      <w:rPr>
                        <w:lang w:val="fr-FR"/>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B8" w:rsidRDefault="00491DB8" w:rsidP="00596B49">
      <w:r>
        <w:separator/>
      </w:r>
    </w:p>
  </w:footnote>
  <w:footnote w:type="continuationSeparator" w:id="0">
    <w:p w:rsidR="00491DB8" w:rsidRDefault="00491DB8" w:rsidP="00596B49">
      <w:r>
        <w:continuationSeparator/>
      </w:r>
    </w:p>
  </w:footnote>
  <w:footnote w:id="1">
    <w:p w:rsidR="00004921" w:rsidRPr="00087364" w:rsidRDefault="00004921">
      <w:pPr>
        <w:pStyle w:val="Notedebasdepage"/>
        <w:rPr>
          <w:lang w:val="fr-BE"/>
        </w:rPr>
      </w:pPr>
      <w:r>
        <w:rPr>
          <w:rStyle w:val="Appelnotedebasdep"/>
        </w:rPr>
        <w:footnoteRef/>
      </w:r>
      <w:r w:rsidRPr="000440CF">
        <w:rPr>
          <w:lang w:val="fr-BE"/>
        </w:rPr>
        <w:t xml:space="preserve"> </w:t>
      </w:r>
      <w:r>
        <w:rPr>
          <w:rFonts w:eastAsia="Times New Roman"/>
          <w:color w:val="000000"/>
          <w:spacing w:val="3"/>
          <w:sz w:val="19"/>
          <w:lang w:val="fr-FR"/>
        </w:rPr>
        <w:t>Eurostat est une direction générale de la Commission européenne chargée de l'information statistique à l'échelle</w:t>
      </w:r>
      <w:r>
        <w:rPr>
          <w:rFonts w:eastAsia="Times New Roman"/>
          <w:color w:val="000000"/>
          <w:sz w:val="19"/>
          <w:lang w:val="fr-FR"/>
        </w:rPr>
        <w:t>communautaire. Elle a pour rôle de produire les statistiques officielles de l'Union européenne, principalement en collectant, harmonisant et agrégeant les données publiées par les instituts nationaux de statistiques des pays membres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nsid w:val="00000002"/>
    <w:multiLevelType w:val="multilevel"/>
    <w:tmpl w:val="00000002"/>
    <w:name w:val="WW8Num1"/>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2"/>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3"/>
    <w:lvl w:ilvl="0">
      <w:start w:val="1"/>
      <w:numFmt w:val="decimal"/>
      <w:lvlText w:val="%1."/>
      <w:lvlJc w:val="left"/>
      <w:pPr>
        <w:tabs>
          <w:tab w:val="num" w:pos="0"/>
        </w:tabs>
        <w:ind w:left="0" w:firstLine="0"/>
      </w:pPr>
      <w:rPr>
        <w:rFonts w:eastAsia="Times New Roman"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5">
    <w:nsid w:val="00000007"/>
    <w:multiLevelType w:val="multilevel"/>
    <w:tmpl w:val="00000007"/>
    <w:name w:val="WW8Num7"/>
    <w:lvl w:ilvl="0">
      <w:start w:val="1"/>
      <w:numFmt w:val="lowerLetter"/>
      <w:lvlText w:val="%1)"/>
      <w:lvlJc w:val="left"/>
      <w:pPr>
        <w:tabs>
          <w:tab w:val="num" w:pos="0"/>
        </w:tabs>
        <w:ind w:left="0" w:firstLine="0"/>
      </w:pPr>
    </w:lvl>
    <w:lvl w:ilvl="1">
      <w:start w:val="1"/>
      <w:numFmt w:val="upperRoman"/>
      <w:suff w:val="space"/>
      <w:lvlText w:val="Titre %2 - "/>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lowerLetter"/>
      <w:suff w:val="space"/>
      <w:lvlText w:val="%3.%4."/>
      <w:lvlJc w:val="left"/>
      <w:pPr>
        <w:tabs>
          <w:tab w:val="num" w:pos="0"/>
        </w:tabs>
        <w:ind w:left="0" w:firstLine="0"/>
      </w:pPr>
      <w:rPr>
        <w:rFonts w:cs="Times New Roman"/>
      </w:rPr>
    </w:lvl>
    <w:lvl w:ilvl="4">
      <w:start w:val="1"/>
      <w:numFmt w:val="decimal"/>
      <w:suff w:val="space"/>
      <w:lvlText w:val="%2.%3.%4.%5."/>
      <w:lvlJc w:val="left"/>
      <w:pPr>
        <w:tabs>
          <w:tab w:val="num" w:pos="0"/>
        </w:tabs>
        <w:ind w:left="0" w:firstLine="0"/>
      </w:pPr>
      <w:rPr>
        <w:rFonts w:cs="Times New Roman"/>
      </w:rPr>
    </w:lvl>
    <w:lvl w:ilvl="5">
      <w:start w:val="1"/>
      <w:numFmt w:val="decimal"/>
      <w:suff w:val="space"/>
      <w:lvlText w:val="%2.%3.%4.%5.%6."/>
      <w:lvlJc w:val="left"/>
      <w:pPr>
        <w:tabs>
          <w:tab w:val="num" w:pos="0"/>
        </w:tabs>
        <w:ind w:left="0" w:firstLine="0"/>
      </w:pPr>
      <w:rPr>
        <w:rFonts w:cs="Times New Roman"/>
      </w:rPr>
    </w:lvl>
    <w:lvl w:ilvl="6">
      <w:start w:val="1"/>
      <w:numFmt w:val="decimal"/>
      <w:suff w:val="space"/>
      <w:lvlText w:val="%2.%3.%4.%5.%6.%7."/>
      <w:lvlJc w:val="left"/>
      <w:pPr>
        <w:tabs>
          <w:tab w:val="num" w:pos="0"/>
        </w:tabs>
        <w:ind w:left="0" w:firstLine="0"/>
      </w:pPr>
      <w:rPr>
        <w:rFonts w:cs="Times New Roman"/>
      </w:rPr>
    </w:lvl>
    <w:lvl w:ilvl="7">
      <w:start w:val="1"/>
      <w:numFmt w:val="decimal"/>
      <w:suff w:val="space"/>
      <w:lvlText w:val="%2.%3.%4.%5.%6.%7.%8."/>
      <w:lvlJc w:val="left"/>
      <w:pPr>
        <w:tabs>
          <w:tab w:val="num" w:pos="0"/>
        </w:tabs>
        <w:ind w:left="0" w:firstLine="0"/>
      </w:pPr>
      <w:rPr>
        <w:rFonts w:cs="Times New Roman"/>
      </w:rPr>
    </w:lvl>
    <w:lvl w:ilvl="8">
      <w:start w:val="1"/>
      <w:numFmt w:val="decimal"/>
      <w:suff w:val="space"/>
      <w:lvlText w:val="%2.%3.%4.%5.%6.%7.%8.%9."/>
      <w:lvlJc w:val="left"/>
      <w:pPr>
        <w:tabs>
          <w:tab w:val="num" w:pos="0"/>
        </w:tabs>
        <w:ind w:left="0" w:firstLine="0"/>
      </w:pPr>
      <w:rPr>
        <w:rFonts w:cs="Times New Roman"/>
      </w:rPr>
    </w:lvl>
  </w:abstractNum>
  <w:abstractNum w:abstractNumId="6">
    <w:nsid w:val="0000000A"/>
    <w:multiLevelType w:val="multilevel"/>
    <w:tmpl w:val="0000000A"/>
    <w:name w:val="WW8Num12"/>
    <w:lvl w:ilvl="0">
      <w:start w:val="1"/>
      <w:numFmt w:val="lowerLetter"/>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7">
    <w:nsid w:val="0000000B"/>
    <w:multiLevelType w:val="multilevel"/>
    <w:tmpl w:val="0000000B"/>
    <w:name w:val="WW8Num1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eastAsia="Times New Roman"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8">
    <w:nsid w:val="0000000C"/>
    <w:multiLevelType w:val="multilevel"/>
    <w:tmpl w:val="F872B8E2"/>
    <w:name w:val="WW8Num16"/>
    <w:lvl w:ilvl="0">
      <w:start w:val="1"/>
      <w:numFmt w:val="decimal"/>
      <w:suff w:val="space"/>
      <w:lvlText w:val="§ %1."/>
      <w:lvlJc w:val="left"/>
      <w:pPr>
        <w:tabs>
          <w:tab w:val="num" w:pos="142"/>
        </w:tabs>
        <w:ind w:left="142" w:firstLine="0"/>
      </w:pPr>
      <w:rPr>
        <w:rFonts w:cs="Times New Roman"/>
        <w:i w:val="0"/>
        <w:color w:val="auto"/>
      </w:rPr>
    </w:lvl>
    <w:lvl w:ilvl="1">
      <w:start w:val="1"/>
      <w:numFmt w:val="lowerLetter"/>
      <w:lvlText w:val="%2."/>
      <w:lvlJc w:val="left"/>
      <w:pPr>
        <w:tabs>
          <w:tab w:val="num" w:pos="142"/>
        </w:tabs>
        <w:ind w:left="142" w:firstLine="0"/>
      </w:pPr>
      <w:rPr>
        <w:rFonts w:cs="Times New Roman"/>
      </w:rPr>
    </w:lvl>
    <w:lvl w:ilvl="2">
      <w:start w:val="1"/>
      <w:numFmt w:val="lowerRoman"/>
      <w:lvlText w:val="%3."/>
      <w:lvlJc w:val="left"/>
      <w:pPr>
        <w:tabs>
          <w:tab w:val="num" w:pos="142"/>
        </w:tabs>
        <w:ind w:left="142" w:firstLine="0"/>
      </w:pPr>
      <w:rPr>
        <w:rFonts w:cs="Times New Roman"/>
      </w:rPr>
    </w:lvl>
    <w:lvl w:ilvl="3">
      <w:start w:val="1"/>
      <w:numFmt w:val="decimal"/>
      <w:lvlText w:val="%4."/>
      <w:lvlJc w:val="left"/>
      <w:pPr>
        <w:tabs>
          <w:tab w:val="num" w:pos="142"/>
        </w:tabs>
        <w:ind w:left="142" w:firstLine="0"/>
      </w:pPr>
      <w:rPr>
        <w:rFonts w:cs="Times New Roman"/>
      </w:rPr>
    </w:lvl>
    <w:lvl w:ilvl="4">
      <w:start w:val="1"/>
      <w:numFmt w:val="lowerLetter"/>
      <w:lvlText w:val="%5."/>
      <w:lvlJc w:val="left"/>
      <w:pPr>
        <w:tabs>
          <w:tab w:val="num" w:pos="142"/>
        </w:tabs>
        <w:ind w:left="142" w:firstLine="0"/>
      </w:pPr>
      <w:rPr>
        <w:rFonts w:cs="Times New Roman"/>
      </w:rPr>
    </w:lvl>
    <w:lvl w:ilvl="5">
      <w:start w:val="1"/>
      <w:numFmt w:val="lowerRoman"/>
      <w:lvlText w:val="%6."/>
      <w:lvlJc w:val="left"/>
      <w:pPr>
        <w:tabs>
          <w:tab w:val="num" w:pos="142"/>
        </w:tabs>
        <w:ind w:left="142" w:firstLine="0"/>
      </w:pPr>
      <w:rPr>
        <w:rFonts w:cs="Times New Roman"/>
      </w:rPr>
    </w:lvl>
    <w:lvl w:ilvl="6">
      <w:start w:val="1"/>
      <w:numFmt w:val="decimal"/>
      <w:lvlText w:val="%7."/>
      <w:lvlJc w:val="left"/>
      <w:pPr>
        <w:tabs>
          <w:tab w:val="num" w:pos="142"/>
        </w:tabs>
        <w:ind w:left="142" w:firstLine="0"/>
      </w:pPr>
      <w:rPr>
        <w:rFonts w:cs="Times New Roman"/>
      </w:rPr>
    </w:lvl>
    <w:lvl w:ilvl="7">
      <w:start w:val="1"/>
      <w:numFmt w:val="lowerLetter"/>
      <w:lvlText w:val="%8."/>
      <w:lvlJc w:val="left"/>
      <w:pPr>
        <w:tabs>
          <w:tab w:val="num" w:pos="142"/>
        </w:tabs>
        <w:ind w:left="142" w:firstLine="0"/>
      </w:pPr>
      <w:rPr>
        <w:rFonts w:cs="Times New Roman"/>
      </w:rPr>
    </w:lvl>
    <w:lvl w:ilvl="8">
      <w:start w:val="1"/>
      <w:numFmt w:val="lowerRoman"/>
      <w:lvlText w:val="%9."/>
      <w:lvlJc w:val="left"/>
      <w:pPr>
        <w:tabs>
          <w:tab w:val="num" w:pos="142"/>
        </w:tabs>
        <w:ind w:left="142" w:firstLine="0"/>
      </w:pPr>
      <w:rPr>
        <w:rFonts w:cs="Times New Roman"/>
      </w:rPr>
    </w:lvl>
  </w:abstractNum>
  <w:abstractNum w:abstractNumId="9">
    <w:nsid w:val="0000000D"/>
    <w:multiLevelType w:val="multilevel"/>
    <w:tmpl w:val="0000000D"/>
    <w:name w:val="WW8Num17"/>
    <w:lvl w:ilvl="0">
      <w:start w:val="1"/>
      <w:numFmt w:val="lowerLetter"/>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F"/>
    <w:multiLevelType w:val="multilevel"/>
    <w:tmpl w:val="0000000F"/>
    <w:name w:val="WW8Num20"/>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0"/>
    <w:multiLevelType w:val="multilevel"/>
    <w:tmpl w:val="00000010"/>
    <w:name w:val="WW8Num21"/>
    <w:lvl w:ilvl="0">
      <w:numFmt w:val="bullet"/>
      <w:lvlText w:val="-"/>
      <w:lvlJc w:val="left"/>
      <w:pPr>
        <w:tabs>
          <w:tab w:val="num" w:pos="0"/>
        </w:tabs>
        <w:ind w:left="0" w:firstLine="0"/>
      </w:pPr>
      <w:rPr>
        <w:rFonts w:ascii="OpenSymbol" w:hAnsi="OpenSymbol"/>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rPr>
    </w:lvl>
  </w:abstractNum>
  <w:abstractNum w:abstractNumId="12">
    <w:nsid w:val="00000011"/>
    <w:multiLevelType w:val="multilevel"/>
    <w:tmpl w:val="00000011"/>
    <w:name w:val="WW8Num22"/>
    <w:lvl w:ilvl="0">
      <w:start w:val="1"/>
      <w:numFmt w:val="lowerLetter"/>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12"/>
    <w:multiLevelType w:val="multilevel"/>
    <w:tmpl w:val="00000012"/>
    <w:name w:val="WW8Num23"/>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13"/>
    <w:multiLevelType w:val="multilevel"/>
    <w:tmpl w:val="00000013"/>
    <w:name w:val="WW8Num24"/>
    <w:lvl w:ilvl="0">
      <w:numFmt w:val="bullet"/>
      <w:lvlText w:val="-"/>
      <w:lvlJc w:val="left"/>
      <w:pPr>
        <w:tabs>
          <w:tab w:val="num" w:pos="0"/>
        </w:tabs>
        <w:ind w:left="0" w:firstLine="0"/>
      </w:pPr>
      <w:rPr>
        <w:rFonts w:ascii="OpenSymbol" w:hAnsi="OpenSymbol"/>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rPr>
    </w:lvl>
  </w:abstractNum>
  <w:abstractNum w:abstractNumId="15">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15"/>
    <w:multiLevelType w:val="multilevel"/>
    <w:tmpl w:val="00000015"/>
    <w:name w:val="WW8Num28"/>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0000016"/>
    <w:multiLevelType w:val="multilevel"/>
    <w:tmpl w:val="00000016"/>
    <w:name w:val="WW8Num30"/>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8">
    <w:nsid w:val="00000017"/>
    <w:multiLevelType w:val="multilevel"/>
    <w:tmpl w:val="00000017"/>
    <w:name w:val="WW8Num31"/>
    <w:lvl w:ilvl="0">
      <w:numFmt w:val="bullet"/>
      <w:lvlText w:val="-"/>
      <w:lvlJc w:val="left"/>
      <w:pPr>
        <w:tabs>
          <w:tab w:val="num" w:pos="0"/>
        </w:tabs>
        <w:ind w:left="0" w:firstLine="0"/>
      </w:pPr>
      <w:rPr>
        <w:rFonts w:ascii="OpenSymbol" w:hAnsi="OpenSymbol"/>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rPr>
    </w:lvl>
  </w:abstractNum>
  <w:abstractNum w:abstractNumId="19">
    <w:nsid w:val="00000019"/>
    <w:multiLevelType w:val="multilevel"/>
    <w:tmpl w:val="00000019"/>
    <w:name w:val="WW8Num33"/>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006A07D9"/>
    <w:multiLevelType w:val="multilevel"/>
    <w:tmpl w:val="606A1D2C"/>
    <w:lvl w:ilvl="0">
      <w:start w:val="1"/>
      <w:numFmt w:val="decimal"/>
      <w:lvlText w:val="%1."/>
      <w:lvlJc w:val="left"/>
      <w:pPr>
        <w:tabs>
          <w:tab w:val="left" w:pos="792"/>
        </w:tabs>
        <w:ind w:left="720"/>
      </w:pPr>
      <w:rPr>
        <w:rFonts w:ascii="Times New Roman" w:eastAsia="Times New Roman" w:hAnsi="Times New Roman"/>
        <w:i/>
        <w:strike w:val="0"/>
        <w:color w:val="000000"/>
        <w:spacing w:val="0"/>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16E0761"/>
    <w:multiLevelType w:val="multilevel"/>
    <w:tmpl w:val="645EECCA"/>
    <w:lvl w:ilvl="0">
      <w:start w:val="1"/>
      <w:numFmt w:val="bullet"/>
      <w:lvlText w:val="*"/>
      <w:lvlJc w:val="left"/>
      <w:pPr>
        <w:tabs>
          <w:tab w:val="left" w:pos="216"/>
        </w:tabs>
        <w:ind w:left="720"/>
      </w:pPr>
      <w:rPr>
        <w:rFonts w:ascii="Symbol" w:eastAsia="Symbol" w:hAnsi="Symbol"/>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17A4EE0"/>
    <w:multiLevelType w:val="multilevel"/>
    <w:tmpl w:val="5E64B6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30B6E55"/>
    <w:multiLevelType w:val="hybridMultilevel"/>
    <w:tmpl w:val="10A021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66D414E"/>
    <w:multiLevelType w:val="hybridMultilevel"/>
    <w:tmpl w:val="5AC46F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0E935880"/>
    <w:multiLevelType w:val="multilevel"/>
    <w:tmpl w:val="DE1214F4"/>
    <w:lvl w:ilvl="0">
      <w:start w:val="9"/>
      <w:numFmt w:val="decimal"/>
      <w:lvlText w:val="%1."/>
      <w:lvlJc w:val="left"/>
      <w:pPr>
        <w:tabs>
          <w:tab w:val="left" w:pos="4674"/>
        </w:tabs>
        <w:ind w:left="4962"/>
      </w:pPr>
      <w:rPr>
        <w:rFonts w:ascii="Times New Roman" w:eastAsia="Times New Roman" w:hAnsi="Times New Roman"/>
        <w:i/>
        <w:strike w:val="0"/>
        <w:color w:val="000000"/>
        <w:spacing w:val="1"/>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0E2928"/>
    <w:multiLevelType w:val="multilevel"/>
    <w:tmpl w:val="4420F988"/>
    <w:lvl w:ilvl="0">
      <w:start w:val="1"/>
      <w:numFmt w:val="bullet"/>
      <w:lvlText w:val="-"/>
      <w:lvlJc w:val="left"/>
      <w:pPr>
        <w:tabs>
          <w:tab w:val="left" w:pos="288"/>
        </w:tabs>
        <w:ind w:left="720"/>
      </w:pPr>
      <w:rPr>
        <w:rFonts w:ascii="Symbol" w:eastAsia="Symbol" w:hAnsi="Symbol"/>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8B25EB"/>
    <w:multiLevelType w:val="multilevel"/>
    <w:tmpl w:val="E23E059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4B4FE4"/>
    <w:multiLevelType w:val="multilevel"/>
    <w:tmpl w:val="528C19A2"/>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6B1DC2"/>
    <w:multiLevelType w:val="multilevel"/>
    <w:tmpl w:val="B7B40E56"/>
    <w:lvl w:ilvl="0">
      <w:start w:val="2"/>
      <w:numFmt w:val="lowerLetter"/>
      <w:lvlText w:val="4.%1"/>
      <w:lvlJc w:val="left"/>
      <w:pPr>
        <w:tabs>
          <w:tab w:val="left" w:pos="504"/>
        </w:tabs>
        <w:ind w:left="720"/>
      </w:pPr>
      <w:rPr>
        <w:rFonts w:ascii="Times New Roman" w:eastAsia="Times New Roman" w:hAnsi="Times New Roman"/>
        <w:i/>
        <w:strike w:val="0"/>
        <w:color w:val="000000"/>
        <w:spacing w:val="0"/>
        <w:w w:val="100"/>
        <w:sz w:val="23"/>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D8650C"/>
    <w:multiLevelType w:val="multilevel"/>
    <w:tmpl w:val="88E68486"/>
    <w:lvl w:ilvl="0">
      <w:start w:val="1"/>
      <w:numFmt w:val="bullet"/>
      <w:lvlText w:val="·"/>
      <w:lvlJc w:val="left"/>
      <w:pPr>
        <w:tabs>
          <w:tab w:val="left" w:pos="144"/>
        </w:tabs>
        <w:ind w:left="720"/>
      </w:pPr>
      <w:rPr>
        <w:rFonts w:ascii="Symbol" w:eastAsia="Symbol" w:hAnsi="Symbol"/>
        <w:strike w:val="0"/>
        <w:color w:val="000000"/>
        <w:spacing w:val="2"/>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5F0195"/>
    <w:multiLevelType w:val="multilevel"/>
    <w:tmpl w:val="D15AEC80"/>
    <w:lvl w:ilvl="0">
      <w:start w:val="1"/>
      <w:numFmt w:val="decimal"/>
      <w:lvlText w:val="§ %1"/>
      <w:lvlJc w:val="left"/>
      <w:pPr>
        <w:tabs>
          <w:tab w:val="left" w:pos="432"/>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05751C"/>
    <w:multiLevelType w:val="hybridMultilevel"/>
    <w:tmpl w:val="863C2CEC"/>
    <w:lvl w:ilvl="0" w:tplc="A8E03436">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A9B58CF"/>
    <w:multiLevelType w:val="multilevel"/>
    <w:tmpl w:val="8EF2509E"/>
    <w:lvl w:ilvl="0">
      <w:start w:val="2"/>
      <w:numFmt w:val="lowerLetter"/>
      <w:lvlText w:val="4.%1"/>
      <w:lvlJc w:val="left"/>
      <w:pPr>
        <w:tabs>
          <w:tab w:val="left" w:pos="432"/>
        </w:tabs>
        <w:ind w:left="720"/>
      </w:pPr>
      <w:rPr>
        <w:rFonts w:ascii="Times New Roman" w:eastAsia="Times New Roman" w:hAnsi="Times New Roman"/>
        <w:i/>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CE1BF1"/>
    <w:multiLevelType w:val="hybridMultilevel"/>
    <w:tmpl w:val="E76473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1F8276A8"/>
    <w:multiLevelType w:val="hybridMultilevel"/>
    <w:tmpl w:val="93F6CA04"/>
    <w:lvl w:ilvl="0" w:tplc="080C000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37">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053678"/>
    <w:multiLevelType w:val="multilevel"/>
    <w:tmpl w:val="D3D8B95A"/>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AB0151"/>
    <w:multiLevelType w:val="hybridMultilevel"/>
    <w:tmpl w:val="F190B470"/>
    <w:lvl w:ilvl="0" w:tplc="79D429E0">
      <w:start w:val="1"/>
      <w:numFmt w:val="upperLetter"/>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28D07DC3"/>
    <w:multiLevelType w:val="hybridMultilevel"/>
    <w:tmpl w:val="62A26AF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A08258F"/>
    <w:multiLevelType w:val="hybridMultilevel"/>
    <w:tmpl w:val="0FE87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A401AB7"/>
    <w:multiLevelType w:val="multilevel"/>
    <w:tmpl w:val="249845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D85322"/>
    <w:multiLevelType w:val="multilevel"/>
    <w:tmpl w:val="918E5CD2"/>
    <w:lvl w:ilvl="0">
      <w:start w:val="15"/>
      <w:numFmt w:val="decimal"/>
      <w:lvlText w:val="%1."/>
      <w:lvlJc w:val="left"/>
      <w:pPr>
        <w:tabs>
          <w:tab w:val="left" w:pos="360"/>
        </w:tabs>
        <w:ind w:left="720"/>
      </w:pPr>
      <w:rPr>
        <w:rFonts w:ascii="Times New Roman" w:eastAsia="Times New Roman" w:hAnsi="Times New Roman"/>
        <w:i/>
        <w:strike w:val="0"/>
        <w:color w:val="000000"/>
        <w:spacing w:val="-1"/>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DE30F9"/>
    <w:multiLevelType w:val="multilevel"/>
    <w:tmpl w:val="08D2D960"/>
    <w:lvl w:ilvl="0">
      <w:start w:val="8"/>
      <w:numFmt w:val="lowerLetter"/>
      <w:lvlText w:val="2. %1"/>
      <w:lvlJc w:val="left"/>
      <w:pPr>
        <w:tabs>
          <w:tab w:val="left" w:pos="432"/>
        </w:tabs>
        <w:ind w:left="720"/>
      </w:pPr>
      <w:rPr>
        <w:rFonts w:ascii="Times New Roman" w:eastAsia="Times New Roman" w:hAnsi="Times New Roman"/>
        <w:i/>
        <w:strike w:val="0"/>
        <w:color w:val="000000"/>
        <w:spacing w:val="1"/>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AA53E4"/>
    <w:multiLevelType w:val="multilevel"/>
    <w:tmpl w:val="3BA822F2"/>
    <w:lvl w:ilvl="0">
      <w:start w:val="5"/>
      <w:numFmt w:val="decimal"/>
      <w:lvlText w:val="%1."/>
      <w:lvlJc w:val="left"/>
      <w:pPr>
        <w:tabs>
          <w:tab w:val="left" w:pos="360"/>
        </w:tabs>
        <w:ind w:left="720"/>
      </w:pPr>
      <w:rPr>
        <w:rFonts w:ascii="Times New Roman" w:eastAsia="Times New Roman" w:hAnsi="Times New Roman"/>
        <w:i/>
        <w:strike w:val="0"/>
        <w:color w:val="000000"/>
        <w:spacing w:val="0"/>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4B3DC6"/>
    <w:multiLevelType w:val="multilevel"/>
    <w:tmpl w:val="05FA8B0A"/>
    <w:lvl w:ilvl="0">
      <w:start w:val="1"/>
      <w:numFmt w:val="bullet"/>
      <w:lvlText w:val="-"/>
      <w:lvlJc w:val="left"/>
      <w:pPr>
        <w:tabs>
          <w:tab w:val="left" w:pos="216"/>
        </w:tabs>
        <w:ind w:left="720"/>
      </w:pPr>
      <w:rPr>
        <w:rFonts w:ascii="Symbol" w:eastAsia="Symbol" w:hAnsi="Symbol"/>
        <w:i/>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8C35E7"/>
    <w:multiLevelType w:val="multilevel"/>
    <w:tmpl w:val="40D6DB74"/>
    <w:lvl w:ilvl="0">
      <w:start w:val="6"/>
      <w:numFmt w:val="decimal"/>
      <w:lvlText w:val="%1)"/>
      <w:lvlJc w:val="left"/>
      <w:pPr>
        <w:tabs>
          <w:tab w:val="left" w:pos="360"/>
        </w:tabs>
        <w:ind w:left="720"/>
      </w:pPr>
      <w:rPr>
        <w:rFonts w:ascii="Times New Roman" w:eastAsia="Times New Roman" w:hAnsi="Times New Roman"/>
        <w:i/>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3B665F"/>
    <w:multiLevelType w:val="multilevel"/>
    <w:tmpl w:val="3676DF0A"/>
    <w:lvl w:ilvl="0">
      <w:start w:val="1"/>
      <w:numFmt w:val="bullet"/>
      <w:lvlText w:val="-"/>
      <w:lvlJc w:val="left"/>
      <w:pPr>
        <w:tabs>
          <w:tab w:val="left" w:pos="720"/>
        </w:tabs>
        <w:ind w:left="720"/>
      </w:pPr>
      <w:rPr>
        <w:rFonts w:ascii="Symbol" w:eastAsia="Symbol" w:hAnsi="Symbol"/>
        <w:strike w:val="0"/>
        <w:color w:val="000000"/>
        <w:spacing w:val="5"/>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933106"/>
    <w:multiLevelType w:val="hybridMultilevel"/>
    <w:tmpl w:val="644663B6"/>
    <w:lvl w:ilvl="0" w:tplc="92BCB3FC">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52">
    <w:nsid w:val="35431734"/>
    <w:multiLevelType w:val="multilevel"/>
    <w:tmpl w:val="B5F2938E"/>
    <w:lvl w:ilvl="0">
      <w:start w:val="1"/>
      <w:numFmt w:val="decimal"/>
      <w:lvlText w:val="%1."/>
      <w:lvlJc w:val="left"/>
      <w:pPr>
        <w:tabs>
          <w:tab w:val="left" w:pos="-432"/>
        </w:tabs>
        <w:ind w:left="0"/>
      </w:pPr>
      <w:rPr>
        <w:rFonts w:ascii="Times New Roman" w:eastAsia="Times New Roman" w:hAnsi="Times New Roman"/>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AC4122"/>
    <w:multiLevelType w:val="hybridMultilevel"/>
    <w:tmpl w:val="DAA69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8F1796"/>
    <w:multiLevelType w:val="multilevel"/>
    <w:tmpl w:val="2BC24124"/>
    <w:lvl w:ilvl="0">
      <w:start w:val="1"/>
      <w:numFmt w:val="bullet"/>
      <w:lvlText w:val="-"/>
      <w:lvlJc w:val="left"/>
      <w:pPr>
        <w:tabs>
          <w:tab w:val="left" w:pos="144"/>
        </w:tabs>
        <w:ind w:left="720"/>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A5D48AC"/>
    <w:multiLevelType w:val="multilevel"/>
    <w:tmpl w:val="709C8AFC"/>
    <w:lvl w:ilvl="0">
      <w:start w:val="3"/>
      <w:numFmt w:val="lowerLetter"/>
      <w:lvlText w:val="1.%1"/>
      <w:lvlJc w:val="left"/>
      <w:pPr>
        <w:tabs>
          <w:tab w:val="left" w:pos="504"/>
        </w:tabs>
        <w:ind w:left="720"/>
      </w:pPr>
      <w:rPr>
        <w:rFonts w:ascii="Times New Roman" w:eastAsia="Times New Roman" w:hAnsi="Times New Roman"/>
        <w:i/>
        <w:strike w:val="0"/>
        <w:color w:val="000000"/>
        <w:spacing w:val="-3"/>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E60BD3"/>
    <w:multiLevelType w:val="multilevel"/>
    <w:tmpl w:val="C2608978"/>
    <w:lvl w:ilvl="0">
      <w:start w:val="5"/>
      <w:numFmt w:val="decimal"/>
      <w:lvlText w:val="%1."/>
      <w:lvlJc w:val="left"/>
      <w:pPr>
        <w:tabs>
          <w:tab w:val="left" w:pos="720"/>
        </w:tabs>
        <w:ind w:left="720"/>
      </w:pPr>
      <w:rPr>
        <w:rFonts w:ascii="Times New Roman" w:eastAsia="Times New Roman" w:hAnsi="Times New Roman"/>
        <w:i/>
        <w:strike w:val="0"/>
        <w:color w:val="000000"/>
        <w:spacing w:val="4"/>
        <w:w w:val="100"/>
        <w:sz w:val="23"/>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522D70"/>
    <w:multiLevelType w:val="multilevel"/>
    <w:tmpl w:val="DD12B1DA"/>
    <w:lvl w:ilvl="0">
      <w:start w:val="3"/>
      <w:numFmt w:val="decimal"/>
      <w:lvlText w:val="%1)"/>
      <w:lvlJc w:val="left"/>
      <w:pPr>
        <w:tabs>
          <w:tab w:val="left" w:pos="288"/>
        </w:tabs>
        <w:ind w:left="720"/>
      </w:pPr>
      <w:rPr>
        <w:rFonts w:ascii="Times New Roman" w:eastAsia="Times New Roman" w:hAnsi="Times New Roman"/>
        <w:i/>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5772DD"/>
    <w:multiLevelType w:val="hybridMultilevel"/>
    <w:tmpl w:val="5756F62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nsid w:val="3F6074DC"/>
    <w:multiLevelType w:val="hybridMultilevel"/>
    <w:tmpl w:val="432C71C0"/>
    <w:lvl w:ilvl="0" w:tplc="3EDCDAB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D637BA"/>
    <w:multiLevelType w:val="multilevel"/>
    <w:tmpl w:val="4DCE402A"/>
    <w:lvl w:ilvl="0">
      <w:start w:val="1"/>
      <w:numFmt w:val="bullet"/>
      <w:lvlText w:val="·"/>
      <w:lvlJc w:val="left"/>
      <w:pPr>
        <w:ind w:left="720"/>
      </w:pPr>
      <w:rPr>
        <w:rFonts w:ascii="Symbol" w:eastAsia="Symbol" w:hAnsi="Symbol"/>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3C81680"/>
    <w:multiLevelType w:val="multilevel"/>
    <w:tmpl w:val="DFF68C40"/>
    <w:lvl w:ilvl="0">
      <w:start w:val="6"/>
      <w:numFmt w:val="decimal"/>
      <w:lvlText w:val="%1)"/>
      <w:lvlJc w:val="left"/>
      <w:pPr>
        <w:tabs>
          <w:tab w:val="left" w:pos="360"/>
        </w:tabs>
        <w:ind w:left="720"/>
      </w:pPr>
      <w:rPr>
        <w:rFonts w:ascii="Times New Roman" w:eastAsia="Times New Roman" w:hAnsi="Times New Roman"/>
        <w:i/>
        <w:strike w:val="0"/>
        <w:color w:val="000000"/>
        <w:spacing w:val="-1"/>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961E49"/>
    <w:multiLevelType w:val="hybridMultilevel"/>
    <w:tmpl w:val="F9C4948C"/>
    <w:lvl w:ilvl="0" w:tplc="EF80BC86">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5">
    <w:nsid w:val="4A5E39C3"/>
    <w:multiLevelType w:val="multilevel"/>
    <w:tmpl w:val="7A36E6B0"/>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781732"/>
    <w:multiLevelType w:val="multilevel"/>
    <w:tmpl w:val="42260EC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F8497C"/>
    <w:multiLevelType w:val="multilevel"/>
    <w:tmpl w:val="BAD4F2B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B07872"/>
    <w:multiLevelType w:val="multilevel"/>
    <w:tmpl w:val="0172E61E"/>
    <w:lvl w:ilvl="0">
      <w:start w:val="1"/>
      <w:numFmt w:val="decimal"/>
      <w:lvlText w:val="%1."/>
      <w:lvlJc w:val="left"/>
      <w:pPr>
        <w:tabs>
          <w:tab w:val="left" w:pos="-76"/>
        </w:tabs>
        <w:ind w:left="284"/>
      </w:pPr>
      <w:rPr>
        <w:rFonts w:ascii="Times New Roman" w:eastAsia="Times New Roman" w:hAnsi="Times New Roman"/>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22F29BC"/>
    <w:multiLevelType w:val="hybridMultilevel"/>
    <w:tmpl w:val="6770C2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nsid w:val="52333D37"/>
    <w:multiLevelType w:val="hybridMultilevel"/>
    <w:tmpl w:val="58DEC81E"/>
    <w:lvl w:ilvl="0" w:tplc="7FF2E572">
      <w:start w:val="1"/>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540A40FF"/>
    <w:multiLevelType w:val="multilevel"/>
    <w:tmpl w:val="6E7E49BA"/>
    <w:lvl w:ilvl="0">
      <w:start w:val="2"/>
      <w:numFmt w:val="decimal"/>
      <w:lvlText w:val="%1)"/>
      <w:lvlJc w:val="left"/>
      <w:pPr>
        <w:tabs>
          <w:tab w:val="left" w:pos="216"/>
        </w:tabs>
        <w:ind w:left="720"/>
      </w:pPr>
      <w:rPr>
        <w:rFonts w:ascii="Times New Roman" w:eastAsia="Times New Roman" w:hAnsi="Times New Roman"/>
        <w:i/>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9A31C8"/>
    <w:multiLevelType w:val="multilevel"/>
    <w:tmpl w:val="E9841C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67805A0"/>
    <w:multiLevelType w:val="hybridMultilevel"/>
    <w:tmpl w:val="D5B41466"/>
    <w:lvl w:ilvl="0" w:tplc="41827B5C">
      <w:start w:val="1"/>
      <w:numFmt w:val="decimal"/>
      <w:lvlText w:val="%1)"/>
      <w:lvlJc w:val="left"/>
      <w:pPr>
        <w:ind w:left="108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74">
    <w:nsid w:val="56EA22D1"/>
    <w:multiLevelType w:val="hybridMultilevel"/>
    <w:tmpl w:val="A67ED478"/>
    <w:lvl w:ilvl="0" w:tplc="37869C0A">
      <w:start w:val="1"/>
      <w:numFmt w:val="upperLetter"/>
      <w:lvlText w:val="%1."/>
      <w:lvlJc w:val="left"/>
      <w:pPr>
        <w:ind w:left="1080" w:hanging="360"/>
      </w:pPr>
      <w:rPr>
        <w:rFonts w:hint="default"/>
        <w:b/>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5">
    <w:nsid w:val="590D1635"/>
    <w:multiLevelType w:val="multilevel"/>
    <w:tmpl w:val="270435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EC0AE2"/>
    <w:multiLevelType w:val="multilevel"/>
    <w:tmpl w:val="3F9CBBCE"/>
    <w:lvl w:ilvl="0">
      <w:start w:val="6"/>
      <w:numFmt w:val="decimal"/>
      <w:lvlText w:val="%1."/>
      <w:lvlJc w:val="left"/>
      <w:pPr>
        <w:tabs>
          <w:tab w:val="left" w:pos="-432"/>
        </w:tabs>
        <w:ind w:left="0"/>
      </w:pPr>
      <w:rPr>
        <w:rFonts w:ascii="Times New Roman" w:eastAsia="Times New Roman" w:hAnsi="Times New Roman"/>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C487C28"/>
    <w:multiLevelType w:val="hybridMultilevel"/>
    <w:tmpl w:val="13A895C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nsid w:val="5E760C63"/>
    <w:multiLevelType w:val="multilevel"/>
    <w:tmpl w:val="E26853A6"/>
    <w:lvl w:ilvl="0">
      <w:start w:val="1"/>
      <w:numFmt w:val="upperLetter"/>
      <w:lvlText w:val="%1."/>
      <w:lvlJc w:val="left"/>
      <w:pPr>
        <w:tabs>
          <w:tab w:val="left" w:pos="720"/>
        </w:tabs>
        <w:ind w:left="720"/>
      </w:pPr>
      <w:rPr>
        <w:rFonts w:ascii="Times New Roman" w:eastAsia="Times New Roman" w:hAnsi="Times New Roman"/>
        <w:strike w:val="0"/>
        <w:color w:val="000000"/>
        <w:spacing w:val="9"/>
        <w:w w:val="100"/>
        <w:sz w:val="23"/>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09457C6"/>
    <w:multiLevelType w:val="multilevel"/>
    <w:tmpl w:val="252C5AC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337EDD"/>
    <w:multiLevelType w:val="multilevel"/>
    <w:tmpl w:val="8DFECD1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EA66B7"/>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706C7B"/>
    <w:multiLevelType w:val="multilevel"/>
    <w:tmpl w:val="F3140FC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C456519"/>
    <w:multiLevelType w:val="multilevel"/>
    <w:tmpl w:val="579082FC"/>
    <w:lvl w:ilvl="0">
      <w:start w:val="1"/>
      <w:numFmt w:val="bullet"/>
      <w:lvlText w:val="-"/>
      <w:lvlJc w:val="left"/>
      <w:pPr>
        <w:tabs>
          <w:tab w:val="left" w:pos="792"/>
        </w:tabs>
        <w:ind w:left="720"/>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B94BBF"/>
    <w:multiLevelType w:val="multilevel"/>
    <w:tmpl w:val="587CDE24"/>
    <w:lvl w:ilvl="0">
      <w:start w:val="1"/>
      <w:numFmt w:val="bullet"/>
      <w:lvlText w:val="-"/>
      <w:lvlJc w:val="left"/>
      <w:pPr>
        <w:tabs>
          <w:tab w:val="left" w:pos="79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C227340"/>
    <w:multiLevelType w:val="multilevel"/>
    <w:tmpl w:val="68806BE6"/>
    <w:lvl w:ilvl="0">
      <w:start w:val="7"/>
      <w:numFmt w:val="decimal"/>
      <w:lvlText w:val="%1."/>
      <w:lvlJc w:val="left"/>
      <w:pPr>
        <w:tabs>
          <w:tab w:val="left" w:pos="360"/>
        </w:tabs>
        <w:ind w:left="720"/>
      </w:pPr>
      <w:rPr>
        <w:rFonts w:ascii="Times New Roman" w:eastAsia="Times New Roman" w:hAnsi="Times New Roman"/>
        <w:i/>
        <w:strike w:val="0"/>
        <w:color w:val="000000"/>
        <w:spacing w:val="5"/>
        <w:w w:val="100"/>
        <w:sz w:val="23"/>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D557B01"/>
    <w:multiLevelType w:val="multilevel"/>
    <w:tmpl w:val="5F8278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52"/>
  </w:num>
  <w:num w:numId="3">
    <w:abstractNumId w:val="29"/>
  </w:num>
  <w:num w:numId="4">
    <w:abstractNumId w:val="76"/>
  </w:num>
  <w:num w:numId="5">
    <w:abstractNumId w:val="37"/>
  </w:num>
  <w:num w:numId="6">
    <w:abstractNumId w:val="24"/>
  </w:num>
  <w:num w:numId="7">
    <w:abstractNumId w:val="50"/>
  </w:num>
  <w:num w:numId="8">
    <w:abstractNumId w:val="38"/>
  </w:num>
  <w:num w:numId="9">
    <w:abstractNumId w:val="46"/>
  </w:num>
  <w:num w:numId="10">
    <w:abstractNumId w:val="87"/>
  </w:num>
  <w:num w:numId="11">
    <w:abstractNumId w:val="26"/>
  </w:num>
  <w:num w:numId="12">
    <w:abstractNumId w:val="44"/>
  </w:num>
  <w:num w:numId="13">
    <w:abstractNumId w:val="31"/>
  </w:num>
  <w:num w:numId="14">
    <w:abstractNumId w:val="71"/>
  </w:num>
  <w:num w:numId="15">
    <w:abstractNumId w:val="78"/>
  </w:num>
  <w:num w:numId="16">
    <w:abstractNumId w:val="55"/>
  </w:num>
  <w:num w:numId="17">
    <w:abstractNumId w:val="63"/>
  </w:num>
  <w:num w:numId="18">
    <w:abstractNumId w:val="86"/>
  </w:num>
  <w:num w:numId="19">
    <w:abstractNumId w:val="34"/>
  </w:num>
  <w:num w:numId="20">
    <w:abstractNumId w:val="39"/>
  </w:num>
  <w:num w:numId="21">
    <w:abstractNumId w:val="61"/>
  </w:num>
  <w:num w:numId="22">
    <w:abstractNumId w:val="83"/>
  </w:num>
  <w:num w:numId="23">
    <w:abstractNumId w:val="47"/>
  </w:num>
  <w:num w:numId="24">
    <w:abstractNumId w:val="20"/>
  </w:num>
  <w:num w:numId="25">
    <w:abstractNumId w:val="65"/>
  </w:num>
  <w:num w:numId="26">
    <w:abstractNumId w:val="72"/>
  </w:num>
  <w:num w:numId="27">
    <w:abstractNumId w:val="57"/>
  </w:num>
  <w:num w:numId="28">
    <w:abstractNumId w:val="30"/>
  </w:num>
  <w:num w:numId="29">
    <w:abstractNumId w:val="58"/>
  </w:num>
  <w:num w:numId="30">
    <w:abstractNumId w:val="49"/>
  </w:num>
  <w:num w:numId="31">
    <w:abstractNumId w:val="56"/>
  </w:num>
  <w:num w:numId="32">
    <w:abstractNumId w:val="45"/>
  </w:num>
  <w:num w:numId="33">
    <w:abstractNumId w:val="88"/>
  </w:num>
  <w:num w:numId="34">
    <w:abstractNumId w:val="32"/>
  </w:num>
  <w:num w:numId="35">
    <w:abstractNumId w:val="68"/>
  </w:num>
  <w:num w:numId="36">
    <w:abstractNumId w:val="66"/>
  </w:num>
  <w:num w:numId="37">
    <w:abstractNumId w:val="28"/>
  </w:num>
  <w:num w:numId="38">
    <w:abstractNumId w:val="84"/>
  </w:num>
  <w:num w:numId="39">
    <w:abstractNumId w:val="80"/>
  </w:num>
  <w:num w:numId="40">
    <w:abstractNumId w:val="67"/>
  </w:num>
  <w:num w:numId="41">
    <w:abstractNumId w:val="21"/>
  </w:num>
  <w:num w:numId="42">
    <w:abstractNumId w:val="75"/>
  </w:num>
  <w:num w:numId="43">
    <w:abstractNumId w:val="22"/>
  </w:num>
  <w:num w:numId="44">
    <w:abstractNumId w:val="82"/>
  </w:num>
  <w:num w:numId="45">
    <w:abstractNumId w:val="27"/>
  </w:num>
  <w:num w:numId="46">
    <w:abstractNumId w:val="48"/>
  </w:num>
  <w:num w:numId="47">
    <w:abstractNumId w:val="54"/>
  </w:num>
  <w:num w:numId="48">
    <w:abstractNumId w:val="81"/>
  </w:num>
  <w:num w:numId="49">
    <w:abstractNumId w:val="43"/>
  </w:num>
  <w:num w:numId="50">
    <w:abstractNumId w:val="79"/>
  </w:num>
  <w:num w:numId="51">
    <w:abstractNumId w:val="0"/>
  </w:num>
  <w:num w:numId="52">
    <w:abstractNumId w:val="25"/>
  </w:num>
  <w:num w:numId="53">
    <w:abstractNumId w:val="42"/>
  </w:num>
  <w:num w:numId="54">
    <w:abstractNumId w:val="53"/>
  </w:num>
  <w:num w:numId="55">
    <w:abstractNumId w:val="23"/>
  </w:num>
  <w:num w:numId="56">
    <w:abstractNumId w:val="51"/>
  </w:num>
  <w:num w:numId="57">
    <w:abstractNumId w:val="85"/>
  </w:num>
  <w:num w:numId="58">
    <w:abstractNumId w:val="41"/>
  </w:num>
  <w:num w:numId="5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74"/>
  </w:num>
  <w:num w:numId="63">
    <w:abstractNumId w:val="59"/>
  </w:num>
  <w:num w:numId="64">
    <w:abstractNumId w:val="60"/>
  </w:num>
  <w:num w:numId="65">
    <w:abstractNumId w:val="77"/>
  </w:num>
  <w:num w:numId="66">
    <w:abstractNumId w:val="35"/>
  </w:num>
  <w:num w:numId="67">
    <w:abstractNumId w:val="33"/>
  </w:num>
  <w:num w:numId="68">
    <w:abstractNumId w:val="69"/>
  </w:num>
  <w:num w:numId="69">
    <w:abstractNumId w:val="70"/>
  </w:num>
  <w:num w:numId="70">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applyBreakingRules/>
    <w:useFELayout/>
  </w:compat>
  <w:rsids>
    <w:rsidRoot w:val="006956A2"/>
    <w:rsid w:val="00000550"/>
    <w:rsid w:val="00001083"/>
    <w:rsid w:val="00004921"/>
    <w:rsid w:val="00004C90"/>
    <w:rsid w:val="000051BE"/>
    <w:rsid w:val="00007AE7"/>
    <w:rsid w:val="00013F00"/>
    <w:rsid w:val="00014603"/>
    <w:rsid w:val="00017F23"/>
    <w:rsid w:val="00020D2B"/>
    <w:rsid w:val="00021CD6"/>
    <w:rsid w:val="000237A5"/>
    <w:rsid w:val="000241AA"/>
    <w:rsid w:val="00024F50"/>
    <w:rsid w:val="000266FC"/>
    <w:rsid w:val="00027D00"/>
    <w:rsid w:val="000303E3"/>
    <w:rsid w:val="000313F2"/>
    <w:rsid w:val="00033262"/>
    <w:rsid w:val="000333FF"/>
    <w:rsid w:val="00034024"/>
    <w:rsid w:val="00034055"/>
    <w:rsid w:val="00034608"/>
    <w:rsid w:val="000360C8"/>
    <w:rsid w:val="000363A2"/>
    <w:rsid w:val="00041226"/>
    <w:rsid w:val="0004247A"/>
    <w:rsid w:val="000440CF"/>
    <w:rsid w:val="0004782F"/>
    <w:rsid w:val="00050EC3"/>
    <w:rsid w:val="000527CA"/>
    <w:rsid w:val="000543DE"/>
    <w:rsid w:val="00054564"/>
    <w:rsid w:val="000561DE"/>
    <w:rsid w:val="00063C7C"/>
    <w:rsid w:val="00065C98"/>
    <w:rsid w:val="000675BF"/>
    <w:rsid w:val="000707C6"/>
    <w:rsid w:val="0007328D"/>
    <w:rsid w:val="000742AE"/>
    <w:rsid w:val="00074527"/>
    <w:rsid w:val="00076A33"/>
    <w:rsid w:val="00080C70"/>
    <w:rsid w:val="00085CE3"/>
    <w:rsid w:val="00087364"/>
    <w:rsid w:val="0009649E"/>
    <w:rsid w:val="00096820"/>
    <w:rsid w:val="00096AF3"/>
    <w:rsid w:val="000A054D"/>
    <w:rsid w:val="000A075D"/>
    <w:rsid w:val="000A1EE3"/>
    <w:rsid w:val="000A4C40"/>
    <w:rsid w:val="000A724F"/>
    <w:rsid w:val="000B2A3F"/>
    <w:rsid w:val="000B3D57"/>
    <w:rsid w:val="000B3E05"/>
    <w:rsid w:val="000C07D5"/>
    <w:rsid w:val="000C18DA"/>
    <w:rsid w:val="000C1F14"/>
    <w:rsid w:val="000C4179"/>
    <w:rsid w:val="000C4C2A"/>
    <w:rsid w:val="000C6E47"/>
    <w:rsid w:val="000D4001"/>
    <w:rsid w:val="000D55EF"/>
    <w:rsid w:val="000D7284"/>
    <w:rsid w:val="000E0E6C"/>
    <w:rsid w:val="000E2E6D"/>
    <w:rsid w:val="000E4B0B"/>
    <w:rsid w:val="000F3FFF"/>
    <w:rsid w:val="000F4174"/>
    <w:rsid w:val="000F4D91"/>
    <w:rsid w:val="001009D3"/>
    <w:rsid w:val="00101A16"/>
    <w:rsid w:val="00102F39"/>
    <w:rsid w:val="00102FC1"/>
    <w:rsid w:val="001030B1"/>
    <w:rsid w:val="001036E5"/>
    <w:rsid w:val="001057AA"/>
    <w:rsid w:val="00106837"/>
    <w:rsid w:val="001072B6"/>
    <w:rsid w:val="001113B0"/>
    <w:rsid w:val="00112DAE"/>
    <w:rsid w:val="00112E25"/>
    <w:rsid w:val="00115D06"/>
    <w:rsid w:val="00127736"/>
    <w:rsid w:val="00131A42"/>
    <w:rsid w:val="00134B57"/>
    <w:rsid w:val="00135129"/>
    <w:rsid w:val="00135A75"/>
    <w:rsid w:val="00135FD7"/>
    <w:rsid w:val="00140D75"/>
    <w:rsid w:val="00141C18"/>
    <w:rsid w:val="001525C0"/>
    <w:rsid w:val="001542A4"/>
    <w:rsid w:val="0015734E"/>
    <w:rsid w:val="00161F2C"/>
    <w:rsid w:val="0016207B"/>
    <w:rsid w:val="00163C5E"/>
    <w:rsid w:val="00164F38"/>
    <w:rsid w:val="001701B9"/>
    <w:rsid w:val="00170299"/>
    <w:rsid w:val="001750B4"/>
    <w:rsid w:val="0017688F"/>
    <w:rsid w:val="00180854"/>
    <w:rsid w:val="001830F4"/>
    <w:rsid w:val="00183EC0"/>
    <w:rsid w:val="001843D4"/>
    <w:rsid w:val="001851D1"/>
    <w:rsid w:val="001858CA"/>
    <w:rsid w:val="0018675C"/>
    <w:rsid w:val="00187601"/>
    <w:rsid w:val="001879B4"/>
    <w:rsid w:val="001932D5"/>
    <w:rsid w:val="00193B82"/>
    <w:rsid w:val="00196DBB"/>
    <w:rsid w:val="001A2034"/>
    <w:rsid w:val="001B075A"/>
    <w:rsid w:val="001D054D"/>
    <w:rsid w:val="001D089D"/>
    <w:rsid w:val="001D4853"/>
    <w:rsid w:val="001D4E2F"/>
    <w:rsid w:val="001D6A3C"/>
    <w:rsid w:val="001E4BDB"/>
    <w:rsid w:val="001E5A45"/>
    <w:rsid w:val="001F06C6"/>
    <w:rsid w:val="001F0B69"/>
    <w:rsid w:val="001F1F80"/>
    <w:rsid w:val="001F328D"/>
    <w:rsid w:val="001F7462"/>
    <w:rsid w:val="00201618"/>
    <w:rsid w:val="00202100"/>
    <w:rsid w:val="002060C0"/>
    <w:rsid w:val="00206C6A"/>
    <w:rsid w:val="00212B3D"/>
    <w:rsid w:val="00212B73"/>
    <w:rsid w:val="00213592"/>
    <w:rsid w:val="00213B79"/>
    <w:rsid w:val="00214837"/>
    <w:rsid w:val="00215529"/>
    <w:rsid w:val="002157A4"/>
    <w:rsid w:val="00216523"/>
    <w:rsid w:val="00217812"/>
    <w:rsid w:val="00220623"/>
    <w:rsid w:val="00231195"/>
    <w:rsid w:val="00234D8A"/>
    <w:rsid w:val="00236DE4"/>
    <w:rsid w:val="00240E29"/>
    <w:rsid w:val="00241F1D"/>
    <w:rsid w:val="002424D8"/>
    <w:rsid w:val="002549B8"/>
    <w:rsid w:val="00260CE3"/>
    <w:rsid w:val="00265B3C"/>
    <w:rsid w:val="00266378"/>
    <w:rsid w:val="002673C9"/>
    <w:rsid w:val="00267859"/>
    <w:rsid w:val="0027026C"/>
    <w:rsid w:val="0027158F"/>
    <w:rsid w:val="00275210"/>
    <w:rsid w:val="00276805"/>
    <w:rsid w:val="00276E62"/>
    <w:rsid w:val="00277B9A"/>
    <w:rsid w:val="00282891"/>
    <w:rsid w:val="00287D13"/>
    <w:rsid w:val="00287D32"/>
    <w:rsid w:val="00287FB8"/>
    <w:rsid w:val="0029056F"/>
    <w:rsid w:val="002919EE"/>
    <w:rsid w:val="002950DB"/>
    <w:rsid w:val="002954A1"/>
    <w:rsid w:val="00295B1F"/>
    <w:rsid w:val="002A079E"/>
    <w:rsid w:val="002A50E8"/>
    <w:rsid w:val="002A53A5"/>
    <w:rsid w:val="002A5E1A"/>
    <w:rsid w:val="002B14EF"/>
    <w:rsid w:val="002B68AA"/>
    <w:rsid w:val="002B7BCD"/>
    <w:rsid w:val="002C20C3"/>
    <w:rsid w:val="002C2641"/>
    <w:rsid w:val="002C3121"/>
    <w:rsid w:val="002C661B"/>
    <w:rsid w:val="002C7E38"/>
    <w:rsid w:val="002D0D2D"/>
    <w:rsid w:val="002D2C88"/>
    <w:rsid w:val="002D2CA6"/>
    <w:rsid w:val="002D3A5F"/>
    <w:rsid w:val="002D4CC0"/>
    <w:rsid w:val="002E0425"/>
    <w:rsid w:val="002E09E1"/>
    <w:rsid w:val="002E1602"/>
    <w:rsid w:val="002E3FFA"/>
    <w:rsid w:val="002E45AC"/>
    <w:rsid w:val="002E54FE"/>
    <w:rsid w:val="002E5606"/>
    <w:rsid w:val="002E5893"/>
    <w:rsid w:val="002E6382"/>
    <w:rsid w:val="002E6727"/>
    <w:rsid w:val="002F16C8"/>
    <w:rsid w:val="002F3E0F"/>
    <w:rsid w:val="002F6FBB"/>
    <w:rsid w:val="002F74EF"/>
    <w:rsid w:val="002F7AAA"/>
    <w:rsid w:val="00301051"/>
    <w:rsid w:val="00306B15"/>
    <w:rsid w:val="00307216"/>
    <w:rsid w:val="003129BA"/>
    <w:rsid w:val="00314FA3"/>
    <w:rsid w:val="00315A7D"/>
    <w:rsid w:val="00320140"/>
    <w:rsid w:val="003208E0"/>
    <w:rsid w:val="00324A03"/>
    <w:rsid w:val="003356FD"/>
    <w:rsid w:val="003371C0"/>
    <w:rsid w:val="00337928"/>
    <w:rsid w:val="00340970"/>
    <w:rsid w:val="003409B9"/>
    <w:rsid w:val="003410D4"/>
    <w:rsid w:val="00342B9A"/>
    <w:rsid w:val="00342BA1"/>
    <w:rsid w:val="00343EA0"/>
    <w:rsid w:val="00344E40"/>
    <w:rsid w:val="00351CDE"/>
    <w:rsid w:val="003540B0"/>
    <w:rsid w:val="00354A52"/>
    <w:rsid w:val="003567C5"/>
    <w:rsid w:val="00360F58"/>
    <w:rsid w:val="00364C53"/>
    <w:rsid w:val="00366065"/>
    <w:rsid w:val="00371FC2"/>
    <w:rsid w:val="00373497"/>
    <w:rsid w:val="00377935"/>
    <w:rsid w:val="00377C9B"/>
    <w:rsid w:val="00382A02"/>
    <w:rsid w:val="00383805"/>
    <w:rsid w:val="003873A4"/>
    <w:rsid w:val="00392655"/>
    <w:rsid w:val="0039375E"/>
    <w:rsid w:val="003953E5"/>
    <w:rsid w:val="003A1784"/>
    <w:rsid w:val="003A34E1"/>
    <w:rsid w:val="003A5A0C"/>
    <w:rsid w:val="003B4D9F"/>
    <w:rsid w:val="003B5C77"/>
    <w:rsid w:val="003B796F"/>
    <w:rsid w:val="003C2404"/>
    <w:rsid w:val="003C7817"/>
    <w:rsid w:val="003D064B"/>
    <w:rsid w:val="003D6F96"/>
    <w:rsid w:val="003E2521"/>
    <w:rsid w:val="003E375B"/>
    <w:rsid w:val="003E3DA0"/>
    <w:rsid w:val="003E3F70"/>
    <w:rsid w:val="003E4B8F"/>
    <w:rsid w:val="003E51A6"/>
    <w:rsid w:val="003F006A"/>
    <w:rsid w:val="003F0ED4"/>
    <w:rsid w:val="003F149B"/>
    <w:rsid w:val="003F2237"/>
    <w:rsid w:val="00403B7C"/>
    <w:rsid w:val="00405F41"/>
    <w:rsid w:val="0040744A"/>
    <w:rsid w:val="00411732"/>
    <w:rsid w:val="00413FD6"/>
    <w:rsid w:val="00415158"/>
    <w:rsid w:val="00416C7C"/>
    <w:rsid w:val="0042047D"/>
    <w:rsid w:val="00423574"/>
    <w:rsid w:val="0042775C"/>
    <w:rsid w:val="00430D54"/>
    <w:rsid w:val="004315A4"/>
    <w:rsid w:val="00431E91"/>
    <w:rsid w:val="00432ABB"/>
    <w:rsid w:val="00432D2A"/>
    <w:rsid w:val="00433B6E"/>
    <w:rsid w:val="004360DF"/>
    <w:rsid w:val="00436142"/>
    <w:rsid w:val="00441383"/>
    <w:rsid w:val="00443E69"/>
    <w:rsid w:val="00444A0A"/>
    <w:rsid w:val="00444B86"/>
    <w:rsid w:val="00455B9C"/>
    <w:rsid w:val="00455F58"/>
    <w:rsid w:val="00456543"/>
    <w:rsid w:val="00457FD3"/>
    <w:rsid w:val="004605FB"/>
    <w:rsid w:val="00461330"/>
    <w:rsid w:val="00463855"/>
    <w:rsid w:val="00465E9F"/>
    <w:rsid w:val="00467C9E"/>
    <w:rsid w:val="0047134D"/>
    <w:rsid w:val="0047372E"/>
    <w:rsid w:val="00474929"/>
    <w:rsid w:val="004765E3"/>
    <w:rsid w:val="00481DC3"/>
    <w:rsid w:val="00482DF6"/>
    <w:rsid w:val="00487169"/>
    <w:rsid w:val="00490BD7"/>
    <w:rsid w:val="00491DB8"/>
    <w:rsid w:val="00493F2B"/>
    <w:rsid w:val="00496E54"/>
    <w:rsid w:val="004972B0"/>
    <w:rsid w:val="00497A4C"/>
    <w:rsid w:val="004A262C"/>
    <w:rsid w:val="004A4E0B"/>
    <w:rsid w:val="004A5C09"/>
    <w:rsid w:val="004A7266"/>
    <w:rsid w:val="004B0F71"/>
    <w:rsid w:val="004B2215"/>
    <w:rsid w:val="004B4A0F"/>
    <w:rsid w:val="004B6D03"/>
    <w:rsid w:val="004B7E80"/>
    <w:rsid w:val="004C2C81"/>
    <w:rsid w:val="004C3A0D"/>
    <w:rsid w:val="004C3FC5"/>
    <w:rsid w:val="004C434D"/>
    <w:rsid w:val="004C4F02"/>
    <w:rsid w:val="004C6014"/>
    <w:rsid w:val="004D6419"/>
    <w:rsid w:val="004D6970"/>
    <w:rsid w:val="004E2B3C"/>
    <w:rsid w:val="004E4215"/>
    <w:rsid w:val="004E535B"/>
    <w:rsid w:val="004E60AC"/>
    <w:rsid w:val="004F09C8"/>
    <w:rsid w:val="004F0EE3"/>
    <w:rsid w:val="004F6678"/>
    <w:rsid w:val="004F6D25"/>
    <w:rsid w:val="00501A49"/>
    <w:rsid w:val="00504782"/>
    <w:rsid w:val="00506077"/>
    <w:rsid w:val="00507D07"/>
    <w:rsid w:val="0051140F"/>
    <w:rsid w:val="005127F0"/>
    <w:rsid w:val="00517959"/>
    <w:rsid w:val="00522E2D"/>
    <w:rsid w:val="00524B7E"/>
    <w:rsid w:val="00525FCD"/>
    <w:rsid w:val="00526800"/>
    <w:rsid w:val="00527210"/>
    <w:rsid w:val="00530427"/>
    <w:rsid w:val="0053141C"/>
    <w:rsid w:val="00532AC7"/>
    <w:rsid w:val="00534A61"/>
    <w:rsid w:val="00535F90"/>
    <w:rsid w:val="00540D08"/>
    <w:rsid w:val="005443AE"/>
    <w:rsid w:val="00544BD0"/>
    <w:rsid w:val="005450BD"/>
    <w:rsid w:val="00545492"/>
    <w:rsid w:val="00547A37"/>
    <w:rsid w:val="00550A6B"/>
    <w:rsid w:val="00551241"/>
    <w:rsid w:val="00552E12"/>
    <w:rsid w:val="00553A6D"/>
    <w:rsid w:val="005543EA"/>
    <w:rsid w:val="005546ED"/>
    <w:rsid w:val="0055653A"/>
    <w:rsid w:val="00557AC3"/>
    <w:rsid w:val="00563542"/>
    <w:rsid w:val="0056425B"/>
    <w:rsid w:val="00570772"/>
    <w:rsid w:val="00571E4D"/>
    <w:rsid w:val="00572B0E"/>
    <w:rsid w:val="00573BD8"/>
    <w:rsid w:val="00574661"/>
    <w:rsid w:val="005806AE"/>
    <w:rsid w:val="00581D5B"/>
    <w:rsid w:val="00584E4C"/>
    <w:rsid w:val="00585B8A"/>
    <w:rsid w:val="00586664"/>
    <w:rsid w:val="00587555"/>
    <w:rsid w:val="00590AC8"/>
    <w:rsid w:val="005963BE"/>
    <w:rsid w:val="00596B49"/>
    <w:rsid w:val="005A099D"/>
    <w:rsid w:val="005A17D5"/>
    <w:rsid w:val="005A38D6"/>
    <w:rsid w:val="005A5B6E"/>
    <w:rsid w:val="005B11C8"/>
    <w:rsid w:val="005B1EDD"/>
    <w:rsid w:val="005B5326"/>
    <w:rsid w:val="005B6F66"/>
    <w:rsid w:val="005C2C1D"/>
    <w:rsid w:val="005C3638"/>
    <w:rsid w:val="005C606D"/>
    <w:rsid w:val="005C662E"/>
    <w:rsid w:val="005C6D3C"/>
    <w:rsid w:val="005D2768"/>
    <w:rsid w:val="005D2C62"/>
    <w:rsid w:val="005E1F33"/>
    <w:rsid w:val="005E2E7B"/>
    <w:rsid w:val="005E5906"/>
    <w:rsid w:val="005E5EC6"/>
    <w:rsid w:val="005F1331"/>
    <w:rsid w:val="005F3350"/>
    <w:rsid w:val="005F54E4"/>
    <w:rsid w:val="005F6544"/>
    <w:rsid w:val="005F7C01"/>
    <w:rsid w:val="00601C3B"/>
    <w:rsid w:val="00605B30"/>
    <w:rsid w:val="0060650D"/>
    <w:rsid w:val="00606D68"/>
    <w:rsid w:val="00607253"/>
    <w:rsid w:val="006077E1"/>
    <w:rsid w:val="0061018B"/>
    <w:rsid w:val="006112D1"/>
    <w:rsid w:val="00611E6B"/>
    <w:rsid w:val="00612068"/>
    <w:rsid w:val="00615129"/>
    <w:rsid w:val="00616E6E"/>
    <w:rsid w:val="00617D20"/>
    <w:rsid w:val="00621202"/>
    <w:rsid w:val="00621473"/>
    <w:rsid w:val="006224A5"/>
    <w:rsid w:val="00624CE9"/>
    <w:rsid w:val="00624E5D"/>
    <w:rsid w:val="0062517C"/>
    <w:rsid w:val="00627BD3"/>
    <w:rsid w:val="00631EC2"/>
    <w:rsid w:val="006333AD"/>
    <w:rsid w:val="00634E93"/>
    <w:rsid w:val="006366D3"/>
    <w:rsid w:val="006372E0"/>
    <w:rsid w:val="006376A7"/>
    <w:rsid w:val="00642475"/>
    <w:rsid w:val="006441C2"/>
    <w:rsid w:val="00646B84"/>
    <w:rsid w:val="00651A75"/>
    <w:rsid w:val="00652B6B"/>
    <w:rsid w:val="00654476"/>
    <w:rsid w:val="00660BEC"/>
    <w:rsid w:val="00660DF4"/>
    <w:rsid w:val="00665CBE"/>
    <w:rsid w:val="00666404"/>
    <w:rsid w:val="00666FAD"/>
    <w:rsid w:val="00667339"/>
    <w:rsid w:val="006704F8"/>
    <w:rsid w:val="006724B9"/>
    <w:rsid w:val="0067489A"/>
    <w:rsid w:val="00675259"/>
    <w:rsid w:val="00680FA2"/>
    <w:rsid w:val="00683A69"/>
    <w:rsid w:val="006861B9"/>
    <w:rsid w:val="00687D0A"/>
    <w:rsid w:val="00690A5C"/>
    <w:rsid w:val="006915E0"/>
    <w:rsid w:val="00692A09"/>
    <w:rsid w:val="0069465C"/>
    <w:rsid w:val="006956A2"/>
    <w:rsid w:val="00696938"/>
    <w:rsid w:val="00697589"/>
    <w:rsid w:val="006A16EE"/>
    <w:rsid w:val="006A3E66"/>
    <w:rsid w:val="006A44A2"/>
    <w:rsid w:val="006A62D6"/>
    <w:rsid w:val="006B00FA"/>
    <w:rsid w:val="006B3B3F"/>
    <w:rsid w:val="006C0FC5"/>
    <w:rsid w:val="006C135A"/>
    <w:rsid w:val="006C1B41"/>
    <w:rsid w:val="006C269F"/>
    <w:rsid w:val="006C34EA"/>
    <w:rsid w:val="006C35B7"/>
    <w:rsid w:val="006C4CC2"/>
    <w:rsid w:val="006C55B4"/>
    <w:rsid w:val="006C59DB"/>
    <w:rsid w:val="006D038C"/>
    <w:rsid w:val="006D16F4"/>
    <w:rsid w:val="006D197E"/>
    <w:rsid w:val="006D1E75"/>
    <w:rsid w:val="006D1F9A"/>
    <w:rsid w:val="006D6CE9"/>
    <w:rsid w:val="006D75D5"/>
    <w:rsid w:val="006E1D8B"/>
    <w:rsid w:val="006E2B48"/>
    <w:rsid w:val="006E2C46"/>
    <w:rsid w:val="006E2D99"/>
    <w:rsid w:val="006E7D7D"/>
    <w:rsid w:val="006F0EFA"/>
    <w:rsid w:val="006F69F7"/>
    <w:rsid w:val="007027B7"/>
    <w:rsid w:val="007047C8"/>
    <w:rsid w:val="007120EF"/>
    <w:rsid w:val="0071398A"/>
    <w:rsid w:val="0071771B"/>
    <w:rsid w:val="00724B34"/>
    <w:rsid w:val="00726E37"/>
    <w:rsid w:val="00737B6B"/>
    <w:rsid w:val="00737FB0"/>
    <w:rsid w:val="007409CD"/>
    <w:rsid w:val="00743D5E"/>
    <w:rsid w:val="00753DB0"/>
    <w:rsid w:val="00754BBB"/>
    <w:rsid w:val="00756553"/>
    <w:rsid w:val="00757015"/>
    <w:rsid w:val="00760A4D"/>
    <w:rsid w:val="00761224"/>
    <w:rsid w:val="00766CB4"/>
    <w:rsid w:val="00772891"/>
    <w:rsid w:val="00780836"/>
    <w:rsid w:val="0078171C"/>
    <w:rsid w:val="00782278"/>
    <w:rsid w:val="0078349C"/>
    <w:rsid w:val="007935F8"/>
    <w:rsid w:val="00794226"/>
    <w:rsid w:val="00794D95"/>
    <w:rsid w:val="00794E89"/>
    <w:rsid w:val="0079721F"/>
    <w:rsid w:val="007A2C5B"/>
    <w:rsid w:val="007A3B58"/>
    <w:rsid w:val="007A5090"/>
    <w:rsid w:val="007A5559"/>
    <w:rsid w:val="007B0206"/>
    <w:rsid w:val="007B11E6"/>
    <w:rsid w:val="007B3E1A"/>
    <w:rsid w:val="007B62F5"/>
    <w:rsid w:val="007C19E7"/>
    <w:rsid w:val="007C29D0"/>
    <w:rsid w:val="007C6B84"/>
    <w:rsid w:val="007D153F"/>
    <w:rsid w:val="007D197E"/>
    <w:rsid w:val="007D1E59"/>
    <w:rsid w:val="007D24CD"/>
    <w:rsid w:val="007D2B26"/>
    <w:rsid w:val="007D3021"/>
    <w:rsid w:val="007D3590"/>
    <w:rsid w:val="007D7E08"/>
    <w:rsid w:val="007E08FF"/>
    <w:rsid w:val="007E1F48"/>
    <w:rsid w:val="007E2866"/>
    <w:rsid w:val="007E39E8"/>
    <w:rsid w:val="007E400F"/>
    <w:rsid w:val="007E4A0F"/>
    <w:rsid w:val="007E506C"/>
    <w:rsid w:val="007F1843"/>
    <w:rsid w:val="007F2978"/>
    <w:rsid w:val="007F4867"/>
    <w:rsid w:val="007F569E"/>
    <w:rsid w:val="007F63BC"/>
    <w:rsid w:val="0080469D"/>
    <w:rsid w:val="00805DA0"/>
    <w:rsid w:val="008067B6"/>
    <w:rsid w:val="00807BC5"/>
    <w:rsid w:val="00807D25"/>
    <w:rsid w:val="0081054D"/>
    <w:rsid w:val="00817F24"/>
    <w:rsid w:val="00821648"/>
    <w:rsid w:val="00822410"/>
    <w:rsid w:val="00832F12"/>
    <w:rsid w:val="0083497B"/>
    <w:rsid w:val="00834D73"/>
    <w:rsid w:val="008367E8"/>
    <w:rsid w:val="0084040B"/>
    <w:rsid w:val="00843393"/>
    <w:rsid w:val="00844802"/>
    <w:rsid w:val="008460D5"/>
    <w:rsid w:val="00847DBD"/>
    <w:rsid w:val="008509DB"/>
    <w:rsid w:val="00855BF0"/>
    <w:rsid w:val="00856310"/>
    <w:rsid w:val="008565A3"/>
    <w:rsid w:val="00857483"/>
    <w:rsid w:val="0085748E"/>
    <w:rsid w:val="008575F6"/>
    <w:rsid w:val="00865E6B"/>
    <w:rsid w:val="008709A2"/>
    <w:rsid w:val="00872557"/>
    <w:rsid w:val="0087516F"/>
    <w:rsid w:val="008760AF"/>
    <w:rsid w:val="00876AB3"/>
    <w:rsid w:val="008805F3"/>
    <w:rsid w:val="00886CEF"/>
    <w:rsid w:val="00891903"/>
    <w:rsid w:val="00892578"/>
    <w:rsid w:val="00893AAF"/>
    <w:rsid w:val="00894232"/>
    <w:rsid w:val="008A0C29"/>
    <w:rsid w:val="008A1CDA"/>
    <w:rsid w:val="008A2B1E"/>
    <w:rsid w:val="008A460D"/>
    <w:rsid w:val="008A5650"/>
    <w:rsid w:val="008B0860"/>
    <w:rsid w:val="008B276E"/>
    <w:rsid w:val="008B3BCE"/>
    <w:rsid w:val="008B6BD2"/>
    <w:rsid w:val="008B6FDF"/>
    <w:rsid w:val="008C19F6"/>
    <w:rsid w:val="008C248A"/>
    <w:rsid w:val="008C2F18"/>
    <w:rsid w:val="008C6A39"/>
    <w:rsid w:val="008D3160"/>
    <w:rsid w:val="008D53E2"/>
    <w:rsid w:val="008E2A5C"/>
    <w:rsid w:val="008E2CD1"/>
    <w:rsid w:val="008E45E2"/>
    <w:rsid w:val="008E6FCE"/>
    <w:rsid w:val="008F0220"/>
    <w:rsid w:val="008F0222"/>
    <w:rsid w:val="008F039C"/>
    <w:rsid w:val="008F0C80"/>
    <w:rsid w:val="008F51B3"/>
    <w:rsid w:val="008F6EDD"/>
    <w:rsid w:val="009006F7"/>
    <w:rsid w:val="00907AF5"/>
    <w:rsid w:val="00907C4F"/>
    <w:rsid w:val="00910CAD"/>
    <w:rsid w:val="00912CAE"/>
    <w:rsid w:val="00916A3F"/>
    <w:rsid w:val="009208C7"/>
    <w:rsid w:val="00920A56"/>
    <w:rsid w:val="00920AF0"/>
    <w:rsid w:val="00920F56"/>
    <w:rsid w:val="00921DC3"/>
    <w:rsid w:val="00926667"/>
    <w:rsid w:val="0093236A"/>
    <w:rsid w:val="00934ACC"/>
    <w:rsid w:val="009401AA"/>
    <w:rsid w:val="0094071F"/>
    <w:rsid w:val="00941ADA"/>
    <w:rsid w:val="009473B9"/>
    <w:rsid w:val="009512A4"/>
    <w:rsid w:val="00953461"/>
    <w:rsid w:val="00954EB7"/>
    <w:rsid w:val="00956515"/>
    <w:rsid w:val="00957956"/>
    <w:rsid w:val="00957E09"/>
    <w:rsid w:val="00960F01"/>
    <w:rsid w:val="00963F16"/>
    <w:rsid w:val="00965436"/>
    <w:rsid w:val="00970F05"/>
    <w:rsid w:val="0097207E"/>
    <w:rsid w:val="009723E2"/>
    <w:rsid w:val="0097379D"/>
    <w:rsid w:val="00973AE0"/>
    <w:rsid w:val="00973D4A"/>
    <w:rsid w:val="00974E5F"/>
    <w:rsid w:val="0097639E"/>
    <w:rsid w:val="009772DA"/>
    <w:rsid w:val="00977879"/>
    <w:rsid w:val="009821E4"/>
    <w:rsid w:val="00983701"/>
    <w:rsid w:val="00983B2C"/>
    <w:rsid w:val="00983C85"/>
    <w:rsid w:val="00986A69"/>
    <w:rsid w:val="00991B31"/>
    <w:rsid w:val="009A4C75"/>
    <w:rsid w:val="009B02A6"/>
    <w:rsid w:val="009B34C9"/>
    <w:rsid w:val="009B59E3"/>
    <w:rsid w:val="009C2ACC"/>
    <w:rsid w:val="009C3556"/>
    <w:rsid w:val="009C496E"/>
    <w:rsid w:val="009C56EE"/>
    <w:rsid w:val="009C5B13"/>
    <w:rsid w:val="009C65D1"/>
    <w:rsid w:val="009C675E"/>
    <w:rsid w:val="009D3AF6"/>
    <w:rsid w:val="009D417C"/>
    <w:rsid w:val="009D691E"/>
    <w:rsid w:val="009E1EBD"/>
    <w:rsid w:val="009E1FCC"/>
    <w:rsid w:val="009E44E6"/>
    <w:rsid w:val="009F3DEA"/>
    <w:rsid w:val="009F46A8"/>
    <w:rsid w:val="00A01A6A"/>
    <w:rsid w:val="00A06F6F"/>
    <w:rsid w:val="00A12569"/>
    <w:rsid w:val="00A136C4"/>
    <w:rsid w:val="00A1415A"/>
    <w:rsid w:val="00A144E0"/>
    <w:rsid w:val="00A14A4D"/>
    <w:rsid w:val="00A15065"/>
    <w:rsid w:val="00A16A5C"/>
    <w:rsid w:val="00A2405A"/>
    <w:rsid w:val="00A25545"/>
    <w:rsid w:val="00A26C16"/>
    <w:rsid w:val="00A274D4"/>
    <w:rsid w:val="00A30953"/>
    <w:rsid w:val="00A36826"/>
    <w:rsid w:val="00A37FC3"/>
    <w:rsid w:val="00A4106A"/>
    <w:rsid w:val="00A412FD"/>
    <w:rsid w:val="00A4139B"/>
    <w:rsid w:val="00A417F1"/>
    <w:rsid w:val="00A47E54"/>
    <w:rsid w:val="00A50CB9"/>
    <w:rsid w:val="00A60E31"/>
    <w:rsid w:val="00A62B3B"/>
    <w:rsid w:val="00A62CEE"/>
    <w:rsid w:val="00A64C59"/>
    <w:rsid w:val="00A64D73"/>
    <w:rsid w:val="00A6576C"/>
    <w:rsid w:val="00A662CB"/>
    <w:rsid w:val="00A715D0"/>
    <w:rsid w:val="00A80DA6"/>
    <w:rsid w:val="00A84B2A"/>
    <w:rsid w:val="00AA060E"/>
    <w:rsid w:val="00AA2865"/>
    <w:rsid w:val="00AA3F5F"/>
    <w:rsid w:val="00AB65B1"/>
    <w:rsid w:val="00AC0946"/>
    <w:rsid w:val="00AC0C57"/>
    <w:rsid w:val="00AD11A2"/>
    <w:rsid w:val="00AD1FA3"/>
    <w:rsid w:val="00AD2410"/>
    <w:rsid w:val="00AD32B7"/>
    <w:rsid w:val="00AD3C21"/>
    <w:rsid w:val="00AD3D14"/>
    <w:rsid w:val="00AD5490"/>
    <w:rsid w:val="00AD5A82"/>
    <w:rsid w:val="00AE0D7A"/>
    <w:rsid w:val="00AE30C1"/>
    <w:rsid w:val="00AE34D7"/>
    <w:rsid w:val="00AF56C2"/>
    <w:rsid w:val="00AF5EE1"/>
    <w:rsid w:val="00B00002"/>
    <w:rsid w:val="00B01C73"/>
    <w:rsid w:val="00B04928"/>
    <w:rsid w:val="00B05456"/>
    <w:rsid w:val="00B064B0"/>
    <w:rsid w:val="00B110C7"/>
    <w:rsid w:val="00B13951"/>
    <w:rsid w:val="00B21A3C"/>
    <w:rsid w:val="00B23128"/>
    <w:rsid w:val="00B248DF"/>
    <w:rsid w:val="00B307B8"/>
    <w:rsid w:val="00B31939"/>
    <w:rsid w:val="00B37AFA"/>
    <w:rsid w:val="00B40CA4"/>
    <w:rsid w:val="00B436F1"/>
    <w:rsid w:val="00B43E4D"/>
    <w:rsid w:val="00B45583"/>
    <w:rsid w:val="00B4606F"/>
    <w:rsid w:val="00B53E67"/>
    <w:rsid w:val="00B5623B"/>
    <w:rsid w:val="00B56EBF"/>
    <w:rsid w:val="00B6132F"/>
    <w:rsid w:val="00B6467A"/>
    <w:rsid w:val="00B66BB5"/>
    <w:rsid w:val="00B720C8"/>
    <w:rsid w:val="00B72C25"/>
    <w:rsid w:val="00B73073"/>
    <w:rsid w:val="00B76687"/>
    <w:rsid w:val="00B76A04"/>
    <w:rsid w:val="00B80002"/>
    <w:rsid w:val="00B8094D"/>
    <w:rsid w:val="00B80C9B"/>
    <w:rsid w:val="00B81E71"/>
    <w:rsid w:val="00B90996"/>
    <w:rsid w:val="00B95837"/>
    <w:rsid w:val="00B9723B"/>
    <w:rsid w:val="00BA052C"/>
    <w:rsid w:val="00BA3255"/>
    <w:rsid w:val="00BA40AA"/>
    <w:rsid w:val="00BA7BBE"/>
    <w:rsid w:val="00BA7E18"/>
    <w:rsid w:val="00BB002B"/>
    <w:rsid w:val="00BB22BF"/>
    <w:rsid w:val="00BB450F"/>
    <w:rsid w:val="00BB545A"/>
    <w:rsid w:val="00BB5BDF"/>
    <w:rsid w:val="00BB7CE4"/>
    <w:rsid w:val="00BC3280"/>
    <w:rsid w:val="00BD2AD3"/>
    <w:rsid w:val="00BD31FF"/>
    <w:rsid w:val="00BD410A"/>
    <w:rsid w:val="00BD5316"/>
    <w:rsid w:val="00BD53C1"/>
    <w:rsid w:val="00BD74A0"/>
    <w:rsid w:val="00BD79DD"/>
    <w:rsid w:val="00BE0B0B"/>
    <w:rsid w:val="00BE33DA"/>
    <w:rsid w:val="00BE3A85"/>
    <w:rsid w:val="00BE6F4B"/>
    <w:rsid w:val="00BE7D4D"/>
    <w:rsid w:val="00BF2B52"/>
    <w:rsid w:val="00BF2F90"/>
    <w:rsid w:val="00BF56A9"/>
    <w:rsid w:val="00C043B3"/>
    <w:rsid w:val="00C07095"/>
    <w:rsid w:val="00C126F7"/>
    <w:rsid w:val="00C13A82"/>
    <w:rsid w:val="00C152C8"/>
    <w:rsid w:val="00C162A4"/>
    <w:rsid w:val="00C17203"/>
    <w:rsid w:val="00C17D41"/>
    <w:rsid w:val="00C306E0"/>
    <w:rsid w:val="00C30A17"/>
    <w:rsid w:val="00C3280B"/>
    <w:rsid w:val="00C423BC"/>
    <w:rsid w:val="00C43AE1"/>
    <w:rsid w:val="00C51216"/>
    <w:rsid w:val="00C51464"/>
    <w:rsid w:val="00C51F96"/>
    <w:rsid w:val="00C61D8A"/>
    <w:rsid w:val="00C61F06"/>
    <w:rsid w:val="00C66A0D"/>
    <w:rsid w:val="00C707E1"/>
    <w:rsid w:val="00C70C94"/>
    <w:rsid w:val="00C714C7"/>
    <w:rsid w:val="00C827D2"/>
    <w:rsid w:val="00C83F10"/>
    <w:rsid w:val="00C90EA9"/>
    <w:rsid w:val="00C9167E"/>
    <w:rsid w:val="00C96611"/>
    <w:rsid w:val="00CA768A"/>
    <w:rsid w:val="00CB00D9"/>
    <w:rsid w:val="00CB2050"/>
    <w:rsid w:val="00CB2AF8"/>
    <w:rsid w:val="00CC08E0"/>
    <w:rsid w:val="00CC1462"/>
    <w:rsid w:val="00CC4A74"/>
    <w:rsid w:val="00CC6C44"/>
    <w:rsid w:val="00CD12E3"/>
    <w:rsid w:val="00CD3182"/>
    <w:rsid w:val="00CD3BB4"/>
    <w:rsid w:val="00CD493D"/>
    <w:rsid w:val="00CE5883"/>
    <w:rsid w:val="00CE790F"/>
    <w:rsid w:val="00CF084D"/>
    <w:rsid w:val="00CF0CFA"/>
    <w:rsid w:val="00CF14EE"/>
    <w:rsid w:val="00CF5AD6"/>
    <w:rsid w:val="00D039E9"/>
    <w:rsid w:val="00D04773"/>
    <w:rsid w:val="00D05F00"/>
    <w:rsid w:val="00D128FC"/>
    <w:rsid w:val="00D14072"/>
    <w:rsid w:val="00D16624"/>
    <w:rsid w:val="00D213FB"/>
    <w:rsid w:val="00D21E5F"/>
    <w:rsid w:val="00D2279A"/>
    <w:rsid w:val="00D23DDF"/>
    <w:rsid w:val="00D24C31"/>
    <w:rsid w:val="00D2608F"/>
    <w:rsid w:val="00D27682"/>
    <w:rsid w:val="00D32C36"/>
    <w:rsid w:val="00D336F2"/>
    <w:rsid w:val="00D35206"/>
    <w:rsid w:val="00D35406"/>
    <w:rsid w:val="00D35806"/>
    <w:rsid w:val="00D42AD7"/>
    <w:rsid w:val="00D44EBE"/>
    <w:rsid w:val="00D45013"/>
    <w:rsid w:val="00D46262"/>
    <w:rsid w:val="00D46546"/>
    <w:rsid w:val="00D47203"/>
    <w:rsid w:val="00D504B8"/>
    <w:rsid w:val="00D508ED"/>
    <w:rsid w:val="00D51E0F"/>
    <w:rsid w:val="00D52D12"/>
    <w:rsid w:val="00D543C4"/>
    <w:rsid w:val="00D57364"/>
    <w:rsid w:val="00D6196A"/>
    <w:rsid w:val="00D6315C"/>
    <w:rsid w:val="00D66DC3"/>
    <w:rsid w:val="00D671EB"/>
    <w:rsid w:val="00D70AA0"/>
    <w:rsid w:val="00D73F45"/>
    <w:rsid w:val="00D74114"/>
    <w:rsid w:val="00D7484A"/>
    <w:rsid w:val="00D75E07"/>
    <w:rsid w:val="00D7798D"/>
    <w:rsid w:val="00D83446"/>
    <w:rsid w:val="00D91B67"/>
    <w:rsid w:val="00D923D9"/>
    <w:rsid w:val="00D95ED1"/>
    <w:rsid w:val="00D97CF2"/>
    <w:rsid w:val="00DA23C5"/>
    <w:rsid w:val="00DA287A"/>
    <w:rsid w:val="00DA2C81"/>
    <w:rsid w:val="00DA6D0E"/>
    <w:rsid w:val="00DA74D6"/>
    <w:rsid w:val="00DB0247"/>
    <w:rsid w:val="00DB05E7"/>
    <w:rsid w:val="00DB22A6"/>
    <w:rsid w:val="00DB48F5"/>
    <w:rsid w:val="00DB5349"/>
    <w:rsid w:val="00DB5E6A"/>
    <w:rsid w:val="00DB71F2"/>
    <w:rsid w:val="00DC0A6E"/>
    <w:rsid w:val="00DC3C09"/>
    <w:rsid w:val="00DC41CF"/>
    <w:rsid w:val="00DC5E56"/>
    <w:rsid w:val="00DD5026"/>
    <w:rsid w:val="00DD51E0"/>
    <w:rsid w:val="00DD69F8"/>
    <w:rsid w:val="00DE1248"/>
    <w:rsid w:val="00DE3955"/>
    <w:rsid w:val="00DE771F"/>
    <w:rsid w:val="00DF0C96"/>
    <w:rsid w:val="00DF0D80"/>
    <w:rsid w:val="00DF2576"/>
    <w:rsid w:val="00E0118A"/>
    <w:rsid w:val="00E01BB9"/>
    <w:rsid w:val="00E12A1D"/>
    <w:rsid w:val="00E13A67"/>
    <w:rsid w:val="00E170CE"/>
    <w:rsid w:val="00E22E64"/>
    <w:rsid w:val="00E23802"/>
    <w:rsid w:val="00E24B98"/>
    <w:rsid w:val="00E25786"/>
    <w:rsid w:val="00E31C27"/>
    <w:rsid w:val="00E33837"/>
    <w:rsid w:val="00E370CE"/>
    <w:rsid w:val="00E37BD2"/>
    <w:rsid w:val="00E40A9A"/>
    <w:rsid w:val="00E416EF"/>
    <w:rsid w:val="00E42EC3"/>
    <w:rsid w:val="00E42F6E"/>
    <w:rsid w:val="00E438BA"/>
    <w:rsid w:val="00E4477D"/>
    <w:rsid w:val="00E471A9"/>
    <w:rsid w:val="00E50858"/>
    <w:rsid w:val="00E52035"/>
    <w:rsid w:val="00E571DD"/>
    <w:rsid w:val="00E57549"/>
    <w:rsid w:val="00E617E8"/>
    <w:rsid w:val="00E6765E"/>
    <w:rsid w:val="00E7093F"/>
    <w:rsid w:val="00E71690"/>
    <w:rsid w:val="00E720B4"/>
    <w:rsid w:val="00E7562D"/>
    <w:rsid w:val="00E779AD"/>
    <w:rsid w:val="00E77B93"/>
    <w:rsid w:val="00E8187B"/>
    <w:rsid w:val="00E864F4"/>
    <w:rsid w:val="00E936A0"/>
    <w:rsid w:val="00E944D4"/>
    <w:rsid w:val="00E94BF1"/>
    <w:rsid w:val="00E94CA8"/>
    <w:rsid w:val="00E94EC5"/>
    <w:rsid w:val="00EA1E45"/>
    <w:rsid w:val="00EA4550"/>
    <w:rsid w:val="00EA5345"/>
    <w:rsid w:val="00EA5A4C"/>
    <w:rsid w:val="00EB3E22"/>
    <w:rsid w:val="00EB73EA"/>
    <w:rsid w:val="00EC4E1C"/>
    <w:rsid w:val="00ED1A65"/>
    <w:rsid w:val="00ED3310"/>
    <w:rsid w:val="00ED4F59"/>
    <w:rsid w:val="00EE1948"/>
    <w:rsid w:val="00EE417C"/>
    <w:rsid w:val="00EE4D0B"/>
    <w:rsid w:val="00EF4B09"/>
    <w:rsid w:val="00F02538"/>
    <w:rsid w:val="00F05355"/>
    <w:rsid w:val="00F05C95"/>
    <w:rsid w:val="00F12742"/>
    <w:rsid w:val="00F13F7B"/>
    <w:rsid w:val="00F16191"/>
    <w:rsid w:val="00F219DA"/>
    <w:rsid w:val="00F22F43"/>
    <w:rsid w:val="00F2398C"/>
    <w:rsid w:val="00F23B7B"/>
    <w:rsid w:val="00F265CE"/>
    <w:rsid w:val="00F30354"/>
    <w:rsid w:val="00F33A47"/>
    <w:rsid w:val="00F40B34"/>
    <w:rsid w:val="00F50F88"/>
    <w:rsid w:val="00F5439B"/>
    <w:rsid w:val="00F54F8F"/>
    <w:rsid w:val="00F563B4"/>
    <w:rsid w:val="00F605E6"/>
    <w:rsid w:val="00F629B3"/>
    <w:rsid w:val="00F63401"/>
    <w:rsid w:val="00F63ED7"/>
    <w:rsid w:val="00F70775"/>
    <w:rsid w:val="00F775F5"/>
    <w:rsid w:val="00F77EE3"/>
    <w:rsid w:val="00F80575"/>
    <w:rsid w:val="00F8192A"/>
    <w:rsid w:val="00F839AE"/>
    <w:rsid w:val="00F83AAD"/>
    <w:rsid w:val="00F84E47"/>
    <w:rsid w:val="00F853E6"/>
    <w:rsid w:val="00F87E48"/>
    <w:rsid w:val="00F937EE"/>
    <w:rsid w:val="00F9637D"/>
    <w:rsid w:val="00F96C60"/>
    <w:rsid w:val="00F972BD"/>
    <w:rsid w:val="00FA1222"/>
    <w:rsid w:val="00FB1E26"/>
    <w:rsid w:val="00FB3111"/>
    <w:rsid w:val="00FB681D"/>
    <w:rsid w:val="00FD1E9E"/>
    <w:rsid w:val="00FD3F83"/>
    <w:rsid w:val="00FD48BC"/>
    <w:rsid w:val="00FD70E3"/>
    <w:rsid w:val="00FE3567"/>
    <w:rsid w:val="00FE5607"/>
    <w:rsid w:val="00FF0C73"/>
    <w:rsid w:val="00FF0E01"/>
    <w:rsid w:val="00FF1836"/>
    <w:rsid w:val="00FF2F9C"/>
    <w:rsid w:val="00FF4122"/>
    <w:rsid w:val="00FF5C43"/>
    <w:rsid w:val="00FF7D2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1" type="connector" idref="#AutoShape 691"/>
        <o:r id="V:Rule12" type="connector" idref="#AutoShape 688"/>
        <o:r id="V:Rule13" type="connector" idref="#AutoShape 690"/>
        <o:r id="V:Rule14" type="connector" idref="#AutoShape 692"/>
        <o:r id="V:Rule15" type="connector" idref="#AutoShape 693"/>
        <o:r id="V:Rule16" type="connector" idref="#AutoShape 702"/>
        <o:r id="V:Rule17" type="connector" idref="#AutoShape 689"/>
        <o:r id="V:Rule18" type="connector" idref="#AutoShape 685"/>
        <o:r id="V:Rule19" type="connector" idref="#AutoShape 721"/>
        <o:r id="V:Rule20" type="connector" idref="#AutoShape 7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5F"/>
  </w:style>
  <w:style w:type="paragraph" w:styleId="Titre1">
    <w:name w:val="heading 1"/>
    <w:basedOn w:val="Normal"/>
    <w:next w:val="Normal"/>
    <w:link w:val="Titre1Car"/>
    <w:qFormat/>
    <w:rsid w:val="00041226"/>
    <w:pPr>
      <w:keepNext/>
      <w:spacing w:before="240" w:after="60" w:line="276" w:lineRule="auto"/>
      <w:outlineLvl w:val="0"/>
    </w:pPr>
    <w:rPr>
      <w:rFonts w:ascii="Cambria" w:eastAsia="Times New Roman" w:hAnsi="Cambria"/>
      <w:b/>
      <w:kern w:val="32"/>
      <w:sz w:val="32"/>
      <w:szCs w:val="20"/>
      <w:lang w:val="fr-FR" w:eastAsia="zh-CN"/>
    </w:rPr>
  </w:style>
  <w:style w:type="paragraph" w:styleId="Titre2">
    <w:name w:val="heading 2"/>
    <w:basedOn w:val="Normal"/>
    <w:next w:val="Normal"/>
    <w:link w:val="Titre2Car"/>
    <w:qFormat/>
    <w:rsid w:val="00041226"/>
    <w:pPr>
      <w:keepNext/>
      <w:keepLines/>
      <w:spacing w:before="200" w:line="264" w:lineRule="auto"/>
      <w:outlineLvl w:val="1"/>
    </w:pPr>
    <w:rPr>
      <w:rFonts w:ascii="Cambria" w:eastAsia="Times New Roman" w:hAnsi="Cambria"/>
      <w:b/>
      <w:color w:val="FF0000"/>
      <w:sz w:val="26"/>
      <w:szCs w:val="20"/>
      <w:lang w:val="fr-FR" w:eastAsia="zh-CN"/>
    </w:rPr>
  </w:style>
  <w:style w:type="paragraph" w:styleId="Titre3">
    <w:name w:val="heading 3"/>
    <w:basedOn w:val="Normal"/>
    <w:next w:val="Normal"/>
    <w:link w:val="Titre3Car"/>
    <w:qFormat/>
    <w:rsid w:val="00041226"/>
    <w:pPr>
      <w:keepNext/>
      <w:spacing w:before="240" w:after="60" w:line="276" w:lineRule="auto"/>
      <w:outlineLvl w:val="2"/>
    </w:pPr>
    <w:rPr>
      <w:rFonts w:ascii="Cambria" w:eastAsia="Times New Roman" w:hAnsi="Cambria"/>
      <w:b/>
      <w:sz w:val="26"/>
      <w:szCs w:val="20"/>
      <w:lang w:val="fr-FR" w:eastAsia="zh-CN"/>
    </w:rPr>
  </w:style>
  <w:style w:type="paragraph" w:styleId="Titre6">
    <w:name w:val="heading 6"/>
    <w:basedOn w:val="Normal"/>
    <w:next w:val="Normal"/>
    <w:link w:val="Titre6Car"/>
    <w:qFormat/>
    <w:rsid w:val="00041226"/>
    <w:pPr>
      <w:widowControl w:val="0"/>
      <w:suppressAutoHyphens/>
      <w:spacing w:before="240" w:after="60"/>
      <w:outlineLvl w:val="5"/>
    </w:pPr>
    <w:rPr>
      <w:rFonts w:ascii="Calibri" w:eastAsia="Times New Roman" w:hAnsi="Calibri"/>
      <w:b/>
      <w:bCs/>
      <w:kern w:val="1"/>
      <w:lang w:val="fr-BE" w:eastAsia="zh-CN"/>
    </w:rPr>
  </w:style>
  <w:style w:type="paragraph" w:styleId="Titre9">
    <w:name w:val="heading 9"/>
    <w:basedOn w:val="Normal"/>
    <w:next w:val="Normal"/>
    <w:link w:val="Titre9Car"/>
    <w:qFormat/>
    <w:rsid w:val="00041226"/>
    <w:pPr>
      <w:widowControl w:val="0"/>
      <w:suppressAutoHyphens/>
      <w:spacing w:before="240" w:after="60"/>
      <w:outlineLvl w:val="8"/>
    </w:pPr>
    <w:rPr>
      <w:rFonts w:ascii="Cambria" w:eastAsia="Times New Roman" w:hAnsi="Cambria"/>
      <w:kern w:val="1"/>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B720C8"/>
    <w:rPr>
      <w:rFonts w:ascii="Tahoma" w:hAnsi="Tahoma" w:cs="Tahoma"/>
      <w:sz w:val="16"/>
      <w:szCs w:val="16"/>
    </w:rPr>
  </w:style>
  <w:style w:type="character" w:customStyle="1" w:styleId="TextedebullesCar">
    <w:name w:val="Texte de bulles Car"/>
    <w:basedOn w:val="Policepardfaut"/>
    <w:link w:val="Textedebulles"/>
    <w:rsid w:val="00B720C8"/>
    <w:rPr>
      <w:rFonts w:ascii="Tahoma" w:hAnsi="Tahoma" w:cs="Tahoma"/>
      <w:sz w:val="16"/>
      <w:szCs w:val="16"/>
    </w:rPr>
  </w:style>
  <w:style w:type="paragraph" w:customStyle="1" w:styleId="WW-Standard">
    <w:name w:val="WW-Standard"/>
    <w:rsid w:val="00B720C8"/>
    <w:pPr>
      <w:suppressAutoHyphens/>
      <w:spacing w:before="120"/>
      <w:jc w:val="both"/>
    </w:pPr>
    <w:rPr>
      <w:rFonts w:eastAsia="Arial"/>
      <w:kern w:val="1"/>
      <w:sz w:val="24"/>
      <w:szCs w:val="24"/>
      <w:lang w:val="fr-FR" w:eastAsia="zh-CN"/>
    </w:rPr>
  </w:style>
  <w:style w:type="paragraph" w:customStyle="1" w:styleId="Titre11">
    <w:name w:val="Titre 11"/>
    <w:basedOn w:val="WW-Standard"/>
    <w:next w:val="Normal"/>
    <w:rsid w:val="00B720C8"/>
    <w:pPr>
      <w:keepNext/>
      <w:numPr>
        <w:numId w:val="51"/>
      </w:numPr>
      <w:spacing w:before="240" w:after="240"/>
      <w:jc w:val="center"/>
      <w:outlineLvl w:val="0"/>
    </w:pPr>
    <w:rPr>
      <w:b/>
      <w:caps/>
    </w:rPr>
  </w:style>
  <w:style w:type="paragraph" w:customStyle="1" w:styleId="Titre21">
    <w:name w:val="Titre 21"/>
    <w:next w:val="Normal"/>
    <w:rsid w:val="00B720C8"/>
    <w:pPr>
      <w:widowControl w:val="0"/>
      <w:numPr>
        <w:ilvl w:val="1"/>
        <w:numId w:val="51"/>
      </w:numPr>
      <w:suppressAutoHyphens/>
      <w:spacing w:before="120" w:after="120"/>
      <w:jc w:val="both"/>
      <w:outlineLvl w:val="1"/>
    </w:pPr>
    <w:rPr>
      <w:rFonts w:eastAsia="Arial"/>
      <w:caps/>
      <w:kern w:val="1"/>
      <w:sz w:val="20"/>
      <w:szCs w:val="20"/>
      <w:u w:val="single"/>
      <w:lang w:val="fr-BE" w:eastAsia="zh-CN"/>
    </w:rPr>
  </w:style>
  <w:style w:type="paragraph" w:customStyle="1" w:styleId="Titre51">
    <w:name w:val="Titre 51"/>
    <w:basedOn w:val="WW-Standard"/>
    <w:next w:val="Normal"/>
    <w:rsid w:val="00B720C8"/>
    <w:pPr>
      <w:numPr>
        <w:ilvl w:val="4"/>
        <w:numId w:val="51"/>
      </w:numPr>
      <w:spacing w:before="360"/>
      <w:outlineLvl w:val="4"/>
    </w:pPr>
    <w:rPr>
      <w:b/>
    </w:rPr>
  </w:style>
  <w:style w:type="paragraph" w:customStyle="1" w:styleId="Titre61">
    <w:name w:val="Titre 61"/>
    <w:basedOn w:val="WW-Standard"/>
    <w:next w:val="Normal"/>
    <w:rsid w:val="00B720C8"/>
    <w:pPr>
      <w:keepNext/>
      <w:numPr>
        <w:ilvl w:val="5"/>
        <w:numId w:val="51"/>
      </w:numPr>
      <w:outlineLvl w:val="5"/>
    </w:pPr>
    <w:rPr>
      <w:rFonts w:ascii="Arial" w:hAnsi="Arial"/>
    </w:rPr>
  </w:style>
  <w:style w:type="paragraph" w:customStyle="1" w:styleId="Titre71">
    <w:name w:val="Titre 71"/>
    <w:basedOn w:val="WW-Standard"/>
    <w:next w:val="Normal"/>
    <w:rsid w:val="00B720C8"/>
    <w:pPr>
      <w:keepNext/>
      <w:numPr>
        <w:ilvl w:val="6"/>
        <w:numId w:val="51"/>
      </w:numPr>
      <w:outlineLvl w:val="6"/>
    </w:pPr>
    <w:rPr>
      <w:rFonts w:ascii="Arial" w:hAnsi="Arial"/>
      <w:u w:val="single"/>
    </w:rPr>
  </w:style>
  <w:style w:type="paragraph" w:customStyle="1" w:styleId="Titre81">
    <w:name w:val="Titre 81"/>
    <w:basedOn w:val="WW-Standard"/>
    <w:next w:val="Normal"/>
    <w:rsid w:val="00B720C8"/>
    <w:pPr>
      <w:keepNext/>
      <w:numPr>
        <w:ilvl w:val="7"/>
        <w:numId w:val="51"/>
      </w:numPr>
      <w:spacing w:before="240" w:after="120"/>
      <w:outlineLvl w:val="7"/>
    </w:pPr>
    <w:rPr>
      <w:rFonts w:ascii="Arial" w:hAnsi="Arial"/>
      <w:u w:val="single"/>
    </w:rPr>
  </w:style>
  <w:style w:type="paragraph" w:customStyle="1" w:styleId="Titre91">
    <w:name w:val="Titre 91"/>
    <w:basedOn w:val="WW-Standard"/>
    <w:next w:val="Normal"/>
    <w:rsid w:val="00B720C8"/>
    <w:pPr>
      <w:keepNext/>
      <w:numPr>
        <w:ilvl w:val="8"/>
        <w:numId w:val="51"/>
      </w:numPr>
      <w:spacing w:after="120"/>
      <w:outlineLvl w:val="8"/>
    </w:pPr>
    <w:rPr>
      <w:rFonts w:ascii="Arial" w:hAnsi="Arial"/>
      <w:b/>
      <w:u w:val="single"/>
    </w:rPr>
  </w:style>
  <w:style w:type="paragraph" w:styleId="En-tte">
    <w:name w:val="header"/>
    <w:basedOn w:val="Normal"/>
    <w:link w:val="En-tteCar"/>
    <w:semiHidden/>
    <w:unhideWhenUsed/>
    <w:rsid w:val="00596B49"/>
    <w:pPr>
      <w:tabs>
        <w:tab w:val="center" w:pos="4536"/>
        <w:tab w:val="right" w:pos="9072"/>
      </w:tabs>
    </w:pPr>
  </w:style>
  <w:style w:type="character" w:customStyle="1" w:styleId="En-tteCar">
    <w:name w:val="En-tête Car"/>
    <w:basedOn w:val="Policepardfaut"/>
    <w:link w:val="En-tte"/>
    <w:rsid w:val="00596B49"/>
  </w:style>
  <w:style w:type="paragraph" w:styleId="Pieddepage">
    <w:name w:val="footer"/>
    <w:basedOn w:val="Normal"/>
    <w:link w:val="PieddepageCar"/>
    <w:semiHidden/>
    <w:unhideWhenUsed/>
    <w:rsid w:val="00596B49"/>
    <w:pPr>
      <w:tabs>
        <w:tab w:val="center" w:pos="4536"/>
        <w:tab w:val="right" w:pos="9072"/>
      </w:tabs>
    </w:pPr>
  </w:style>
  <w:style w:type="character" w:customStyle="1" w:styleId="PieddepageCar">
    <w:name w:val="Pied de page Car"/>
    <w:basedOn w:val="Policepardfaut"/>
    <w:link w:val="Pieddepage"/>
    <w:rsid w:val="00596B49"/>
  </w:style>
  <w:style w:type="paragraph" w:styleId="Notedebasdepage">
    <w:name w:val="footnote text"/>
    <w:basedOn w:val="Normal"/>
    <w:link w:val="NotedebasdepageCar"/>
    <w:uiPriority w:val="99"/>
    <w:unhideWhenUsed/>
    <w:rsid w:val="009772DA"/>
    <w:rPr>
      <w:sz w:val="20"/>
      <w:szCs w:val="20"/>
    </w:rPr>
  </w:style>
  <w:style w:type="character" w:customStyle="1" w:styleId="NotedebasdepageCar">
    <w:name w:val="Note de bas de page Car"/>
    <w:basedOn w:val="Policepardfaut"/>
    <w:link w:val="Notedebasdepage"/>
    <w:uiPriority w:val="99"/>
    <w:rsid w:val="009772DA"/>
    <w:rPr>
      <w:sz w:val="20"/>
      <w:szCs w:val="20"/>
    </w:rPr>
  </w:style>
  <w:style w:type="character" w:styleId="Appelnotedebasdep">
    <w:name w:val="footnote reference"/>
    <w:basedOn w:val="Policepardfaut"/>
    <w:uiPriority w:val="99"/>
    <w:unhideWhenUsed/>
    <w:rsid w:val="009772DA"/>
    <w:rPr>
      <w:vertAlign w:val="superscript"/>
    </w:rPr>
  </w:style>
  <w:style w:type="paragraph" w:styleId="Notedefin">
    <w:name w:val="endnote text"/>
    <w:basedOn w:val="Normal"/>
    <w:link w:val="NotedefinCar"/>
    <w:uiPriority w:val="99"/>
    <w:semiHidden/>
    <w:unhideWhenUsed/>
    <w:rsid w:val="009772DA"/>
    <w:rPr>
      <w:sz w:val="20"/>
      <w:szCs w:val="20"/>
    </w:rPr>
  </w:style>
  <w:style w:type="character" w:customStyle="1" w:styleId="NotedefinCar">
    <w:name w:val="Note de fin Car"/>
    <w:basedOn w:val="Policepardfaut"/>
    <w:link w:val="Notedefin"/>
    <w:uiPriority w:val="99"/>
    <w:semiHidden/>
    <w:rsid w:val="009772DA"/>
    <w:rPr>
      <w:sz w:val="20"/>
      <w:szCs w:val="20"/>
    </w:rPr>
  </w:style>
  <w:style w:type="character" w:styleId="Appeldenotedefin">
    <w:name w:val="endnote reference"/>
    <w:basedOn w:val="Policepardfaut"/>
    <w:uiPriority w:val="99"/>
    <w:semiHidden/>
    <w:unhideWhenUsed/>
    <w:rsid w:val="009772DA"/>
    <w:rPr>
      <w:vertAlign w:val="superscript"/>
    </w:rPr>
  </w:style>
  <w:style w:type="paragraph" w:styleId="Paragraphedeliste">
    <w:name w:val="List Paragraph"/>
    <w:basedOn w:val="Normal"/>
    <w:link w:val="ParagraphedelisteCar"/>
    <w:uiPriority w:val="34"/>
    <w:qFormat/>
    <w:rsid w:val="0084040B"/>
    <w:pPr>
      <w:ind w:left="720"/>
      <w:contextualSpacing/>
    </w:pPr>
  </w:style>
  <w:style w:type="character" w:styleId="Lienhypertexte">
    <w:name w:val="Hyperlink"/>
    <w:basedOn w:val="Policepardfaut"/>
    <w:unhideWhenUsed/>
    <w:rsid w:val="00CC4A74"/>
    <w:rPr>
      <w:color w:val="0000FF" w:themeColor="hyperlink"/>
      <w:u w:val="single"/>
    </w:rPr>
  </w:style>
  <w:style w:type="character" w:customStyle="1" w:styleId="Titre1Car">
    <w:name w:val="Titre 1 Car"/>
    <w:basedOn w:val="Policepardfaut"/>
    <w:link w:val="Titre1"/>
    <w:rsid w:val="00041226"/>
    <w:rPr>
      <w:rFonts w:ascii="Cambria" w:eastAsia="Times New Roman" w:hAnsi="Cambria"/>
      <w:b/>
      <w:kern w:val="32"/>
      <w:sz w:val="32"/>
      <w:szCs w:val="20"/>
      <w:lang w:val="fr-FR" w:eastAsia="zh-CN"/>
    </w:rPr>
  </w:style>
  <w:style w:type="character" w:customStyle="1" w:styleId="Titre2Car">
    <w:name w:val="Titre 2 Car"/>
    <w:basedOn w:val="Policepardfaut"/>
    <w:link w:val="Titre2"/>
    <w:rsid w:val="00041226"/>
    <w:rPr>
      <w:rFonts w:ascii="Cambria" w:eastAsia="Times New Roman" w:hAnsi="Cambria"/>
      <w:b/>
      <w:color w:val="FF0000"/>
      <w:sz w:val="26"/>
      <w:szCs w:val="20"/>
      <w:lang w:val="fr-FR" w:eastAsia="zh-CN"/>
    </w:rPr>
  </w:style>
  <w:style w:type="character" w:customStyle="1" w:styleId="Titre3Car">
    <w:name w:val="Titre 3 Car"/>
    <w:basedOn w:val="Policepardfaut"/>
    <w:link w:val="Titre3"/>
    <w:rsid w:val="00041226"/>
    <w:rPr>
      <w:rFonts w:ascii="Cambria" w:eastAsia="Times New Roman" w:hAnsi="Cambria"/>
      <w:b/>
      <w:sz w:val="26"/>
      <w:szCs w:val="20"/>
      <w:lang w:val="fr-FR" w:eastAsia="zh-CN"/>
    </w:rPr>
  </w:style>
  <w:style w:type="character" w:customStyle="1" w:styleId="Titre6Car">
    <w:name w:val="Titre 6 Car"/>
    <w:basedOn w:val="Policepardfaut"/>
    <w:link w:val="Titre6"/>
    <w:rsid w:val="00041226"/>
    <w:rPr>
      <w:rFonts w:ascii="Calibri" w:eastAsia="Times New Roman" w:hAnsi="Calibri"/>
      <w:b/>
      <w:bCs/>
      <w:kern w:val="1"/>
      <w:lang w:val="fr-BE" w:eastAsia="zh-CN"/>
    </w:rPr>
  </w:style>
  <w:style w:type="character" w:customStyle="1" w:styleId="Titre9Car">
    <w:name w:val="Titre 9 Car"/>
    <w:basedOn w:val="Policepardfaut"/>
    <w:link w:val="Titre9"/>
    <w:rsid w:val="00041226"/>
    <w:rPr>
      <w:rFonts w:ascii="Cambria" w:eastAsia="Times New Roman" w:hAnsi="Cambria"/>
      <w:kern w:val="1"/>
      <w:lang w:val="fr-BE" w:eastAsia="zh-CN"/>
    </w:rPr>
  </w:style>
  <w:style w:type="character" w:customStyle="1" w:styleId="WW8Num1z1">
    <w:name w:val="WW8Num1z1"/>
    <w:rsid w:val="00041226"/>
    <w:rPr>
      <w:rFonts w:cs="Times New Roman"/>
    </w:rPr>
  </w:style>
  <w:style w:type="character" w:customStyle="1" w:styleId="WW8Num3z0">
    <w:name w:val="WW8Num3z0"/>
    <w:rsid w:val="00041226"/>
    <w:rPr>
      <w:rFonts w:eastAsia="Times New Roman" w:cs="Times New Roman"/>
    </w:rPr>
  </w:style>
  <w:style w:type="character" w:customStyle="1" w:styleId="WW8Num3z1">
    <w:name w:val="WW8Num3z1"/>
    <w:rsid w:val="00041226"/>
    <w:rPr>
      <w:rFonts w:cs="Times New Roman"/>
    </w:rPr>
  </w:style>
  <w:style w:type="character" w:customStyle="1" w:styleId="WW8Num4z1">
    <w:name w:val="WW8Num4z1"/>
    <w:rsid w:val="00041226"/>
    <w:rPr>
      <w:rFonts w:cs="Times New Roman"/>
    </w:rPr>
  </w:style>
  <w:style w:type="character" w:customStyle="1" w:styleId="WW8Num5z0">
    <w:name w:val="WW8Num5z0"/>
    <w:rsid w:val="00041226"/>
    <w:rPr>
      <w:rFonts w:cs="Times New Roman"/>
    </w:rPr>
  </w:style>
  <w:style w:type="character" w:customStyle="1" w:styleId="WW8Num7z1">
    <w:name w:val="WW8Num7z1"/>
    <w:rsid w:val="00041226"/>
    <w:rPr>
      <w:rFonts w:cs="Times New Roman"/>
    </w:rPr>
  </w:style>
  <w:style w:type="character" w:customStyle="1" w:styleId="WW8Num9z1">
    <w:name w:val="WW8Num9z1"/>
    <w:rsid w:val="00041226"/>
    <w:rPr>
      <w:rFonts w:cs="Times New Roman"/>
    </w:rPr>
  </w:style>
  <w:style w:type="character" w:customStyle="1" w:styleId="WW8Num11z1">
    <w:name w:val="WW8Num11z1"/>
    <w:rsid w:val="00041226"/>
    <w:rPr>
      <w:rFonts w:cs="Times New Roman"/>
    </w:rPr>
  </w:style>
  <w:style w:type="character" w:customStyle="1" w:styleId="WW8Num12z0">
    <w:name w:val="WW8Num12z0"/>
    <w:rsid w:val="00041226"/>
    <w:rPr>
      <w:rFonts w:cs="Times New Roman"/>
    </w:rPr>
  </w:style>
  <w:style w:type="character" w:customStyle="1" w:styleId="WW8Num14z0">
    <w:name w:val="WW8Num14z0"/>
    <w:rsid w:val="00041226"/>
    <w:rPr>
      <w:rFonts w:cs="Times New Roman"/>
    </w:rPr>
  </w:style>
  <w:style w:type="character" w:customStyle="1" w:styleId="WW8Num14z1">
    <w:name w:val="WW8Num14z1"/>
    <w:rsid w:val="00041226"/>
    <w:rPr>
      <w:rFonts w:eastAsia="Times New Roman" w:cs="Times New Roman"/>
    </w:rPr>
  </w:style>
  <w:style w:type="character" w:customStyle="1" w:styleId="WW8Num15z1">
    <w:name w:val="WW8Num15z1"/>
    <w:rsid w:val="00041226"/>
    <w:rPr>
      <w:rFonts w:cs="Times New Roman"/>
    </w:rPr>
  </w:style>
  <w:style w:type="character" w:customStyle="1" w:styleId="WW8Num16z0">
    <w:name w:val="WW8Num16z0"/>
    <w:rsid w:val="00041226"/>
    <w:rPr>
      <w:rFonts w:cs="Times New Roman"/>
    </w:rPr>
  </w:style>
  <w:style w:type="character" w:customStyle="1" w:styleId="WW8Num17z0">
    <w:name w:val="WW8Num17z0"/>
    <w:rsid w:val="00041226"/>
    <w:rPr>
      <w:rFonts w:cs="Times New Roman"/>
    </w:rPr>
  </w:style>
  <w:style w:type="character" w:customStyle="1" w:styleId="WW8Num18z0">
    <w:name w:val="WW8Num18z0"/>
    <w:rsid w:val="00041226"/>
    <w:rPr>
      <w:rFonts w:cs="Times New Roman"/>
    </w:rPr>
  </w:style>
  <w:style w:type="character" w:customStyle="1" w:styleId="WW8Num21z1">
    <w:name w:val="WW8Num21z1"/>
    <w:rsid w:val="00041226"/>
    <w:rPr>
      <w:rFonts w:ascii="Courier New" w:hAnsi="Courier New" w:cs="Calibri"/>
    </w:rPr>
  </w:style>
  <w:style w:type="character" w:customStyle="1" w:styleId="WW8Num21z2">
    <w:name w:val="WW8Num21z2"/>
    <w:rsid w:val="00041226"/>
    <w:rPr>
      <w:rFonts w:ascii="Wingdings" w:hAnsi="Wingdings"/>
    </w:rPr>
  </w:style>
  <w:style w:type="character" w:customStyle="1" w:styleId="WW8Num21z3">
    <w:name w:val="WW8Num21z3"/>
    <w:rsid w:val="00041226"/>
    <w:rPr>
      <w:rFonts w:ascii="Symbol" w:hAnsi="Symbol"/>
    </w:rPr>
  </w:style>
  <w:style w:type="character" w:customStyle="1" w:styleId="WW8Num22z0">
    <w:name w:val="WW8Num22z0"/>
    <w:rsid w:val="00041226"/>
    <w:rPr>
      <w:rFonts w:cs="Times New Roman"/>
    </w:rPr>
  </w:style>
  <w:style w:type="character" w:customStyle="1" w:styleId="WW8Num23z0">
    <w:name w:val="WW8Num23z0"/>
    <w:rsid w:val="00041226"/>
    <w:rPr>
      <w:rFonts w:cs="Times New Roman"/>
    </w:rPr>
  </w:style>
  <w:style w:type="character" w:customStyle="1" w:styleId="WW8Num24z1">
    <w:name w:val="WW8Num24z1"/>
    <w:rsid w:val="00041226"/>
    <w:rPr>
      <w:rFonts w:ascii="Courier New" w:hAnsi="Courier New" w:cs="Calibri"/>
    </w:rPr>
  </w:style>
  <w:style w:type="character" w:customStyle="1" w:styleId="WW8Num24z2">
    <w:name w:val="WW8Num24z2"/>
    <w:rsid w:val="00041226"/>
    <w:rPr>
      <w:rFonts w:ascii="Wingdings" w:hAnsi="Wingdings"/>
    </w:rPr>
  </w:style>
  <w:style w:type="character" w:customStyle="1" w:styleId="WW8Num24z3">
    <w:name w:val="WW8Num24z3"/>
    <w:rsid w:val="00041226"/>
    <w:rPr>
      <w:rFonts w:ascii="Symbol" w:hAnsi="Symbol"/>
    </w:rPr>
  </w:style>
  <w:style w:type="character" w:customStyle="1" w:styleId="WW8Num30z0">
    <w:name w:val="WW8Num30z0"/>
    <w:rsid w:val="00041226"/>
    <w:rPr>
      <w:rFonts w:cs="Times New Roman"/>
    </w:rPr>
  </w:style>
  <w:style w:type="character" w:customStyle="1" w:styleId="WW8Num31z1">
    <w:name w:val="WW8Num31z1"/>
    <w:rsid w:val="00041226"/>
    <w:rPr>
      <w:rFonts w:ascii="Courier New" w:hAnsi="Courier New" w:cs="Calibri"/>
    </w:rPr>
  </w:style>
  <w:style w:type="character" w:customStyle="1" w:styleId="WW8Num31z2">
    <w:name w:val="WW8Num31z2"/>
    <w:rsid w:val="00041226"/>
    <w:rPr>
      <w:rFonts w:ascii="Wingdings" w:hAnsi="Wingdings"/>
    </w:rPr>
  </w:style>
  <w:style w:type="character" w:customStyle="1" w:styleId="WW8Num31z3">
    <w:name w:val="WW8Num31z3"/>
    <w:rsid w:val="00041226"/>
    <w:rPr>
      <w:rFonts w:ascii="Symbol" w:hAnsi="Symbol"/>
    </w:rPr>
  </w:style>
  <w:style w:type="character" w:customStyle="1" w:styleId="WW8Num32z0">
    <w:name w:val="WW8Num32z0"/>
    <w:rsid w:val="00041226"/>
    <w:rPr>
      <w:rFonts w:ascii="Symbol" w:hAnsi="Symbol"/>
    </w:rPr>
  </w:style>
  <w:style w:type="character" w:customStyle="1" w:styleId="Policepardfaut1">
    <w:name w:val="Police par défaut1"/>
    <w:rsid w:val="00041226"/>
  </w:style>
  <w:style w:type="character" w:customStyle="1" w:styleId="Titre4Car">
    <w:name w:val="Titre 4 Car"/>
    <w:rsid w:val="00041226"/>
    <w:rPr>
      <w:i/>
      <w:noProof w:val="0"/>
      <w:sz w:val="24"/>
      <w:szCs w:val="24"/>
      <w:u w:val="single"/>
      <w:lang w:val="fr-FR"/>
    </w:rPr>
  </w:style>
  <w:style w:type="character" w:customStyle="1" w:styleId="Titre5Car1">
    <w:name w:val="Titre 5 Car1"/>
    <w:rsid w:val="00041226"/>
    <w:rPr>
      <w:rFonts w:ascii="Calibri" w:hAnsi="Calibri" w:cs="Times New Roman"/>
      <w:b/>
      <w:bCs/>
      <w:i/>
      <w:noProof w:val="0"/>
      <w:sz w:val="26"/>
      <w:szCs w:val="26"/>
      <w:lang w:val="fr-FR"/>
    </w:rPr>
  </w:style>
  <w:style w:type="character" w:customStyle="1" w:styleId="Titre7Car">
    <w:name w:val="Titre 7 Car"/>
    <w:rsid w:val="00041226"/>
    <w:rPr>
      <w:rFonts w:ascii="Calibri" w:hAnsi="Calibri" w:cs="Times New Roman"/>
      <w:noProof w:val="0"/>
      <w:sz w:val="24"/>
      <w:szCs w:val="24"/>
      <w:lang w:val="fr-FR"/>
    </w:rPr>
  </w:style>
  <w:style w:type="character" w:customStyle="1" w:styleId="Titre8Car">
    <w:name w:val="Titre 8 Car"/>
    <w:rsid w:val="00041226"/>
    <w:rPr>
      <w:rFonts w:ascii="Calibri" w:hAnsi="Calibri" w:cs="Times New Roman"/>
      <w:i/>
      <w:noProof w:val="0"/>
      <w:sz w:val="24"/>
      <w:szCs w:val="24"/>
      <w:lang w:val="fr-FR"/>
    </w:rPr>
  </w:style>
  <w:style w:type="character" w:customStyle="1" w:styleId="Corpsdetexte3Car">
    <w:name w:val="Corps de texte 3 Car"/>
    <w:rsid w:val="00041226"/>
    <w:rPr>
      <w:rFonts w:cs="Times New Roman"/>
      <w:noProof w:val="0"/>
      <w:sz w:val="16"/>
      <w:szCs w:val="16"/>
      <w:lang w:val="fr-FR"/>
    </w:rPr>
  </w:style>
  <w:style w:type="character" w:customStyle="1" w:styleId="CorpsdetexteCar">
    <w:name w:val="Corps de texte Car"/>
    <w:rsid w:val="00041226"/>
    <w:rPr>
      <w:rFonts w:cs="Times New Roman"/>
      <w:noProof w:val="0"/>
      <w:sz w:val="24"/>
      <w:szCs w:val="24"/>
      <w:lang w:val="fr-FR"/>
    </w:rPr>
  </w:style>
  <w:style w:type="character" w:customStyle="1" w:styleId="Corpsdetexte2Car">
    <w:name w:val="Corps de texte 2 Car"/>
    <w:rsid w:val="00041226"/>
    <w:rPr>
      <w:rFonts w:cs="Times New Roman"/>
      <w:noProof w:val="0"/>
      <w:sz w:val="24"/>
      <w:szCs w:val="24"/>
      <w:lang w:val="fr-FR"/>
    </w:rPr>
  </w:style>
  <w:style w:type="character" w:customStyle="1" w:styleId="Numrodepage1">
    <w:name w:val="Numéro de page1"/>
    <w:rsid w:val="00041226"/>
    <w:rPr>
      <w:rFonts w:cs="Times New Roman"/>
    </w:rPr>
  </w:style>
  <w:style w:type="character" w:customStyle="1" w:styleId="ExplorateurdedocumentsCar">
    <w:name w:val="Explorateur de documents Car"/>
    <w:rsid w:val="00041226"/>
    <w:rPr>
      <w:rFonts w:cs="Times New Roman"/>
      <w:noProof w:val="0"/>
      <w:sz w:val="2"/>
      <w:lang w:val="fr-FR"/>
    </w:rPr>
  </w:style>
  <w:style w:type="character" w:customStyle="1" w:styleId="Titre3CarCar">
    <w:name w:val="Titre 3 Car Car"/>
    <w:rsid w:val="00041226"/>
    <w:rPr>
      <w:rFonts w:cs="Times New Roman"/>
      <w:b/>
      <w:i/>
      <w:noProof w:val="0"/>
      <w:sz w:val="24"/>
      <w:szCs w:val="24"/>
      <w:u w:val="single"/>
      <w:lang w:val="fr-FR" w:eastAsia="ar-SA" w:bidi="ar-SA"/>
    </w:rPr>
  </w:style>
  <w:style w:type="character" w:customStyle="1" w:styleId="Sous-titreCar">
    <w:name w:val="Sous-titre Car"/>
    <w:rsid w:val="00041226"/>
    <w:rPr>
      <w:rFonts w:ascii="Cambria" w:hAnsi="Cambria" w:cs="Times New Roman"/>
      <w:noProof w:val="0"/>
      <w:sz w:val="24"/>
      <w:szCs w:val="24"/>
      <w:lang w:val="fr-FR"/>
    </w:rPr>
  </w:style>
  <w:style w:type="character" w:customStyle="1" w:styleId="Accentuation1">
    <w:name w:val="Accentuation1"/>
    <w:rsid w:val="00041226"/>
    <w:rPr>
      <w:rFonts w:cs="Times New Roman"/>
      <w:i/>
    </w:rPr>
  </w:style>
  <w:style w:type="character" w:customStyle="1" w:styleId="Fort">
    <w:name w:val="Fort"/>
    <w:rsid w:val="00041226"/>
    <w:rPr>
      <w:b/>
    </w:rPr>
  </w:style>
  <w:style w:type="character" w:customStyle="1" w:styleId="Emphasis1">
    <w:name w:val="Emphasis1"/>
    <w:rsid w:val="00041226"/>
    <w:rPr>
      <w:rFonts w:cs="Times New Roman"/>
      <w:i/>
    </w:rPr>
  </w:style>
  <w:style w:type="character" w:customStyle="1" w:styleId="Lienhypertexte1">
    <w:name w:val="Lien hypertexte1"/>
    <w:rsid w:val="00041226"/>
    <w:rPr>
      <w:rFonts w:cs="Times New Roman"/>
      <w:color w:val="0000FF"/>
      <w:u w:val="single"/>
    </w:rPr>
  </w:style>
  <w:style w:type="character" w:customStyle="1" w:styleId="Internetlink">
    <w:name w:val="Internet link"/>
    <w:rsid w:val="00041226"/>
    <w:rPr>
      <w:rFonts w:cs="Times New Roman"/>
      <w:color w:val="0000FF"/>
      <w:u w:val="single"/>
    </w:rPr>
  </w:style>
  <w:style w:type="character" w:customStyle="1" w:styleId="Titre4CarCar">
    <w:name w:val="Titre 4 Car Car"/>
    <w:rsid w:val="00041226"/>
    <w:rPr>
      <w:rFonts w:cs="Times New Roman"/>
      <w:i/>
      <w:noProof w:val="0"/>
      <w:sz w:val="24"/>
      <w:szCs w:val="24"/>
      <w:u w:val="single"/>
      <w:lang w:val="fr-FR" w:eastAsia="ar-SA" w:bidi="ar-SA"/>
    </w:rPr>
  </w:style>
  <w:style w:type="character" w:customStyle="1" w:styleId="RetraitcorpsdetexteCar">
    <w:name w:val="Retrait corps de texte Car"/>
    <w:rsid w:val="00041226"/>
    <w:rPr>
      <w:rFonts w:cs="Times New Roman"/>
      <w:noProof w:val="0"/>
      <w:sz w:val="24"/>
      <w:szCs w:val="24"/>
      <w:lang w:val="fr-FR"/>
    </w:rPr>
  </w:style>
  <w:style w:type="character" w:customStyle="1" w:styleId="Retraitcorpsdetexte2Car">
    <w:name w:val="Retrait corps de texte 2 Car"/>
    <w:rsid w:val="00041226"/>
    <w:rPr>
      <w:rFonts w:cs="Times New Roman"/>
      <w:noProof w:val="0"/>
      <w:sz w:val="24"/>
      <w:szCs w:val="24"/>
      <w:lang w:val="fr-FR"/>
    </w:rPr>
  </w:style>
  <w:style w:type="character" w:customStyle="1" w:styleId="Retraitcorpsdetexte3Car">
    <w:name w:val="Retrait corps de texte 3 Car"/>
    <w:rsid w:val="00041226"/>
    <w:rPr>
      <w:rFonts w:cs="Times New Roman"/>
      <w:noProof w:val="0"/>
      <w:sz w:val="16"/>
      <w:szCs w:val="16"/>
      <w:lang w:val="fr-FR"/>
    </w:rPr>
  </w:style>
  <w:style w:type="character" w:styleId="Lienhypertextesuivivisit">
    <w:name w:val="FollowedHyperlink"/>
    <w:semiHidden/>
    <w:rsid w:val="00041226"/>
    <w:rPr>
      <w:color w:val="800080"/>
      <w:u w:val="single"/>
    </w:rPr>
  </w:style>
  <w:style w:type="character" w:customStyle="1" w:styleId="Titre5Car">
    <w:name w:val="Titre 5 Car"/>
    <w:rsid w:val="00041226"/>
    <w:rPr>
      <w:rFonts w:cs="Times New Roman"/>
      <w:b/>
      <w:noProof w:val="0"/>
      <w:sz w:val="24"/>
      <w:szCs w:val="24"/>
      <w:lang w:val="fr-FR" w:eastAsia="ar-SA" w:bidi="ar-SA"/>
    </w:rPr>
  </w:style>
  <w:style w:type="character" w:customStyle="1" w:styleId="StrongEmphasis">
    <w:name w:val="Strong Emphasis"/>
    <w:rsid w:val="00041226"/>
    <w:rPr>
      <w:rFonts w:cs="Times New Roman"/>
      <w:b/>
      <w:bCs/>
    </w:rPr>
  </w:style>
  <w:style w:type="character" w:styleId="Accentuation">
    <w:name w:val="Emphasis"/>
    <w:qFormat/>
    <w:rsid w:val="00041226"/>
    <w:rPr>
      <w:rFonts w:cs="Times New Roman"/>
      <w:i/>
    </w:rPr>
  </w:style>
  <w:style w:type="character" w:customStyle="1" w:styleId="Appelnotedebasdep1">
    <w:name w:val="Appel note de bas de p.1"/>
    <w:rsid w:val="00041226"/>
    <w:rPr>
      <w:rFonts w:cs="Times New Roman"/>
      <w:vertAlign w:val="superscript"/>
    </w:rPr>
  </w:style>
  <w:style w:type="character" w:customStyle="1" w:styleId="titrep">
    <w:name w:val="titrep"/>
    <w:rsid w:val="00041226"/>
    <w:rPr>
      <w:rFonts w:cs="Times New Roman"/>
    </w:rPr>
  </w:style>
  <w:style w:type="character" w:customStyle="1" w:styleId="fluo">
    <w:name w:val="fluo"/>
    <w:rsid w:val="00041226"/>
    <w:rPr>
      <w:rFonts w:cs="Times New Roman"/>
    </w:rPr>
  </w:style>
  <w:style w:type="character" w:customStyle="1" w:styleId="SignaturelectroniqueCar">
    <w:name w:val="Signature électronique Car"/>
    <w:rsid w:val="00041226"/>
    <w:rPr>
      <w:rFonts w:cs="Times New Roman"/>
      <w:noProof w:val="0"/>
      <w:sz w:val="24"/>
      <w:szCs w:val="24"/>
      <w:lang w:val="fr-FR"/>
    </w:rPr>
  </w:style>
  <w:style w:type="character" w:customStyle="1" w:styleId="TextebrutCar">
    <w:name w:val="Texte brut Car"/>
    <w:rsid w:val="00041226"/>
    <w:rPr>
      <w:rFonts w:ascii="Verdana" w:hAnsi="Verdana" w:cs="Times New Roman"/>
      <w:noProof w:val="0"/>
      <w:sz w:val="21"/>
      <w:szCs w:val="21"/>
      <w:lang w:val="fr-BE"/>
    </w:rPr>
  </w:style>
  <w:style w:type="character" w:customStyle="1" w:styleId="ListLabel1">
    <w:name w:val="ListLabel 1"/>
    <w:rsid w:val="00041226"/>
    <w:rPr>
      <w:rFonts w:cs="Times New Roman"/>
    </w:rPr>
  </w:style>
  <w:style w:type="character" w:customStyle="1" w:styleId="ListLabel2">
    <w:name w:val="ListLabel 2"/>
    <w:rsid w:val="00041226"/>
    <w:rPr>
      <w:rFonts w:eastAsia="Times New Roman"/>
    </w:rPr>
  </w:style>
  <w:style w:type="character" w:customStyle="1" w:styleId="ListLabel3">
    <w:name w:val="ListLabel 3"/>
    <w:rsid w:val="00041226"/>
    <w:rPr>
      <w:rFonts w:eastAsia="Times New Roman" w:cs="Times New Roman"/>
    </w:rPr>
  </w:style>
  <w:style w:type="character" w:customStyle="1" w:styleId="ListLabel4">
    <w:name w:val="ListLabel 4"/>
    <w:rsid w:val="00041226"/>
    <w:rPr>
      <w:i/>
    </w:rPr>
  </w:style>
  <w:style w:type="character" w:customStyle="1" w:styleId="ListLabel5">
    <w:name w:val="ListLabel 5"/>
    <w:rsid w:val="00041226"/>
    <w:rPr>
      <w:spacing w:val="4"/>
      <w:sz w:val="22"/>
    </w:rPr>
  </w:style>
  <w:style w:type="character" w:customStyle="1" w:styleId="notereference">
    <w:name w:val="note reference"/>
    <w:rsid w:val="00041226"/>
  </w:style>
  <w:style w:type="character" w:customStyle="1" w:styleId="notereference1">
    <w:name w:val="note reference_1"/>
    <w:rsid w:val="00041226"/>
  </w:style>
  <w:style w:type="character" w:styleId="Marquedecommentaire">
    <w:name w:val="annotation reference"/>
    <w:semiHidden/>
    <w:rsid w:val="00041226"/>
    <w:rPr>
      <w:sz w:val="16"/>
      <w:szCs w:val="16"/>
    </w:rPr>
  </w:style>
  <w:style w:type="character" w:customStyle="1" w:styleId="CommentaireCar">
    <w:name w:val="Commentaire Car"/>
    <w:basedOn w:val="Policepardfaut"/>
    <w:rsid w:val="00041226"/>
  </w:style>
  <w:style w:type="character" w:customStyle="1" w:styleId="ObjetducommentaireCar">
    <w:name w:val="Objet du commentaire Car"/>
    <w:rsid w:val="00041226"/>
    <w:rPr>
      <w:b/>
      <w:bCs/>
    </w:rPr>
  </w:style>
  <w:style w:type="character" w:customStyle="1" w:styleId="TextedebullesCar1">
    <w:name w:val="Texte de bulles Car1"/>
    <w:rsid w:val="00041226"/>
    <w:rPr>
      <w:rFonts w:ascii="Tahoma" w:hAnsi="Tahoma" w:cs="Tahoma"/>
      <w:sz w:val="16"/>
      <w:szCs w:val="16"/>
    </w:rPr>
  </w:style>
  <w:style w:type="character" w:customStyle="1" w:styleId="Caractresdenumrotation">
    <w:name w:val="Caractères de numérotation"/>
    <w:rsid w:val="00041226"/>
  </w:style>
  <w:style w:type="character" w:customStyle="1" w:styleId="Puces">
    <w:name w:val="Puces"/>
    <w:rsid w:val="00041226"/>
    <w:rPr>
      <w:rFonts w:ascii="OpenSymbol" w:eastAsia="OpenSymbol" w:hAnsi="OpenSymbol" w:cs="OpenSymbol"/>
    </w:rPr>
  </w:style>
  <w:style w:type="paragraph" w:styleId="Titre">
    <w:name w:val="Title"/>
    <w:basedOn w:val="Normal"/>
    <w:next w:val="Corpsdetexte"/>
    <w:link w:val="TitreCar"/>
    <w:qFormat/>
    <w:rsid w:val="00041226"/>
    <w:pPr>
      <w:keepNext/>
      <w:widowControl w:val="0"/>
      <w:suppressAutoHyphens/>
      <w:spacing w:before="240" w:after="120"/>
    </w:pPr>
    <w:rPr>
      <w:rFonts w:ascii="Arial" w:eastAsia="SimSun" w:hAnsi="Arial" w:cs="Lucida Sans Unicode"/>
      <w:kern w:val="1"/>
      <w:sz w:val="28"/>
      <w:szCs w:val="28"/>
      <w:lang w:val="fr-BE" w:eastAsia="zh-CN"/>
    </w:rPr>
  </w:style>
  <w:style w:type="character" w:customStyle="1" w:styleId="TitreCar">
    <w:name w:val="Titre Car"/>
    <w:basedOn w:val="Policepardfaut"/>
    <w:link w:val="Titre"/>
    <w:rsid w:val="00041226"/>
    <w:rPr>
      <w:rFonts w:ascii="Arial" w:eastAsia="SimSun" w:hAnsi="Arial" w:cs="Lucida Sans Unicode"/>
      <w:kern w:val="1"/>
      <w:sz w:val="28"/>
      <w:szCs w:val="28"/>
      <w:lang w:val="fr-BE" w:eastAsia="zh-CN"/>
    </w:rPr>
  </w:style>
  <w:style w:type="paragraph" w:styleId="Corpsdetexte">
    <w:name w:val="Body Text"/>
    <w:basedOn w:val="Normal"/>
    <w:link w:val="CorpsdetexteCar1"/>
    <w:semiHidden/>
    <w:rsid w:val="00041226"/>
    <w:pPr>
      <w:widowControl w:val="0"/>
      <w:suppressAutoHyphens/>
      <w:spacing w:after="120"/>
    </w:pPr>
    <w:rPr>
      <w:rFonts w:eastAsia="Times New Roman"/>
      <w:kern w:val="1"/>
      <w:sz w:val="20"/>
      <w:szCs w:val="20"/>
      <w:lang w:val="fr-BE" w:eastAsia="zh-CN"/>
    </w:rPr>
  </w:style>
  <w:style w:type="character" w:customStyle="1" w:styleId="CorpsdetexteCar1">
    <w:name w:val="Corps de texte Car1"/>
    <w:basedOn w:val="Policepardfaut"/>
    <w:link w:val="Corpsdetexte"/>
    <w:semiHidden/>
    <w:rsid w:val="00041226"/>
    <w:rPr>
      <w:rFonts w:eastAsia="Times New Roman"/>
      <w:kern w:val="1"/>
      <w:sz w:val="20"/>
      <w:szCs w:val="20"/>
      <w:lang w:val="fr-BE" w:eastAsia="zh-CN"/>
    </w:rPr>
  </w:style>
  <w:style w:type="paragraph" w:styleId="Liste">
    <w:name w:val="List"/>
    <w:basedOn w:val="Textbody"/>
    <w:semiHidden/>
    <w:rsid w:val="00041226"/>
    <w:rPr>
      <w:rFonts w:cs="Tahoma"/>
    </w:rPr>
  </w:style>
  <w:style w:type="paragraph" w:styleId="Lgende">
    <w:name w:val="caption"/>
    <w:basedOn w:val="Normal"/>
    <w:qFormat/>
    <w:rsid w:val="00041226"/>
    <w:pPr>
      <w:widowControl w:val="0"/>
      <w:suppressLineNumbers/>
      <w:suppressAutoHyphens/>
      <w:spacing w:before="120" w:after="120"/>
    </w:pPr>
    <w:rPr>
      <w:rFonts w:eastAsia="Times New Roman" w:cs="Tw Cen MT"/>
      <w:i/>
      <w:iCs/>
      <w:kern w:val="1"/>
      <w:sz w:val="24"/>
      <w:szCs w:val="24"/>
      <w:lang w:val="fr-BE" w:eastAsia="zh-CN"/>
    </w:rPr>
  </w:style>
  <w:style w:type="paragraph" w:customStyle="1" w:styleId="Index">
    <w:name w:val="Index"/>
    <w:basedOn w:val="WW-Standard"/>
    <w:rsid w:val="00041226"/>
    <w:pPr>
      <w:widowControl w:val="0"/>
    </w:pPr>
    <w:rPr>
      <w:rFonts w:cs="Tahoma"/>
    </w:rPr>
  </w:style>
  <w:style w:type="paragraph" w:customStyle="1" w:styleId="Heading">
    <w:name w:val="Heading"/>
    <w:basedOn w:val="WW-Standard"/>
    <w:next w:val="Textbody"/>
    <w:rsid w:val="00041226"/>
    <w:pPr>
      <w:keepNext/>
      <w:widowControl w:val="0"/>
      <w:spacing w:before="240" w:after="120"/>
    </w:pPr>
    <w:rPr>
      <w:rFonts w:ascii="Arial" w:eastAsia="Lucida Sans Unicode" w:hAnsi="Arial" w:cs="Tahoma"/>
      <w:sz w:val="28"/>
      <w:szCs w:val="28"/>
    </w:rPr>
  </w:style>
  <w:style w:type="paragraph" w:customStyle="1" w:styleId="Textbody">
    <w:name w:val="Text body"/>
    <w:basedOn w:val="WW-Standard"/>
    <w:rsid w:val="00041226"/>
    <w:pPr>
      <w:spacing w:after="120"/>
    </w:pPr>
    <w:rPr>
      <w:rFonts w:ascii="Arial" w:hAnsi="Arial"/>
    </w:rPr>
  </w:style>
  <w:style w:type="paragraph" w:customStyle="1" w:styleId="Lgende1">
    <w:name w:val="Légende1"/>
    <w:basedOn w:val="WW-Standard"/>
    <w:rsid w:val="00041226"/>
    <w:pPr>
      <w:widowControl w:val="0"/>
      <w:spacing w:after="120"/>
    </w:pPr>
    <w:rPr>
      <w:rFonts w:cs="Tahoma"/>
      <w:i/>
    </w:rPr>
  </w:style>
  <w:style w:type="paragraph" w:customStyle="1" w:styleId="Titre31">
    <w:name w:val="Titre 31"/>
    <w:basedOn w:val="WW-Standard"/>
    <w:next w:val="Textbody"/>
    <w:rsid w:val="00041226"/>
    <w:pPr>
      <w:keepNext/>
      <w:spacing w:after="120"/>
    </w:pPr>
    <w:rPr>
      <w:b/>
      <w:i/>
      <w:u w:val="single"/>
    </w:rPr>
  </w:style>
  <w:style w:type="paragraph" w:customStyle="1" w:styleId="Titre41">
    <w:name w:val="Titre 41"/>
    <w:basedOn w:val="WW-Standard"/>
    <w:next w:val="Textbody"/>
    <w:rsid w:val="00041226"/>
    <w:pPr>
      <w:keepNext/>
      <w:spacing w:after="120"/>
      <w:outlineLvl w:val="3"/>
    </w:pPr>
    <w:rPr>
      <w:i/>
      <w:u w:val="single"/>
    </w:rPr>
  </w:style>
  <w:style w:type="paragraph" w:customStyle="1" w:styleId="Corpsdetexte21">
    <w:name w:val="Corps de texte 21"/>
    <w:basedOn w:val="WW-Standard"/>
    <w:rsid w:val="00041226"/>
    <w:pPr>
      <w:widowControl w:val="0"/>
      <w:spacing w:after="120"/>
    </w:pPr>
    <w:rPr>
      <w:rFonts w:ascii="Arial" w:hAnsi="Arial"/>
      <w:color w:val="FF0000"/>
    </w:rPr>
  </w:style>
  <w:style w:type="paragraph" w:customStyle="1" w:styleId="BodyText21">
    <w:name w:val="Body Text 21"/>
    <w:basedOn w:val="WW-Standard"/>
    <w:rsid w:val="00041226"/>
    <w:pPr>
      <w:ind w:firstLine="709"/>
    </w:pPr>
    <w:rPr>
      <w:rFonts w:ascii="Arial" w:hAnsi="Arial"/>
    </w:rPr>
  </w:style>
  <w:style w:type="paragraph" w:customStyle="1" w:styleId="corps">
    <w:name w:val="corps"/>
    <w:basedOn w:val="WW-Standard"/>
    <w:rsid w:val="00041226"/>
    <w:pPr>
      <w:spacing w:after="120"/>
      <w:ind w:firstLine="567"/>
    </w:pPr>
    <w:rPr>
      <w:rFonts w:ascii="Arial" w:hAnsi="Arial"/>
    </w:rPr>
  </w:style>
  <w:style w:type="paragraph" w:customStyle="1" w:styleId="Corpsdetexte31">
    <w:name w:val="Corps de texte 31"/>
    <w:basedOn w:val="WW-Standard"/>
    <w:rsid w:val="00041226"/>
    <w:rPr>
      <w:rFonts w:ascii="Arial" w:hAnsi="Arial"/>
      <w:sz w:val="22"/>
    </w:rPr>
  </w:style>
  <w:style w:type="paragraph" w:customStyle="1" w:styleId="Retraitcorpsdetexte31">
    <w:name w:val="Retrait corps de texte 31"/>
    <w:basedOn w:val="WW-Standard"/>
    <w:rsid w:val="00041226"/>
    <w:pPr>
      <w:ind w:firstLine="851"/>
    </w:pPr>
    <w:rPr>
      <w:rFonts w:ascii="Arial" w:hAnsi="Arial"/>
      <w:i/>
    </w:rPr>
  </w:style>
  <w:style w:type="paragraph" w:customStyle="1" w:styleId="Corpsdetexte32">
    <w:name w:val="Corps de texte 32"/>
    <w:basedOn w:val="WW-Standard"/>
    <w:rsid w:val="00041226"/>
  </w:style>
  <w:style w:type="paragraph" w:customStyle="1" w:styleId="Corpsdetexte22">
    <w:name w:val="Corps de texte 22"/>
    <w:basedOn w:val="WW-Standard"/>
    <w:rsid w:val="00041226"/>
    <w:pPr>
      <w:spacing w:after="120"/>
    </w:pPr>
    <w:rPr>
      <w:rFonts w:ascii="Arial" w:hAnsi="Arial"/>
      <w:color w:val="FF00FF"/>
    </w:rPr>
  </w:style>
  <w:style w:type="paragraph" w:customStyle="1" w:styleId="Mentionbaspage">
    <w:name w:val="Mention bas page"/>
    <w:basedOn w:val="WW-Standard"/>
    <w:rsid w:val="00041226"/>
    <w:pPr>
      <w:spacing w:before="600"/>
    </w:pPr>
    <w:rPr>
      <w:rFonts w:ascii="Arial" w:hAnsi="Arial"/>
      <w:i/>
      <w:sz w:val="22"/>
    </w:rPr>
  </w:style>
  <w:style w:type="paragraph" w:customStyle="1" w:styleId="BodyText22">
    <w:name w:val="Body Text 22"/>
    <w:basedOn w:val="WW-Standard"/>
    <w:rsid w:val="00041226"/>
    <w:rPr>
      <w:rFonts w:ascii="Arial" w:hAnsi="Arial"/>
      <w:i/>
    </w:rPr>
  </w:style>
  <w:style w:type="paragraph" w:customStyle="1" w:styleId="Retraitcorpsdetexte21">
    <w:name w:val="Retrait corps de texte 21"/>
    <w:basedOn w:val="WW-Standard"/>
    <w:rsid w:val="00041226"/>
    <w:pPr>
      <w:ind w:firstLine="851"/>
    </w:pPr>
    <w:rPr>
      <w:rFonts w:ascii="Arial" w:hAnsi="Arial"/>
    </w:rPr>
  </w:style>
  <w:style w:type="paragraph" w:customStyle="1" w:styleId="En-tte1">
    <w:name w:val="En-tête1"/>
    <w:basedOn w:val="WW-Standard"/>
    <w:rsid w:val="00041226"/>
    <w:pPr>
      <w:widowControl w:val="0"/>
    </w:pPr>
  </w:style>
  <w:style w:type="paragraph" w:customStyle="1" w:styleId="Explorateurdedocuments1">
    <w:name w:val="Explorateur de documents1"/>
    <w:basedOn w:val="WW-Standard"/>
    <w:rsid w:val="00041226"/>
    <w:pPr>
      <w:widowControl w:val="0"/>
      <w:shd w:val="clear" w:color="auto" w:fill="000080"/>
    </w:pPr>
    <w:rPr>
      <w:rFonts w:ascii="Tahoma" w:hAnsi="Tahoma" w:cs="Courier New"/>
      <w:sz w:val="20"/>
      <w:szCs w:val="20"/>
    </w:rPr>
  </w:style>
  <w:style w:type="paragraph" w:customStyle="1" w:styleId="Adressedest">
    <w:name w:val="Adresse dest."/>
    <w:rsid w:val="00041226"/>
    <w:pPr>
      <w:widowControl w:val="0"/>
      <w:suppressAutoHyphens/>
      <w:ind w:left="4536" w:right="-1"/>
    </w:pPr>
    <w:rPr>
      <w:rFonts w:eastAsia="Arial"/>
      <w:kern w:val="1"/>
      <w:sz w:val="20"/>
      <w:szCs w:val="20"/>
      <w:lang w:val="fr-BE" w:eastAsia="zh-CN"/>
    </w:rPr>
  </w:style>
  <w:style w:type="paragraph" w:styleId="Sous-titre">
    <w:name w:val="Subtitle"/>
    <w:basedOn w:val="WW-Standard"/>
    <w:next w:val="Textbody"/>
    <w:link w:val="Sous-titreCar1"/>
    <w:qFormat/>
    <w:rsid w:val="00041226"/>
    <w:pPr>
      <w:jc w:val="center"/>
    </w:pPr>
    <w:rPr>
      <w:rFonts w:ascii="Arial" w:hAnsi="Arial"/>
      <w:b/>
      <w:i/>
      <w:caps/>
      <w:sz w:val="28"/>
      <w:szCs w:val="28"/>
      <w:u w:val="single"/>
    </w:rPr>
  </w:style>
  <w:style w:type="character" w:customStyle="1" w:styleId="Sous-titreCar1">
    <w:name w:val="Sous-titre Car1"/>
    <w:basedOn w:val="Policepardfaut"/>
    <w:link w:val="Sous-titre"/>
    <w:rsid w:val="00041226"/>
    <w:rPr>
      <w:rFonts w:ascii="Arial" w:eastAsia="Arial" w:hAnsi="Arial"/>
      <w:b/>
      <w:i/>
      <w:caps/>
      <w:kern w:val="1"/>
      <w:sz w:val="28"/>
      <w:szCs w:val="28"/>
      <w:u w:val="single"/>
      <w:lang w:val="fr-FR" w:eastAsia="zh-CN"/>
    </w:rPr>
  </w:style>
  <w:style w:type="paragraph" w:customStyle="1" w:styleId="H3">
    <w:name w:val="H3"/>
    <w:basedOn w:val="WW-Standard"/>
    <w:rsid w:val="00041226"/>
    <w:pPr>
      <w:keepNext/>
      <w:spacing w:before="100" w:after="100"/>
    </w:pPr>
    <w:rPr>
      <w:rFonts w:ascii="Arial" w:hAnsi="Arial"/>
      <w:b/>
      <w:sz w:val="28"/>
      <w:lang w:val="fr-BE"/>
    </w:rPr>
  </w:style>
  <w:style w:type="paragraph" w:customStyle="1" w:styleId="OmniPage9">
    <w:name w:val="OmniPage #9"/>
    <w:basedOn w:val="WW-Standard"/>
    <w:rsid w:val="00041226"/>
    <w:pPr>
      <w:spacing w:line="369" w:lineRule="auto"/>
      <w:ind w:left="764" w:right="61"/>
    </w:pPr>
    <w:rPr>
      <w:rFonts w:ascii="Arial" w:hAnsi="Arial"/>
    </w:rPr>
  </w:style>
  <w:style w:type="paragraph" w:customStyle="1" w:styleId="OmniPage10">
    <w:name w:val="OmniPage #10"/>
    <w:basedOn w:val="WW-Standard"/>
    <w:rsid w:val="00041226"/>
    <w:pPr>
      <w:spacing w:line="352" w:lineRule="auto"/>
      <w:ind w:left="50" w:right="55" w:firstLine="715"/>
    </w:pPr>
    <w:rPr>
      <w:rFonts w:ascii="Arial" w:hAnsi="Arial"/>
    </w:rPr>
  </w:style>
  <w:style w:type="paragraph" w:customStyle="1" w:styleId="OmniPage11">
    <w:name w:val="OmniPage #11"/>
    <w:basedOn w:val="WW-Standard"/>
    <w:rsid w:val="00041226"/>
    <w:pPr>
      <w:spacing w:line="352" w:lineRule="auto"/>
      <w:ind w:left="55" w:right="50" w:firstLine="715"/>
    </w:pPr>
    <w:rPr>
      <w:rFonts w:ascii="Arial" w:hAnsi="Arial"/>
    </w:rPr>
  </w:style>
  <w:style w:type="paragraph" w:customStyle="1" w:styleId="OmniPage12">
    <w:name w:val="OmniPage #12"/>
    <w:basedOn w:val="WW-Standard"/>
    <w:rsid w:val="00041226"/>
    <w:pPr>
      <w:spacing w:line="348" w:lineRule="auto"/>
      <w:ind w:left="50" w:right="59" w:firstLine="715"/>
    </w:pPr>
    <w:rPr>
      <w:rFonts w:ascii="Arial" w:hAnsi="Arial"/>
    </w:rPr>
  </w:style>
  <w:style w:type="paragraph" w:customStyle="1" w:styleId="OmniPage13">
    <w:name w:val="OmniPage #13"/>
    <w:basedOn w:val="WW-Standard"/>
    <w:rsid w:val="00041226"/>
    <w:pPr>
      <w:spacing w:line="352" w:lineRule="auto"/>
      <w:ind w:left="50" w:right="50" w:firstLine="715"/>
    </w:pPr>
    <w:rPr>
      <w:rFonts w:ascii="Arial" w:hAnsi="Arial"/>
    </w:rPr>
  </w:style>
  <w:style w:type="paragraph" w:customStyle="1" w:styleId="OmniPage14">
    <w:name w:val="OmniPage #14"/>
    <w:basedOn w:val="WW-Standard"/>
    <w:rsid w:val="00041226"/>
    <w:pPr>
      <w:spacing w:line="348" w:lineRule="auto"/>
      <w:ind w:left="50" w:right="50" w:firstLine="715"/>
    </w:pPr>
    <w:rPr>
      <w:rFonts w:ascii="Arial" w:hAnsi="Arial"/>
    </w:rPr>
  </w:style>
  <w:style w:type="paragraph" w:customStyle="1" w:styleId="OmniPage15">
    <w:name w:val="OmniPage #15"/>
    <w:basedOn w:val="WW-Standard"/>
    <w:rsid w:val="00041226"/>
    <w:pPr>
      <w:spacing w:line="352" w:lineRule="auto"/>
      <w:ind w:left="50" w:right="50" w:firstLine="715"/>
    </w:pPr>
    <w:rPr>
      <w:rFonts w:ascii="Arial" w:hAnsi="Arial"/>
    </w:rPr>
  </w:style>
  <w:style w:type="paragraph" w:customStyle="1" w:styleId="OmniPage16">
    <w:name w:val="OmniPage #16"/>
    <w:basedOn w:val="WW-Standard"/>
    <w:rsid w:val="00041226"/>
    <w:pPr>
      <w:spacing w:line="369" w:lineRule="auto"/>
      <w:ind w:left="758" w:right="85"/>
    </w:pPr>
    <w:rPr>
      <w:rFonts w:ascii="Arial" w:hAnsi="Arial"/>
    </w:rPr>
  </w:style>
  <w:style w:type="paragraph" w:customStyle="1" w:styleId="OmniPage17">
    <w:name w:val="OmniPage #17"/>
    <w:basedOn w:val="WW-Standard"/>
    <w:rsid w:val="00041226"/>
    <w:pPr>
      <w:spacing w:line="357" w:lineRule="auto"/>
      <w:ind w:left="50" w:right="50" w:firstLine="716"/>
    </w:pPr>
    <w:rPr>
      <w:rFonts w:ascii="Arial" w:hAnsi="Arial"/>
    </w:rPr>
  </w:style>
  <w:style w:type="paragraph" w:customStyle="1" w:styleId="txt">
    <w:name w:val="txt"/>
    <w:basedOn w:val="WW-Standard"/>
    <w:rsid w:val="00041226"/>
    <w:pPr>
      <w:spacing w:before="240" w:line="372" w:lineRule="auto"/>
      <w:ind w:firstLine="709"/>
    </w:pPr>
    <w:rPr>
      <w:rFonts w:ascii="Arial" w:hAnsi="Arial"/>
      <w:color w:val="0000FF"/>
    </w:rPr>
  </w:style>
  <w:style w:type="paragraph" w:customStyle="1" w:styleId="BodyTextIndent21">
    <w:name w:val="Body Text Indent 21"/>
    <w:basedOn w:val="WW-Standard"/>
    <w:rsid w:val="00041226"/>
    <w:pPr>
      <w:ind w:firstLine="851"/>
    </w:pPr>
    <w:rPr>
      <w:rFonts w:ascii="Arial" w:hAnsi="Arial"/>
    </w:rPr>
  </w:style>
  <w:style w:type="paragraph" w:customStyle="1" w:styleId="NormalWeb1">
    <w:name w:val="Normal (Web)1"/>
    <w:basedOn w:val="WW-Standard"/>
    <w:rsid w:val="00041226"/>
    <w:pPr>
      <w:spacing w:before="100" w:after="100"/>
    </w:pPr>
    <w:rPr>
      <w:rFonts w:ascii="Arial" w:hAnsi="Arial"/>
      <w:color w:val="000000"/>
    </w:rPr>
  </w:style>
  <w:style w:type="paragraph" w:customStyle="1" w:styleId="Textedebulles1">
    <w:name w:val="Texte de bulles1"/>
    <w:basedOn w:val="WW-Standard"/>
    <w:rsid w:val="00041226"/>
    <w:rPr>
      <w:rFonts w:ascii="Tahoma" w:hAnsi="Tahoma"/>
      <w:sz w:val="16"/>
    </w:rPr>
  </w:style>
  <w:style w:type="paragraph" w:customStyle="1" w:styleId="OmniPage1">
    <w:name w:val="OmniPage #1"/>
    <w:basedOn w:val="WW-Standard"/>
    <w:rsid w:val="00041226"/>
    <w:pPr>
      <w:spacing w:line="372" w:lineRule="auto"/>
    </w:pPr>
    <w:rPr>
      <w:rFonts w:ascii="Arial" w:hAnsi="Arial"/>
      <w:lang w:val="en-US"/>
    </w:rPr>
  </w:style>
  <w:style w:type="paragraph" w:customStyle="1" w:styleId="Notedebasdepage1">
    <w:name w:val="Note de bas de page1"/>
    <w:basedOn w:val="WW-Standard"/>
    <w:rsid w:val="00041226"/>
    <w:pPr>
      <w:widowControl w:val="0"/>
      <w:ind w:firstLine="709"/>
    </w:pPr>
    <w:rPr>
      <w:rFonts w:ascii="Arial" w:hAnsi="Arial"/>
    </w:rPr>
  </w:style>
  <w:style w:type="paragraph" w:customStyle="1" w:styleId="Contents1">
    <w:name w:val="Contents 1"/>
    <w:basedOn w:val="WW-Standard"/>
    <w:rsid w:val="00041226"/>
    <w:rPr>
      <w:b/>
      <w:color w:val="0000FF"/>
    </w:rPr>
  </w:style>
  <w:style w:type="paragraph" w:customStyle="1" w:styleId="Pieddepage1">
    <w:name w:val="Pied de page1"/>
    <w:basedOn w:val="WW-Standard"/>
    <w:rsid w:val="00041226"/>
    <w:pPr>
      <w:widowControl w:val="0"/>
    </w:pPr>
    <w:rPr>
      <w:rFonts w:ascii="Arial" w:hAnsi="Arial"/>
    </w:rPr>
  </w:style>
  <w:style w:type="paragraph" w:customStyle="1" w:styleId="Textbodyindent">
    <w:name w:val="Text body indent"/>
    <w:basedOn w:val="WW-Standard"/>
    <w:rsid w:val="00041226"/>
    <w:pPr>
      <w:spacing w:after="120"/>
      <w:ind w:left="283"/>
    </w:pPr>
    <w:rPr>
      <w:rFonts w:ascii="Arial" w:hAnsi="Arial"/>
    </w:rPr>
  </w:style>
  <w:style w:type="paragraph" w:customStyle="1" w:styleId="Retraitcorpsdetexte22">
    <w:name w:val="Retrait corps de texte 22"/>
    <w:basedOn w:val="WW-Standard"/>
    <w:rsid w:val="00041226"/>
    <w:pPr>
      <w:spacing w:after="120" w:line="480" w:lineRule="auto"/>
      <w:ind w:left="283"/>
    </w:pPr>
    <w:rPr>
      <w:rFonts w:ascii="Arial" w:hAnsi="Arial"/>
    </w:rPr>
  </w:style>
  <w:style w:type="paragraph" w:customStyle="1" w:styleId="Retraitcorpsdetexte32">
    <w:name w:val="Retrait corps de texte 32"/>
    <w:basedOn w:val="WW-Standard"/>
    <w:rsid w:val="00041226"/>
    <w:pPr>
      <w:widowControl w:val="0"/>
      <w:ind w:firstLine="709"/>
    </w:pPr>
    <w:rPr>
      <w:rFonts w:ascii="Arial" w:hAnsi="Arial"/>
    </w:rPr>
  </w:style>
  <w:style w:type="paragraph" w:customStyle="1" w:styleId="Normalcentr1">
    <w:name w:val="Normal centré1"/>
    <w:basedOn w:val="WW-Standard"/>
    <w:rsid w:val="00041226"/>
    <w:pPr>
      <w:widowControl w:val="0"/>
      <w:spacing w:before="240"/>
      <w:ind w:left="539" w:right="1151"/>
    </w:pPr>
    <w:rPr>
      <w:rFonts w:ascii="Arial" w:hAnsi="Arial"/>
      <w:i/>
      <w:sz w:val="22"/>
    </w:rPr>
  </w:style>
  <w:style w:type="paragraph" w:customStyle="1" w:styleId="Tab1">
    <w:name w:val="Tab 1"/>
    <w:basedOn w:val="WW-Standard"/>
    <w:rsid w:val="00041226"/>
  </w:style>
  <w:style w:type="paragraph" w:customStyle="1" w:styleId="Contents2">
    <w:name w:val="Contents 2"/>
    <w:basedOn w:val="WW-Standard"/>
    <w:rsid w:val="00041226"/>
    <w:pPr>
      <w:widowControl w:val="0"/>
      <w:ind w:left="240"/>
    </w:pPr>
    <w:rPr>
      <w:b/>
    </w:rPr>
  </w:style>
  <w:style w:type="paragraph" w:customStyle="1" w:styleId="Contents3">
    <w:name w:val="Contents 3"/>
    <w:basedOn w:val="WW-Standard"/>
    <w:rsid w:val="00041226"/>
    <w:pPr>
      <w:widowControl w:val="0"/>
      <w:ind w:left="480"/>
    </w:pPr>
  </w:style>
  <w:style w:type="paragraph" w:customStyle="1" w:styleId="Contents4">
    <w:name w:val="Contents 4"/>
    <w:basedOn w:val="WW-Standard"/>
    <w:rsid w:val="00041226"/>
    <w:pPr>
      <w:widowControl w:val="0"/>
      <w:spacing w:before="0"/>
      <w:ind w:left="720"/>
      <w:jc w:val="left"/>
    </w:pPr>
  </w:style>
  <w:style w:type="paragraph" w:customStyle="1" w:styleId="Contents5">
    <w:name w:val="Contents 5"/>
    <w:basedOn w:val="WW-Standard"/>
    <w:rsid w:val="00041226"/>
    <w:pPr>
      <w:widowControl w:val="0"/>
      <w:spacing w:before="0"/>
      <w:ind w:left="960"/>
      <w:jc w:val="left"/>
    </w:pPr>
  </w:style>
  <w:style w:type="paragraph" w:customStyle="1" w:styleId="Contents6">
    <w:name w:val="Contents 6"/>
    <w:basedOn w:val="WW-Standard"/>
    <w:rsid w:val="00041226"/>
    <w:pPr>
      <w:widowControl w:val="0"/>
      <w:spacing w:before="0"/>
      <w:ind w:left="1200"/>
      <w:jc w:val="left"/>
    </w:pPr>
  </w:style>
  <w:style w:type="paragraph" w:customStyle="1" w:styleId="Contents7">
    <w:name w:val="Contents 7"/>
    <w:basedOn w:val="WW-Standard"/>
    <w:rsid w:val="00041226"/>
    <w:pPr>
      <w:widowControl w:val="0"/>
      <w:spacing w:before="0"/>
      <w:ind w:left="1440"/>
      <w:jc w:val="left"/>
    </w:pPr>
  </w:style>
  <w:style w:type="paragraph" w:customStyle="1" w:styleId="Contents8">
    <w:name w:val="Contents 8"/>
    <w:basedOn w:val="WW-Standard"/>
    <w:rsid w:val="00041226"/>
    <w:pPr>
      <w:widowControl w:val="0"/>
      <w:spacing w:before="0"/>
      <w:ind w:left="1680"/>
      <w:jc w:val="left"/>
    </w:pPr>
  </w:style>
  <w:style w:type="paragraph" w:customStyle="1" w:styleId="Contents9">
    <w:name w:val="Contents 9"/>
    <w:basedOn w:val="WW-Standard"/>
    <w:rsid w:val="00041226"/>
    <w:pPr>
      <w:widowControl w:val="0"/>
      <w:spacing w:before="0"/>
      <w:ind w:left="1920"/>
      <w:jc w:val="left"/>
    </w:pPr>
  </w:style>
  <w:style w:type="paragraph" w:customStyle="1" w:styleId="Paragraphedeliste1">
    <w:name w:val="Paragraphe de liste1"/>
    <w:basedOn w:val="WW-Standard"/>
    <w:rsid w:val="00041226"/>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041226"/>
    <w:pPr>
      <w:widowControl w:val="0"/>
      <w:spacing w:before="0"/>
      <w:ind w:left="240" w:hanging="240"/>
      <w:jc w:val="left"/>
    </w:pPr>
    <w:rPr>
      <w:sz w:val="20"/>
      <w:szCs w:val="20"/>
    </w:rPr>
  </w:style>
  <w:style w:type="paragraph" w:customStyle="1" w:styleId="Index21">
    <w:name w:val="Index 21"/>
    <w:basedOn w:val="WW-Standard"/>
    <w:rsid w:val="00041226"/>
    <w:pPr>
      <w:widowControl w:val="0"/>
      <w:spacing w:before="0"/>
      <w:ind w:left="480" w:hanging="240"/>
      <w:jc w:val="left"/>
    </w:pPr>
    <w:rPr>
      <w:sz w:val="20"/>
      <w:szCs w:val="20"/>
    </w:rPr>
  </w:style>
  <w:style w:type="paragraph" w:customStyle="1" w:styleId="Index31">
    <w:name w:val="Index 31"/>
    <w:basedOn w:val="WW-Standard"/>
    <w:rsid w:val="00041226"/>
    <w:pPr>
      <w:widowControl w:val="0"/>
      <w:spacing w:before="0"/>
      <w:ind w:left="720" w:hanging="240"/>
      <w:jc w:val="left"/>
    </w:pPr>
    <w:rPr>
      <w:sz w:val="20"/>
      <w:szCs w:val="20"/>
    </w:rPr>
  </w:style>
  <w:style w:type="paragraph" w:customStyle="1" w:styleId="Index41">
    <w:name w:val="Index 41"/>
    <w:basedOn w:val="WW-Standard"/>
    <w:rsid w:val="00041226"/>
    <w:pPr>
      <w:widowControl w:val="0"/>
      <w:spacing w:before="0"/>
      <w:ind w:left="960" w:hanging="240"/>
      <w:jc w:val="left"/>
    </w:pPr>
    <w:rPr>
      <w:sz w:val="20"/>
      <w:szCs w:val="20"/>
    </w:rPr>
  </w:style>
  <w:style w:type="paragraph" w:customStyle="1" w:styleId="Index51">
    <w:name w:val="Index 51"/>
    <w:basedOn w:val="WW-Standard"/>
    <w:rsid w:val="00041226"/>
    <w:pPr>
      <w:widowControl w:val="0"/>
      <w:spacing w:before="0"/>
      <w:ind w:left="1200" w:hanging="240"/>
      <w:jc w:val="left"/>
    </w:pPr>
    <w:rPr>
      <w:sz w:val="20"/>
      <w:szCs w:val="20"/>
    </w:rPr>
  </w:style>
  <w:style w:type="paragraph" w:customStyle="1" w:styleId="Index61">
    <w:name w:val="Index 61"/>
    <w:basedOn w:val="WW-Standard"/>
    <w:rsid w:val="00041226"/>
    <w:pPr>
      <w:widowControl w:val="0"/>
      <w:spacing w:before="0"/>
      <w:ind w:left="1440" w:hanging="240"/>
      <w:jc w:val="left"/>
    </w:pPr>
    <w:rPr>
      <w:sz w:val="20"/>
      <w:szCs w:val="20"/>
    </w:rPr>
  </w:style>
  <w:style w:type="paragraph" w:customStyle="1" w:styleId="Index71">
    <w:name w:val="Index 71"/>
    <w:basedOn w:val="WW-Standard"/>
    <w:rsid w:val="00041226"/>
    <w:pPr>
      <w:widowControl w:val="0"/>
      <w:spacing w:before="0"/>
      <w:ind w:left="1680" w:hanging="240"/>
      <w:jc w:val="left"/>
    </w:pPr>
    <w:rPr>
      <w:sz w:val="20"/>
      <w:szCs w:val="20"/>
    </w:rPr>
  </w:style>
  <w:style w:type="paragraph" w:customStyle="1" w:styleId="Index81">
    <w:name w:val="Index 81"/>
    <w:basedOn w:val="WW-Standard"/>
    <w:rsid w:val="00041226"/>
    <w:pPr>
      <w:widowControl w:val="0"/>
      <w:spacing w:before="0"/>
      <w:ind w:left="1920" w:hanging="240"/>
      <w:jc w:val="left"/>
    </w:pPr>
    <w:rPr>
      <w:sz w:val="20"/>
      <w:szCs w:val="20"/>
    </w:rPr>
  </w:style>
  <w:style w:type="paragraph" w:customStyle="1" w:styleId="Index91">
    <w:name w:val="Index 91"/>
    <w:basedOn w:val="WW-Standard"/>
    <w:rsid w:val="00041226"/>
    <w:pPr>
      <w:widowControl w:val="0"/>
      <w:spacing w:before="0"/>
      <w:ind w:left="2160" w:hanging="240"/>
      <w:jc w:val="left"/>
    </w:pPr>
    <w:rPr>
      <w:sz w:val="20"/>
      <w:szCs w:val="20"/>
    </w:rPr>
  </w:style>
  <w:style w:type="paragraph" w:customStyle="1" w:styleId="Titreindex1">
    <w:name w:val="Titre index1"/>
    <w:basedOn w:val="WW-Standard"/>
    <w:rsid w:val="00041226"/>
    <w:pPr>
      <w:widowControl w:val="0"/>
      <w:spacing w:after="120"/>
      <w:jc w:val="left"/>
    </w:pPr>
    <w:rPr>
      <w:b/>
      <w:bCs/>
      <w:i/>
      <w:sz w:val="20"/>
      <w:szCs w:val="20"/>
    </w:rPr>
  </w:style>
  <w:style w:type="paragraph" w:customStyle="1" w:styleId="Paragraphedeliste2">
    <w:name w:val="Paragraphe de liste2"/>
    <w:basedOn w:val="WW-Standard"/>
    <w:rsid w:val="00041226"/>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041226"/>
    <w:pPr>
      <w:widowControl w:val="0"/>
      <w:spacing w:before="0"/>
      <w:jc w:val="left"/>
    </w:pPr>
    <w:rPr>
      <w:rFonts w:ascii="Calibri" w:hAnsi="Calibri"/>
      <w:sz w:val="22"/>
    </w:rPr>
  </w:style>
  <w:style w:type="paragraph" w:customStyle="1" w:styleId="Listepuces1">
    <w:name w:val="Liste à puces1"/>
    <w:basedOn w:val="WW-Standard"/>
    <w:rsid w:val="00041226"/>
    <w:pPr>
      <w:widowControl w:val="0"/>
      <w:spacing w:before="0" w:after="180" w:line="264" w:lineRule="auto"/>
      <w:jc w:val="left"/>
    </w:pPr>
    <w:rPr>
      <w:rFonts w:ascii="Tw Cen MT" w:hAnsi="Tw Cen MT"/>
    </w:rPr>
  </w:style>
  <w:style w:type="paragraph" w:customStyle="1" w:styleId="Textebrut1">
    <w:name w:val="Texte brut1"/>
    <w:basedOn w:val="WW-Standard"/>
    <w:rsid w:val="00041226"/>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041226"/>
    <w:pPr>
      <w:widowControl w:val="0"/>
      <w:spacing w:after="120"/>
    </w:pPr>
  </w:style>
  <w:style w:type="paragraph" w:customStyle="1" w:styleId="Framecontents">
    <w:name w:val="Frame contents"/>
    <w:basedOn w:val="Textbody"/>
    <w:rsid w:val="00041226"/>
  </w:style>
  <w:style w:type="paragraph" w:customStyle="1" w:styleId="TableContents">
    <w:name w:val="Table Contents"/>
    <w:basedOn w:val="WW-Standard"/>
    <w:rsid w:val="00041226"/>
    <w:pPr>
      <w:widowControl w:val="0"/>
    </w:pPr>
  </w:style>
  <w:style w:type="paragraph" w:customStyle="1" w:styleId="heading31">
    <w:name w:val="heading 3_1"/>
    <w:basedOn w:val="WW-Standard"/>
    <w:next w:val="Textbody"/>
    <w:rsid w:val="00041226"/>
    <w:pPr>
      <w:keepNext/>
      <w:widowControl w:val="0"/>
      <w:tabs>
        <w:tab w:val="left" w:pos="720"/>
      </w:tabs>
      <w:spacing w:after="120"/>
    </w:pPr>
    <w:rPr>
      <w:b/>
      <w:bCs/>
      <w:i/>
      <w:u w:val="single"/>
    </w:rPr>
  </w:style>
  <w:style w:type="paragraph" w:customStyle="1" w:styleId="Heading10">
    <w:name w:val="Heading 10"/>
    <w:basedOn w:val="Heading"/>
    <w:next w:val="Textbody"/>
    <w:rsid w:val="00041226"/>
    <w:pPr>
      <w:tabs>
        <w:tab w:val="left" w:pos="360"/>
      </w:tabs>
    </w:pPr>
    <w:rPr>
      <w:b/>
      <w:bCs/>
      <w:sz w:val="21"/>
      <w:szCs w:val="21"/>
    </w:rPr>
  </w:style>
  <w:style w:type="paragraph" w:customStyle="1" w:styleId="Frame">
    <w:name w:val="Frame"/>
    <w:rsid w:val="00041226"/>
    <w:pPr>
      <w:widowControl w:val="0"/>
      <w:suppressAutoHyphens/>
    </w:pPr>
    <w:rPr>
      <w:rFonts w:eastAsia="Arial"/>
      <w:kern w:val="1"/>
      <w:sz w:val="20"/>
      <w:szCs w:val="20"/>
      <w:lang w:val="fr-BE" w:eastAsia="zh-CN"/>
    </w:rPr>
  </w:style>
  <w:style w:type="paragraph" w:customStyle="1" w:styleId="notetext">
    <w:name w:val="note text"/>
    <w:rsid w:val="00041226"/>
    <w:pPr>
      <w:widowControl w:val="0"/>
      <w:suppressAutoHyphens/>
    </w:pPr>
    <w:rPr>
      <w:rFonts w:eastAsia="Arial"/>
      <w:kern w:val="1"/>
      <w:sz w:val="20"/>
      <w:szCs w:val="20"/>
      <w:lang w:val="fr-BE" w:eastAsia="zh-CN"/>
    </w:rPr>
  </w:style>
  <w:style w:type="paragraph" w:customStyle="1" w:styleId="notetext1">
    <w:name w:val="note text_1"/>
    <w:rsid w:val="00041226"/>
    <w:pPr>
      <w:widowControl w:val="0"/>
      <w:suppressAutoHyphens/>
    </w:pPr>
    <w:rPr>
      <w:rFonts w:eastAsia="Arial"/>
      <w:kern w:val="1"/>
      <w:sz w:val="20"/>
      <w:szCs w:val="20"/>
      <w:lang w:val="fr-BE" w:eastAsia="zh-CN"/>
    </w:rPr>
  </w:style>
  <w:style w:type="paragraph" w:styleId="Commentaire">
    <w:name w:val="annotation text"/>
    <w:basedOn w:val="Normal"/>
    <w:link w:val="CommentaireCar1"/>
    <w:semiHidden/>
    <w:rsid w:val="00041226"/>
    <w:pPr>
      <w:widowControl w:val="0"/>
      <w:suppressAutoHyphens/>
    </w:pPr>
    <w:rPr>
      <w:rFonts w:eastAsia="Times New Roman"/>
      <w:kern w:val="1"/>
      <w:sz w:val="20"/>
      <w:szCs w:val="20"/>
      <w:lang w:val="fr-BE" w:eastAsia="zh-CN"/>
    </w:rPr>
  </w:style>
  <w:style w:type="character" w:customStyle="1" w:styleId="CommentaireCar1">
    <w:name w:val="Commentaire Car1"/>
    <w:basedOn w:val="Policepardfaut"/>
    <w:link w:val="Commentaire"/>
    <w:semiHidden/>
    <w:rsid w:val="00041226"/>
    <w:rPr>
      <w:rFonts w:eastAsia="Times New Roman"/>
      <w:kern w:val="1"/>
      <w:sz w:val="20"/>
      <w:szCs w:val="20"/>
      <w:lang w:val="fr-BE" w:eastAsia="zh-CN"/>
    </w:rPr>
  </w:style>
  <w:style w:type="paragraph" w:styleId="Objetducommentaire">
    <w:name w:val="annotation subject"/>
    <w:basedOn w:val="Commentaire"/>
    <w:next w:val="Commentaire"/>
    <w:link w:val="ObjetducommentaireCar1"/>
    <w:rsid w:val="00041226"/>
    <w:rPr>
      <w:b/>
      <w:bCs/>
    </w:rPr>
  </w:style>
  <w:style w:type="character" w:customStyle="1" w:styleId="ObjetducommentaireCar1">
    <w:name w:val="Objet du commentaire Car1"/>
    <w:basedOn w:val="CommentaireCar1"/>
    <w:link w:val="Objetducommentaire"/>
    <w:rsid w:val="00041226"/>
    <w:rPr>
      <w:rFonts w:eastAsia="Times New Roman"/>
      <w:b/>
      <w:bCs/>
      <w:kern w:val="1"/>
      <w:sz w:val="20"/>
      <w:szCs w:val="20"/>
      <w:lang w:val="fr-BE" w:eastAsia="zh-CN"/>
    </w:rPr>
  </w:style>
  <w:style w:type="paragraph" w:customStyle="1" w:styleId="Contenudetableau">
    <w:name w:val="Contenu de tableau"/>
    <w:basedOn w:val="Normal"/>
    <w:rsid w:val="00041226"/>
    <w:pPr>
      <w:widowControl w:val="0"/>
      <w:suppressLineNumbers/>
      <w:suppressAutoHyphens/>
    </w:pPr>
    <w:rPr>
      <w:rFonts w:eastAsia="Times New Roman"/>
      <w:kern w:val="1"/>
      <w:sz w:val="20"/>
      <w:szCs w:val="20"/>
      <w:lang w:val="fr-BE" w:eastAsia="zh-CN"/>
    </w:rPr>
  </w:style>
  <w:style w:type="paragraph" w:customStyle="1" w:styleId="Titredetableau">
    <w:name w:val="Titre de tableau"/>
    <w:basedOn w:val="Contenudetableau"/>
    <w:rsid w:val="00041226"/>
    <w:pPr>
      <w:jc w:val="center"/>
    </w:pPr>
    <w:rPr>
      <w:b/>
      <w:bCs/>
    </w:rPr>
  </w:style>
  <w:style w:type="paragraph" w:customStyle="1" w:styleId="Contenuducadre">
    <w:name w:val="Contenu du cadre"/>
    <w:basedOn w:val="Corpsdetexte"/>
    <w:rsid w:val="00041226"/>
  </w:style>
  <w:style w:type="paragraph" w:styleId="Corpsdetexte2">
    <w:name w:val="Body Text 2"/>
    <w:basedOn w:val="Normal"/>
    <w:link w:val="Corpsdetexte2Car1"/>
    <w:semiHidden/>
    <w:rsid w:val="00041226"/>
    <w:pPr>
      <w:widowControl w:val="0"/>
      <w:suppressAutoHyphens/>
      <w:spacing w:before="240"/>
      <w:ind w:right="567"/>
      <w:jc w:val="both"/>
    </w:pPr>
    <w:rPr>
      <w:rFonts w:eastAsia="Times New Roman"/>
      <w:kern w:val="1"/>
      <w:sz w:val="20"/>
      <w:szCs w:val="20"/>
      <w:lang w:val="fr-BE" w:eastAsia="zh-CN"/>
    </w:rPr>
  </w:style>
  <w:style w:type="character" w:customStyle="1" w:styleId="Corpsdetexte2Car1">
    <w:name w:val="Corps de texte 2 Car1"/>
    <w:basedOn w:val="Policepardfaut"/>
    <w:link w:val="Corpsdetexte2"/>
    <w:semiHidden/>
    <w:rsid w:val="00041226"/>
    <w:rPr>
      <w:rFonts w:eastAsia="Times New Roman"/>
      <w:kern w:val="1"/>
      <w:sz w:val="20"/>
      <w:szCs w:val="20"/>
      <w:lang w:val="fr-BE" w:eastAsia="zh-CN"/>
    </w:rPr>
  </w:style>
  <w:style w:type="paragraph" w:styleId="Retraitcorpsdetexte3">
    <w:name w:val="Body Text Indent 3"/>
    <w:basedOn w:val="Normal"/>
    <w:link w:val="Retraitcorpsdetexte3Car1"/>
    <w:semiHidden/>
    <w:rsid w:val="00041226"/>
    <w:pPr>
      <w:spacing w:before="240" w:line="240" w:lineRule="exact"/>
      <w:ind w:firstLine="709"/>
      <w:jc w:val="both"/>
    </w:pPr>
    <w:rPr>
      <w:rFonts w:ascii="Arial" w:eastAsia="Times New Roman" w:hAnsi="Arial"/>
      <w:color w:val="0000FF"/>
      <w:szCs w:val="20"/>
      <w:lang w:val="fr-BE" w:eastAsia="zh-CN"/>
    </w:rPr>
  </w:style>
  <w:style w:type="character" w:customStyle="1" w:styleId="Retraitcorpsdetexte3Car1">
    <w:name w:val="Retrait corps de texte 3 Car1"/>
    <w:basedOn w:val="Policepardfaut"/>
    <w:link w:val="Retraitcorpsdetexte3"/>
    <w:semiHidden/>
    <w:rsid w:val="00041226"/>
    <w:rPr>
      <w:rFonts w:ascii="Arial" w:eastAsia="Times New Roman" w:hAnsi="Arial"/>
      <w:color w:val="0000FF"/>
      <w:szCs w:val="20"/>
      <w:lang w:val="fr-BE" w:eastAsia="zh-CN"/>
    </w:rPr>
  </w:style>
  <w:style w:type="paragraph" w:styleId="Corpsdetexte3">
    <w:name w:val="Body Text 3"/>
    <w:basedOn w:val="Normal"/>
    <w:link w:val="Corpsdetexte3Car1"/>
    <w:semiHidden/>
    <w:rsid w:val="00041226"/>
    <w:pPr>
      <w:widowControl w:val="0"/>
      <w:suppressAutoHyphens/>
      <w:spacing w:before="240"/>
      <w:jc w:val="both"/>
    </w:pPr>
    <w:rPr>
      <w:rFonts w:eastAsia="Times New Roman"/>
      <w:color w:val="FF00FF"/>
      <w:kern w:val="1"/>
      <w:sz w:val="24"/>
      <w:szCs w:val="20"/>
      <w:u w:val="single"/>
      <w:lang w:val="fr-BE" w:eastAsia="zh-CN"/>
    </w:rPr>
  </w:style>
  <w:style w:type="character" w:customStyle="1" w:styleId="Corpsdetexte3Car1">
    <w:name w:val="Corps de texte 3 Car1"/>
    <w:basedOn w:val="Policepardfaut"/>
    <w:link w:val="Corpsdetexte3"/>
    <w:semiHidden/>
    <w:rsid w:val="00041226"/>
    <w:rPr>
      <w:rFonts w:eastAsia="Times New Roman"/>
      <w:color w:val="FF00FF"/>
      <w:kern w:val="1"/>
      <w:sz w:val="24"/>
      <w:szCs w:val="20"/>
      <w:u w:val="single"/>
      <w:lang w:val="fr-BE" w:eastAsia="zh-CN"/>
    </w:rPr>
  </w:style>
  <w:style w:type="paragraph" w:styleId="TM1">
    <w:name w:val="toc 1"/>
    <w:basedOn w:val="Normal"/>
    <w:next w:val="Normal"/>
    <w:autoRedefine/>
    <w:semiHidden/>
    <w:rsid w:val="00041226"/>
    <w:pPr>
      <w:widowControl w:val="0"/>
      <w:suppressAutoHyphens/>
    </w:pPr>
    <w:rPr>
      <w:rFonts w:eastAsia="Times New Roman"/>
      <w:kern w:val="1"/>
      <w:sz w:val="20"/>
      <w:szCs w:val="20"/>
      <w:lang w:val="fr-BE" w:eastAsia="zh-CN"/>
    </w:rPr>
  </w:style>
  <w:style w:type="paragraph" w:styleId="TM2">
    <w:name w:val="toc 2"/>
    <w:basedOn w:val="Normal"/>
    <w:next w:val="Normal"/>
    <w:autoRedefine/>
    <w:semiHidden/>
    <w:rsid w:val="00041226"/>
    <w:pPr>
      <w:widowControl w:val="0"/>
      <w:suppressAutoHyphens/>
      <w:ind w:left="200"/>
    </w:pPr>
    <w:rPr>
      <w:rFonts w:eastAsia="Times New Roman"/>
      <w:kern w:val="1"/>
      <w:sz w:val="20"/>
      <w:szCs w:val="20"/>
      <w:lang w:val="fr-BE" w:eastAsia="zh-CN"/>
    </w:rPr>
  </w:style>
  <w:style w:type="paragraph" w:styleId="TM3">
    <w:name w:val="toc 3"/>
    <w:basedOn w:val="Normal"/>
    <w:next w:val="Normal"/>
    <w:autoRedefine/>
    <w:semiHidden/>
    <w:rsid w:val="00041226"/>
    <w:pPr>
      <w:widowControl w:val="0"/>
      <w:suppressAutoHyphens/>
      <w:ind w:left="400"/>
    </w:pPr>
    <w:rPr>
      <w:rFonts w:eastAsia="Times New Roman"/>
      <w:kern w:val="1"/>
      <w:sz w:val="20"/>
      <w:szCs w:val="20"/>
      <w:lang w:val="fr-BE" w:eastAsia="zh-CN"/>
    </w:rPr>
  </w:style>
  <w:style w:type="paragraph" w:styleId="TM4">
    <w:name w:val="toc 4"/>
    <w:basedOn w:val="Normal"/>
    <w:next w:val="Normal"/>
    <w:autoRedefine/>
    <w:semiHidden/>
    <w:rsid w:val="00041226"/>
    <w:pPr>
      <w:widowControl w:val="0"/>
      <w:suppressAutoHyphens/>
      <w:ind w:left="600"/>
    </w:pPr>
    <w:rPr>
      <w:rFonts w:eastAsia="Times New Roman"/>
      <w:kern w:val="1"/>
      <w:sz w:val="20"/>
      <w:szCs w:val="20"/>
      <w:lang w:val="fr-BE" w:eastAsia="zh-CN"/>
    </w:rPr>
  </w:style>
  <w:style w:type="paragraph" w:styleId="TM5">
    <w:name w:val="toc 5"/>
    <w:basedOn w:val="Normal"/>
    <w:next w:val="Normal"/>
    <w:autoRedefine/>
    <w:semiHidden/>
    <w:rsid w:val="00041226"/>
    <w:pPr>
      <w:widowControl w:val="0"/>
      <w:suppressAutoHyphens/>
      <w:ind w:left="800"/>
    </w:pPr>
    <w:rPr>
      <w:rFonts w:eastAsia="Times New Roman"/>
      <w:kern w:val="1"/>
      <w:sz w:val="20"/>
      <w:szCs w:val="20"/>
      <w:lang w:val="fr-BE" w:eastAsia="zh-CN"/>
    </w:rPr>
  </w:style>
  <w:style w:type="paragraph" w:styleId="TM6">
    <w:name w:val="toc 6"/>
    <w:basedOn w:val="Normal"/>
    <w:next w:val="Normal"/>
    <w:autoRedefine/>
    <w:semiHidden/>
    <w:rsid w:val="00041226"/>
    <w:pPr>
      <w:widowControl w:val="0"/>
      <w:suppressAutoHyphens/>
      <w:ind w:left="1000"/>
    </w:pPr>
    <w:rPr>
      <w:rFonts w:eastAsia="Times New Roman"/>
      <w:kern w:val="1"/>
      <w:sz w:val="20"/>
      <w:szCs w:val="20"/>
      <w:lang w:val="fr-BE" w:eastAsia="zh-CN"/>
    </w:rPr>
  </w:style>
  <w:style w:type="paragraph" w:styleId="TM7">
    <w:name w:val="toc 7"/>
    <w:basedOn w:val="Normal"/>
    <w:next w:val="Normal"/>
    <w:autoRedefine/>
    <w:semiHidden/>
    <w:rsid w:val="00041226"/>
    <w:pPr>
      <w:widowControl w:val="0"/>
      <w:suppressAutoHyphens/>
      <w:ind w:left="1200"/>
    </w:pPr>
    <w:rPr>
      <w:rFonts w:eastAsia="Times New Roman"/>
      <w:kern w:val="1"/>
      <w:sz w:val="20"/>
      <w:szCs w:val="20"/>
      <w:lang w:val="fr-BE" w:eastAsia="zh-CN"/>
    </w:rPr>
  </w:style>
  <w:style w:type="paragraph" w:styleId="TM8">
    <w:name w:val="toc 8"/>
    <w:basedOn w:val="Normal"/>
    <w:next w:val="Normal"/>
    <w:autoRedefine/>
    <w:semiHidden/>
    <w:rsid w:val="00041226"/>
    <w:pPr>
      <w:widowControl w:val="0"/>
      <w:suppressAutoHyphens/>
      <w:ind w:left="1400"/>
    </w:pPr>
    <w:rPr>
      <w:rFonts w:eastAsia="Times New Roman"/>
      <w:kern w:val="1"/>
      <w:sz w:val="20"/>
      <w:szCs w:val="20"/>
      <w:lang w:val="fr-BE" w:eastAsia="zh-CN"/>
    </w:rPr>
  </w:style>
  <w:style w:type="paragraph" w:styleId="TM9">
    <w:name w:val="toc 9"/>
    <w:basedOn w:val="Normal"/>
    <w:next w:val="Normal"/>
    <w:autoRedefine/>
    <w:semiHidden/>
    <w:rsid w:val="00041226"/>
    <w:pPr>
      <w:widowControl w:val="0"/>
      <w:suppressAutoHyphens/>
      <w:ind w:left="1600"/>
    </w:pPr>
    <w:rPr>
      <w:rFonts w:eastAsia="Times New Roman"/>
      <w:kern w:val="1"/>
      <w:sz w:val="20"/>
      <w:szCs w:val="20"/>
      <w:lang w:val="fr-BE" w:eastAsia="zh-CN"/>
    </w:rPr>
  </w:style>
  <w:style w:type="character" w:customStyle="1" w:styleId="NotedebasdepageCar1">
    <w:name w:val="Note de bas de page Car1"/>
    <w:semiHidden/>
    <w:rsid w:val="00041226"/>
    <w:rPr>
      <w:noProof w:val="0"/>
      <w:kern w:val="1"/>
      <w:lang w:eastAsia="zh-CN"/>
    </w:rPr>
  </w:style>
  <w:style w:type="character" w:customStyle="1" w:styleId="Titre6Car1">
    <w:name w:val="Titre 6 Car1"/>
    <w:semiHidden/>
    <w:rsid w:val="00041226"/>
    <w:rPr>
      <w:rFonts w:ascii="Calibri" w:hAnsi="Calibri"/>
      <w:b/>
      <w:bCs/>
      <w:noProof w:val="0"/>
      <w:kern w:val="1"/>
      <w:sz w:val="22"/>
      <w:szCs w:val="22"/>
      <w:lang w:eastAsia="zh-CN"/>
    </w:rPr>
  </w:style>
  <w:style w:type="character" w:customStyle="1" w:styleId="Titre9Car1">
    <w:name w:val="Titre 9 Car1"/>
    <w:rsid w:val="00041226"/>
    <w:rPr>
      <w:rFonts w:ascii="Cambria" w:hAnsi="Cambria"/>
      <w:noProof w:val="0"/>
      <w:kern w:val="1"/>
      <w:sz w:val="22"/>
      <w:szCs w:val="22"/>
      <w:lang w:eastAsia="zh-CN"/>
    </w:rPr>
  </w:style>
  <w:style w:type="paragraph" w:styleId="Retraitcorpsdetexte">
    <w:name w:val="Body Text Indent"/>
    <w:basedOn w:val="Normal"/>
    <w:link w:val="RetraitcorpsdetexteCar1"/>
    <w:uiPriority w:val="99"/>
    <w:semiHidden/>
    <w:unhideWhenUsed/>
    <w:rsid w:val="00041226"/>
    <w:pPr>
      <w:widowControl w:val="0"/>
      <w:suppressAutoHyphens/>
      <w:spacing w:after="120"/>
      <w:ind w:left="283"/>
    </w:pPr>
    <w:rPr>
      <w:rFonts w:eastAsia="Times New Roman"/>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041226"/>
    <w:rPr>
      <w:rFonts w:eastAsia="Times New Roman"/>
      <w:kern w:val="1"/>
      <w:sz w:val="20"/>
      <w:szCs w:val="20"/>
      <w:lang w:val="fr-BE" w:eastAsia="zh-CN"/>
    </w:rPr>
  </w:style>
  <w:style w:type="paragraph" w:styleId="NormalWeb">
    <w:name w:val="Normal (Web)"/>
    <w:basedOn w:val="Normal"/>
    <w:uiPriority w:val="99"/>
    <w:unhideWhenUsed/>
    <w:rsid w:val="00041226"/>
    <w:pPr>
      <w:spacing w:before="100" w:beforeAutospacing="1" w:after="100" w:afterAutospacing="1"/>
    </w:pPr>
    <w:rPr>
      <w:rFonts w:eastAsia="Times New Roman"/>
      <w:sz w:val="24"/>
      <w:szCs w:val="24"/>
      <w:lang w:val="fr-BE" w:eastAsia="fr-BE"/>
    </w:rPr>
  </w:style>
  <w:style w:type="table" w:styleId="Grilledutableau">
    <w:name w:val="Table Grid"/>
    <w:basedOn w:val="TableauNormal"/>
    <w:uiPriority w:val="59"/>
    <w:rsid w:val="0004122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eple">
    <w:name w:val="Subtle Emphasis"/>
    <w:basedOn w:val="Policepardfaut"/>
    <w:uiPriority w:val="19"/>
    <w:qFormat/>
    <w:rsid w:val="00041226"/>
    <w:rPr>
      <w:i/>
      <w:iCs/>
      <w:color w:val="808080" w:themeColor="text1" w:themeTint="7F"/>
    </w:rPr>
  </w:style>
  <w:style w:type="character" w:styleId="lev">
    <w:name w:val="Strong"/>
    <w:basedOn w:val="Policepardfaut"/>
    <w:uiPriority w:val="22"/>
    <w:qFormat/>
    <w:rsid w:val="00041226"/>
    <w:rPr>
      <w:b/>
      <w:bCs/>
    </w:rPr>
  </w:style>
  <w:style w:type="paragraph" w:styleId="Sansinterligne">
    <w:name w:val="No Spacing"/>
    <w:uiPriority w:val="1"/>
    <w:qFormat/>
    <w:rsid w:val="00041226"/>
    <w:pPr>
      <w:widowControl w:val="0"/>
      <w:suppressAutoHyphens/>
    </w:pPr>
    <w:rPr>
      <w:rFonts w:eastAsia="Times New Roman"/>
      <w:kern w:val="1"/>
      <w:sz w:val="20"/>
      <w:szCs w:val="20"/>
      <w:lang w:val="fr-BE" w:eastAsia="zh-CN"/>
    </w:rPr>
  </w:style>
  <w:style w:type="paragraph" w:customStyle="1" w:styleId="ww-standard0">
    <w:name w:val="ww-standard"/>
    <w:basedOn w:val="Normal"/>
    <w:rsid w:val="00041226"/>
    <w:rPr>
      <w:rFonts w:eastAsia="Times New Roman"/>
      <w:sz w:val="24"/>
      <w:szCs w:val="24"/>
      <w:lang w:val="fr-BE" w:eastAsia="fr-BE"/>
    </w:rPr>
  </w:style>
  <w:style w:type="paragraph" w:customStyle="1" w:styleId="titre410">
    <w:name w:val="titre41"/>
    <w:basedOn w:val="Normal"/>
    <w:rsid w:val="00041226"/>
    <w:rPr>
      <w:rFonts w:eastAsia="Times New Roman"/>
      <w:sz w:val="24"/>
      <w:szCs w:val="24"/>
      <w:lang w:val="fr-BE" w:eastAsia="fr-BE"/>
    </w:rPr>
  </w:style>
  <w:style w:type="paragraph" w:customStyle="1" w:styleId="CM1">
    <w:name w:val="CM1"/>
    <w:basedOn w:val="Normal"/>
    <w:next w:val="Normal"/>
    <w:uiPriority w:val="99"/>
    <w:rsid w:val="00041226"/>
    <w:pPr>
      <w:autoSpaceDE w:val="0"/>
      <w:autoSpaceDN w:val="0"/>
      <w:adjustRightInd w:val="0"/>
    </w:pPr>
    <w:rPr>
      <w:rFonts w:ascii="EUAlbertina" w:eastAsia="Times New Roman" w:hAnsi="EUAlbertina"/>
      <w:sz w:val="24"/>
      <w:szCs w:val="24"/>
      <w:lang w:val="fr-BE" w:eastAsia="fr-FR"/>
    </w:rPr>
  </w:style>
  <w:style w:type="paragraph" w:customStyle="1" w:styleId="CM3">
    <w:name w:val="CM3"/>
    <w:basedOn w:val="Normal"/>
    <w:next w:val="Normal"/>
    <w:uiPriority w:val="99"/>
    <w:rsid w:val="00041226"/>
    <w:pPr>
      <w:autoSpaceDE w:val="0"/>
      <w:autoSpaceDN w:val="0"/>
      <w:adjustRightInd w:val="0"/>
    </w:pPr>
    <w:rPr>
      <w:rFonts w:ascii="EUAlbertina" w:eastAsia="Times New Roman" w:hAnsi="EUAlbertina"/>
      <w:sz w:val="24"/>
      <w:szCs w:val="24"/>
      <w:lang w:val="fr-BE" w:eastAsia="fr-FR"/>
    </w:rPr>
  </w:style>
  <w:style w:type="paragraph" w:customStyle="1" w:styleId="Body1">
    <w:name w:val="Body 1"/>
    <w:rsid w:val="00041226"/>
    <w:pPr>
      <w:widowControl w:val="0"/>
      <w:suppressAutoHyphens/>
      <w:outlineLvl w:val="0"/>
    </w:pPr>
    <w:rPr>
      <w:rFonts w:eastAsia="Arial Unicode MS"/>
      <w:color w:val="000000"/>
      <w:kern w:val="2"/>
      <w:sz w:val="20"/>
      <w:szCs w:val="20"/>
      <w:u w:color="000000"/>
      <w:lang w:val="fr-BE" w:eastAsia="fr-BE"/>
    </w:rPr>
  </w:style>
  <w:style w:type="paragraph" w:customStyle="1" w:styleId="doubleretrait-pol10">
    <w:name w:val="double retrait-pol 10"/>
    <w:basedOn w:val="Normal"/>
    <w:rsid w:val="006D197E"/>
    <w:pPr>
      <w:ind w:left="840" w:right="718"/>
      <w:jc w:val="both"/>
    </w:pPr>
    <w:rPr>
      <w:rFonts w:ascii="Palatino" w:eastAsia="Times New Roman" w:hAnsi="Palatino"/>
      <w:sz w:val="20"/>
      <w:szCs w:val="24"/>
      <w:lang w:val="fr-FR" w:eastAsia="fr-FR"/>
    </w:rPr>
  </w:style>
  <w:style w:type="character" w:customStyle="1" w:styleId="ParagraphedelisteCar">
    <w:name w:val="Paragraphe de liste Car"/>
    <w:basedOn w:val="Policepardfaut"/>
    <w:link w:val="Paragraphedeliste"/>
    <w:uiPriority w:val="34"/>
    <w:locked/>
    <w:rsid w:val="007A5559"/>
  </w:style>
  <w:style w:type="character" w:customStyle="1" w:styleId="thumbhidden">
    <w:name w:val="thumb_hidden"/>
    <w:basedOn w:val="Policepardfaut"/>
    <w:rsid w:val="00DB2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5F"/>
  </w:style>
  <w:style w:type="paragraph" w:styleId="Titre1">
    <w:name w:val="heading 1"/>
    <w:basedOn w:val="Normal"/>
    <w:next w:val="Normal"/>
    <w:link w:val="Titre1Car"/>
    <w:qFormat/>
    <w:rsid w:val="00041226"/>
    <w:pPr>
      <w:keepNext/>
      <w:spacing w:before="240" w:after="60" w:line="276" w:lineRule="auto"/>
      <w:outlineLvl w:val="0"/>
    </w:pPr>
    <w:rPr>
      <w:rFonts w:ascii="Cambria" w:eastAsia="Times New Roman" w:hAnsi="Cambria"/>
      <w:b/>
      <w:kern w:val="32"/>
      <w:sz w:val="32"/>
      <w:szCs w:val="20"/>
      <w:lang w:val="fr-FR" w:eastAsia="zh-CN"/>
    </w:rPr>
  </w:style>
  <w:style w:type="paragraph" w:styleId="Titre2">
    <w:name w:val="heading 2"/>
    <w:basedOn w:val="Normal"/>
    <w:next w:val="Normal"/>
    <w:link w:val="Titre2Car"/>
    <w:qFormat/>
    <w:rsid w:val="00041226"/>
    <w:pPr>
      <w:keepNext/>
      <w:keepLines/>
      <w:spacing w:before="200" w:line="264" w:lineRule="auto"/>
      <w:outlineLvl w:val="1"/>
    </w:pPr>
    <w:rPr>
      <w:rFonts w:ascii="Cambria" w:eastAsia="Times New Roman" w:hAnsi="Cambria"/>
      <w:b/>
      <w:color w:val="FF0000"/>
      <w:sz w:val="26"/>
      <w:szCs w:val="20"/>
      <w:lang w:val="fr-FR" w:eastAsia="zh-CN"/>
    </w:rPr>
  </w:style>
  <w:style w:type="paragraph" w:styleId="Titre3">
    <w:name w:val="heading 3"/>
    <w:basedOn w:val="Normal"/>
    <w:next w:val="Normal"/>
    <w:link w:val="Titre3Car"/>
    <w:qFormat/>
    <w:rsid w:val="00041226"/>
    <w:pPr>
      <w:keepNext/>
      <w:spacing w:before="240" w:after="60" w:line="276" w:lineRule="auto"/>
      <w:outlineLvl w:val="2"/>
    </w:pPr>
    <w:rPr>
      <w:rFonts w:ascii="Cambria" w:eastAsia="Times New Roman" w:hAnsi="Cambria"/>
      <w:b/>
      <w:sz w:val="26"/>
      <w:szCs w:val="20"/>
      <w:lang w:val="fr-FR" w:eastAsia="zh-CN"/>
    </w:rPr>
  </w:style>
  <w:style w:type="paragraph" w:styleId="Titre6">
    <w:name w:val="heading 6"/>
    <w:basedOn w:val="Normal"/>
    <w:next w:val="Normal"/>
    <w:link w:val="Titre6Car"/>
    <w:qFormat/>
    <w:rsid w:val="00041226"/>
    <w:pPr>
      <w:widowControl w:val="0"/>
      <w:suppressAutoHyphens/>
      <w:spacing w:before="240" w:after="60"/>
      <w:outlineLvl w:val="5"/>
    </w:pPr>
    <w:rPr>
      <w:rFonts w:ascii="Calibri" w:eastAsia="Times New Roman" w:hAnsi="Calibri"/>
      <w:b/>
      <w:bCs/>
      <w:kern w:val="1"/>
      <w:lang w:val="fr-BE" w:eastAsia="zh-CN"/>
    </w:rPr>
  </w:style>
  <w:style w:type="paragraph" w:styleId="Titre9">
    <w:name w:val="heading 9"/>
    <w:basedOn w:val="Normal"/>
    <w:next w:val="Normal"/>
    <w:link w:val="Titre9Car"/>
    <w:qFormat/>
    <w:rsid w:val="00041226"/>
    <w:pPr>
      <w:widowControl w:val="0"/>
      <w:suppressAutoHyphens/>
      <w:spacing w:before="240" w:after="60"/>
      <w:outlineLvl w:val="8"/>
    </w:pPr>
    <w:rPr>
      <w:rFonts w:ascii="Cambria" w:eastAsia="Times New Roman" w:hAnsi="Cambria"/>
      <w:kern w:val="1"/>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B720C8"/>
    <w:rPr>
      <w:rFonts w:ascii="Tahoma" w:hAnsi="Tahoma" w:cs="Tahoma"/>
      <w:sz w:val="16"/>
      <w:szCs w:val="16"/>
    </w:rPr>
  </w:style>
  <w:style w:type="character" w:customStyle="1" w:styleId="TextedebullesCar">
    <w:name w:val="Texte de bulles Car"/>
    <w:basedOn w:val="Policepardfaut"/>
    <w:link w:val="Textedebulles"/>
    <w:rsid w:val="00B720C8"/>
    <w:rPr>
      <w:rFonts w:ascii="Tahoma" w:hAnsi="Tahoma" w:cs="Tahoma"/>
      <w:sz w:val="16"/>
      <w:szCs w:val="16"/>
    </w:rPr>
  </w:style>
  <w:style w:type="paragraph" w:customStyle="1" w:styleId="WW-Standard">
    <w:name w:val="WW-Standard"/>
    <w:rsid w:val="00B720C8"/>
    <w:pPr>
      <w:suppressAutoHyphens/>
      <w:spacing w:before="120"/>
      <w:jc w:val="both"/>
    </w:pPr>
    <w:rPr>
      <w:rFonts w:eastAsia="Arial"/>
      <w:kern w:val="1"/>
      <w:sz w:val="24"/>
      <w:szCs w:val="24"/>
      <w:lang w:val="fr-FR" w:eastAsia="zh-CN"/>
    </w:rPr>
  </w:style>
  <w:style w:type="paragraph" w:customStyle="1" w:styleId="Titre11">
    <w:name w:val="Titre 11"/>
    <w:basedOn w:val="WW-Standard"/>
    <w:next w:val="Normal"/>
    <w:rsid w:val="00B720C8"/>
    <w:pPr>
      <w:keepNext/>
      <w:numPr>
        <w:numId w:val="51"/>
      </w:numPr>
      <w:spacing w:before="240" w:after="240"/>
      <w:jc w:val="center"/>
      <w:outlineLvl w:val="0"/>
    </w:pPr>
    <w:rPr>
      <w:b/>
      <w:caps/>
    </w:rPr>
  </w:style>
  <w:style w:type="paragraph" w:customStyle="1" w:styleId="Titre21">
    <w:name w:val="Titre 21"/>
    <w:next w:val="Normal"/>
    <w:rsid w:val="00B720C8"/>
    <w:pPr>
      <w:widowControl w:val="0"/>
      <w:numPr>
        <w:ilvl w:val="1"/>
        <w:numId w:val="51"/>
      </w:numPr>
      <w:suppressAutoHyphens/>
      <w:spacing w:before="120" w:after="120"/>
      <w:jc w:val="both"/>
      <w:outlineLvl w:val="1"/>
    </w:pPr>
    <w:rPr>
      <w:rFonts w:eastAsia="Arial"/>
      <w:caps/>
      <w:kern w:val="1"/>
      <w:sz w:val="20"/>
      <w:szCs w:val="20"/>
      <w:u w:val="single"/>
      <w:lang w:val="fr-BE" w:eastAsia="zh-CN"/>
    </w:rPr>
  </w:style>
  <w:style w:type="paragraph" w:customStyle="1" w:styleId="Titre51">
    <w:name w:val="Titre 51"/>
    <w:basedOn w:val="WW-Standard"/>
    <w:next w:val="Normal"/>
    <w:rsid w:val="00B720C8"/>
    <w:pPr>
      <w:numPr>
        <w:ilvl w:val="4"/>
        <w:numId w:val="51"/>
      </w:numPr>
      <w:spacing w:before="360"/>
      <w:outlineLvl w:val="4"/>
    </w:pPr>
    <w:rPr>
      <w:b/>
    </w:rPr>
  </w:style>
  <w:style w:type="paragraph" w:customStyle="1" w:styleId="Titre61">
    <w:name w:val="Titre 61"/>
    <w:basedOn w:val="WW-Standard"/>
    <w:next w:val="Normal"/>
    <w:rsid w:val="00B720C8"/>
    <w:pPr>
      <w:keepNext/>
      <w:numPr>
        <w:ilvl w:val="5"/>
        <w:numId w:val="51"/>
      </w:numPr>
      <w:outlineLvl w:val="5"/>
    </w:pPr>
    <w:rPr>
      <w:rFonts w:ascii="Arial" w:hAnsi="Arial"/>
    </w:rPr>
  </w:style>
  <w:style w:type="paragraph" w:customStyle="1" w:styleId="Titre71">
    <w:name w:val="Titre 71"/>
    <w:basedOn w:val="WW-Standard"/>
    <w:next w:val="Normal"/>
    <w:rsid w:val="00B720C8"/>
    <w:pPr>
      <w:keepNext/>
      <w:numPr>
        <w:ilvl w:val="6"/>
        <w:numId w:val="51"/>
      </w:numPr>
      <w:outlineLvl w:val="6"/>
    </w:pPr>
    <w:rPr>
      <w:rFonts w:ascii="Arial" w:hAnsi="Arial"/>
      <w:u w:val="single"/>
    </w:rPr>
  </w:style>
  <w:style w:type="paragraph" w:customStyle="1" w:styleId="Titre81">
    <w:name w:val="Titre 81"/>
    <w:basedOn w:val="WW-Standard"/>
    <w:next w:val="Normal"/>
    <w:rsid w:val="00B720C8"/>
    <w:pPr>
      <w:keepNext/>
      <w:numPr>
        <w:ilvl w:val="7"/>
        <w:numId w:val="51"/>
      </w:numPr>
      <w:spacing w:before="240" w:after="120"/>
      <w:outlineLvl w:val="7"/>
    </w:pPr>
    <w:rPr>
      <w:rFonts w:ascii="Arial" w:hAnsi="Arial"/>
      <w:u w:val="single"/>
    </w:rPr>
  </w:style>
  <w:style w:type="paragraph" w:customStyle="1" w:styleId="Titre91">
    <w:name w:val="Titre 91"/>
    <w:basedOn w:val="WW-Standard"/>
    <w:next w:val="Normal"/>
    <w:rsid w:val="00B720C8"/>
    <w:pPr>
      <w:keepNext/>
      <w:numPr>
        <w:ilvl w:val="8"/>
        <w:numId w:val="51"/>
      </w:numPr>
      <w:spacing w:after="120"/>
      <w:outlineLvl w:val="8"/>
    </w:pPr>
    <w:rPr>
      <w:rFonts w:ascii="Arial" w:hAnsi="Arial"/>
      <w:b/>
      <w:u w:val="single"/>
    </w:rPr>
  </w:style>
  <w:style w:type="paragraph" w:styleId="En-tte">
    <w:name w:val="header"/>
    <w:basedOn w:val="Normal"/>
    <w:link w:val="En-tteCar"/>
    <w:semiHidden/>
    <w:unhideWhenUsed/>
    <w:rsid w:val="00596B49"/>
    <w:pPr>
      <w:tabs>
        <w:tab w:val="center" w:pos="4536"/>
        <w:tab w:val="right" w:pos="9072"/>
      </w:tabs>
    </w:pPr>
  </w:style>
  <w:style w:type="character" w:customStyle="1" w:styleId="En-tteCar">
    <w:name w:val="En-tête Car"/>
    <w:basedOn w:val="Policepardfaut"/>
    <w:link w:val="En-tte"/>
    <w:rsid w:val="00596B49"/>
  </w:style>
  <w:style w:type="paragraph" w:styleId="Pieddepage">
    <w:name w:val="footer"/>
    <w:basedOn w:val="Normal"/>
    <w:link w:val="PieddepageCar"/>
    <w:semiHidden/>
    <w:unhideWhenUsed/>
    <w:rsid w:val="00596B49"/>
    <w:pPr>
      <w:tabs>
        <w:tab w:val="center" w:pos="4536"/>
        <w:tab w:val="right" w:pos="9072"/>
      </w:tabs>
    </w:pPr>
  </w:style>
  <w:style w:type="character" w:customStyle="1" w:styleId="PieddepageCar">
    <w:name w:val="Pied de page Car"/>
    <w:basedOn w:val="Policepardfaut"/>
    <w:link w:val="Pieddepage"/>
    <w:rsid w:val="00596B49"/>
  </w:style>
  <w:style w:type="paragraph" w:styleId="Notedebasdepage">
    <w:name w:val="footnote text"/>
    <w:basedOn w:val="Normal"/>
    <w:link w:val="NotedebasdepageCar"/>
    <w:uiPriority w:val="99"/>
    <w:unhideWhenUsed/>
    <w:rsid w:val="009772DA"/>
    <w:rPr>
      <w:sz w:val="20"/>
      <w:szCs w:val="20"/>
    </w:rPr>
  </w:style>
  <w:style w:type="character" w:customStyle="1" w:styleId="NotedebasdepageCar">
    <w:name w:val="Note de bas de page Car"/>
    <w:basedOn w:val="Policepardfaut"/>
    <w:link w:val="Notedebasdepage"/>
    <w:uiPriority w:val="99"/>
    <w:rsid w:val="009772DA"/>
    <w:rPr>
      <w:sz w:val="20"/>
      <w:szCs w:val="20"/>
    </w:rPr>
  </w:style>
  <w:style w:type="character" w:styleId="Appelnotedebasdep">
    <w:name w:val="footnote reference"/>
    <w:basedOn w:val="Policepardfaut"/>
    <w:uiPriority w:val="99"/>
    <w:unhideWhenUsed/>
    <w:rsid w:val="009772DA"/>
    <w:rPr>
      <w:vertAlign w:val="superscript"/>
    </w:rPr>
  </w:style>
  <w:style w:type="paragraph" w:styleId="Notedefin">
    <w:name w:val="endnote text"/>
    <w:basedOn w:val="Normal"/>
    <w:link w:val="NotedefinCar"/>
    <w:uiPriority w:val="99"/>
    <w:semiHidden/>
    <w:unhideWhenUsed/>
    <w:rsid w:val="009772DA"/>
    <w:rPr>
      <w:sz w:val="20"/>
      <w:szCs w:val="20"/>
    </w:rPr>
  </w:style>
  <w:style w:type="character" w:customStyle="1" w:styleId="NotedefinCar">
    <w:name w:val="Note de fin Car"/>
    <w:basedOn w:val="Policepardfaut"/>
    <w:link w:val="Notedefin"/>
    <w:uiPriority w:val="99"/>
    <w:semiHidden/>
    <w:rsid w:val="009772DA"/>
    <w:rPr>
      <w:sz w:val="20"/>
      <w:szCs w:val="20"/>
    </w:rPr>
  </w:style>
  <w:style w:type="character" w:styleId="Appeldenotedefin">
    <w:name w:val="endnote reference"/>
    <w:basedOn w:val="Policepardfaut"/>
    <w:uiPriority w:val="99"/>
    <w:semiHidden/>
    <w:unhideWhenUsed/>
    <w:rsid w:val="009772DA"/>
    <w:rPr>
      <w:vertAlign w:val="superscript"/>
    </w:rPr>
  </w:style>
  <w:style w:type="paragraph" w:styleId="Paragraphedeliste">
    <w:name w:val="List Paragraph"/>
    <w:basedOn w:val="Normal"/>
    <w:link w:val="ParagraphedelisteCar"/>
    <w:uiPriority w:val="34"/>
    <w:qFormat/>
    <w:rsid w:val="0084040B"/>
    <w:pPr>
      <w:ind w:left="720"/>
      <w:contextualSpacing/>
    </w:pPr>
  </w:style>
  <w:style w:type="character" w:styleId="Lienhypertexte">
    <w:name w:val="Hyperlink"/>
    <w:basedOn w:val="Policepardfaut"/>
    <w:unhideWhenUsed/>
    <w:rsid w:val="00CC4A74"/>
    <w:rPr>
      <w:color w:val="0000FF" w:themeColor="hyperlink"/>
      <w:u w:val="single"/>
    </w:rPr>
  </w:style>
  <w:style w:type="character" w:customStyle="1" w:styleId="Titre1Car">
    <w:name w:val="Titre 1 Car"/>
    <w:basedOn w:val="Policepardfaut"/>
    <w:link w:val="Titre1"/>
    <w:rsid w:val="00041226"/>
    <w:rPr>
      <w:rFonts w:ascii="Cambria" w:eastAsia="Times New Roman" w:hAnsi="Cambria"/>
      <w:b/>
      <w:kern w:val="32"/>
      <w:sz w:val="32"/>
      <w:szCs w:val="20"/>
      <w:lang w:val="fr-FR" w:eastAsia="zh-CN"/>
    </w:rPr>
  </w:style>
  <w:style w:type="character" w:customStyle="1" w:styleId="Titre2Car">
    <w:name w:val="Titre 2 Car"/>
    <w:basedOn w:val="Policepardfaut"/>
    <w:link w:val="Titre2"/>
    <w:rsid w:val="00041226"/>
    <w:rPr>
      <w:rFonts w:ascii="Cambria" w:eastAsia="Times New Roman" w:hAnsi="Cambria"/>
      <w:b/>
      <w:color w:val="FF0000"/>
      <w:sz w:val="26"/>
      <w:szCs w:val="20"/>
      <w:lang w:val="fr-FR" w:eastAsia="zh-CN"/>
    </w:rPr>
  </w:style>
  <w:style w:type="character" w:customStyle="1" w:styleId="Titre3Car">
    <w:name w:val="Titre 3 Car"/>
    <w:basedOn w:val="Policepardfaut"/>
    <w:link w:val="Titre3"/>
    <w:rsid w:val="00041226"/>
    <w:rPr>
      <w:rFonts w:ascii="Cambria" w:eastAsia="Times New Roman" w:hAnsi="Cambria"/>
      <w:b/>
      <w:sz w:val="26"/>
      <w:szCs w:val="20"/>
      <w:lang w:val="fr-FR" w:eastAsia="zh-CN"/>
    </w:rPr>
  </w:style>
  <w:style w:type="character" w:customStyle="1" w:styleId="Titre6Car">
    <w:name w:val="Titre 6 Car"/>
    <w:basedOn w:val="Policepardfaut"/>
    <w:link w:val="Titre6"/>
    <w:rsid w:val="00041226"/>
    <w:rPr>
      <w:rFonts w:ascii="Calibri" w:eastAsia="Times New Roman" w:hAnsi="Calibri"/>
      <w:b/>
      <w:bCs/>
      <w:kern w:val="1"/>
      <w:lang w:val="fr-BE" w:eastAsia="zh-CN"/>
    </w:rPr>
  </w:style>
  <w:style w:type="character" w:customStyle="1" w:styleId="Titre9Car">
    <w:name w:val="Titre 9 Car"/>
    <w:basedOn w:val="Policepardfaut"/>
    <w:link w:val="Titre9"/>
    <w:rsid w:val="00041226"/>
    <w:rPr>
      <w:rFonts w:ascii="Cambria" w:eastAsia="Times New Roman" w:hAnsi="Cambria"/>
      <w:kern w:val="1"/>
      <w:lang w:val="fr-BE" w:eastAsia="zh-CN"/>
    </w:rPr>
  </w:style>
  <w:style w:type="character" w:customStyle="1" w:styleId="WW8Num1z1">
    <w:name w:val="WW8Num1z1"/>
    <w:rsid w:val="00041226"/>
    <w:rPr>
      <w:rFonts w:cs="Times New Roman"/>
    </w:rPr>
  </w:style>
  <w:style w:type="character" w:customStyle="1" w:styleId="WW8Num3z0">
    <w:name w:val="WW8Num3z0"/>
    <w:rsid w:val="00041226"/>
    <w:rPr>
      <w:rFonts w:eastAsia="Times New Roman" w:cs="Times New Roman"/>
    </w:rPr>
  </w:style>
  <w:style w:type="character" w:customStyle="1" w:styleId="WW8Num3z1">
    <w:name w:val="WW8Num3z1"/>
    <w:rsid w:val="00041226"/>
    <w:rPr>
      <w:rFonts w:cs="Times New Roman"/>
    </w:rPr>
  </w:style>
  <w:style w:type="character" w:customStyle="1" w:styleId="WW8Num4z1">
    <w:name w:val="WW8Num4z1"/>
    <w:rsid w:val="00041226"/>
    <w:rPr>
      <w:rFonts w:cs="Times New Roman"/>
    </w:rPr>
  </w:style>
  <w:style w:type="character" w:customStyle="1" w:styleId="WW8Num5z0">
    <w:name w:val="WW8Num5z0"/>
    <w:rsid w:val="00041226"/>
    <w:rPr>
      <w:rFonts w:cs="Times New Roman"/>
    </w:rPr>
  </w:style>
  <w:style w:type="character" w:customStyle="1" w:styleId="WW8Num7z1">
    <w:name w:val="WW8Num7z1"/>
    <w:rsid w:val="00041226"/>
    <w:rPr>
      <w:rFonts w:cs="Times New Roman"/>
    </w:rPr>
  </w:style>
  <w:style w:type="character" w:customStyle="1" w:styleId="WW8Num9z1">
    <w:name w:val="WW8Num9z1"/>
    <w:rsid w:val="00041226"/>
    <w:rPr>
      <w:rFonts w:cs="Times New Roman"/>
    </w:rPr>
  </w:style>
  <w:style w:type="character" w:customStyle="1" w:styleId="WW8Num11z1">
    <w:name w:val="WW8Num11z1"/>
    <w:rsid w:val="00041226"/>
    <w:rPr>
      <w:rFonts w:cs="Times New Roman"/>
    </w:rPr>
  </w:style>
  <w:style w:type="character" w:customStyle="1" w:styleId="WW8Num12z0">
    <w:name w:val="WW8Num12z0"/>
    <w:rsid w:val="00041226"/>
    <w:rPr>
      <w:rFonts w:cs="Times New Roman"/>
    </w:rPr>
  </w:style>
  <w:style w:type="character" w:customStyle="1" w:styleId="WW8Num14z0">
    <w:name w:val="WW8Num14z0"/>
    <w:rsid w:val="00041226"/>
    <w:rPr>
      <w:rFonts w:cs="Times New Roman"/>
    </w:rPr>
  </w:style>
  <w:style w:type="character" w:customStyle="1" w:styleId="WW8Num14z1">
    <w:name w:val="WW8Num14z1"/>
    <w:rsid w:val="00041226"/>
    <w:rPr>
      <w:rFonts w:eastAsia="Times New Roman" w:cs="Times New Roman"/>
    </w:rPr>
  </w:style>
  <w:style w:type="character" w:customStyle="1" w:styleId="WW8Num15z1">
    <w:name w:val="WW8Num15z1"/>
    <w:rsid w:val="00041226"/>
    <w:rPr>
      <w:rFonts w:cs="Times New Roman"/>
    </w:rPr>
  </w:style>
  <w:style w:type="character" w:customStyle="1" w:styleId="WW8Num16z0">
    <w:name w:val="WW8Num16z0"/>
    <w:rsid w:val="00041226"/>
    <w:rPr>
      <w:rFonts w:cs="Times New Roman"/>
    </w:rPr>
  </w:style>
  <w:style w:type="character" w:customStyle="1" w:styleId="WW8Num17z0">
    <w:name w:val="WW8Num17z0"/>
    <w:rsid w:val="00041226"/>
    <w:rPr>
      <w:rFonts w:cs="Times New Roman"/>
    </w:rPr>
  </w:style>
  <w:style w:type="character" w:customStyle="1" w:styleId="WW8Num18z0">
    <w:name w:val="WW8Num18z0"/>
    <w:rsid w:val="00041226"/>
    <w:rPr>
      <w:rFonts w:cs="Times New Roman"/>
    </w:rPr>
  </w:style>
  <w:style w:type="character" w:customStyle="1" w:styleId="WW8Num21z1">
    <w:name w:val="WW8Num21z1"/>
    <w:rsid w:val="00041226"/>
    <w:rPr>
      <w:rFonts w:ascii="Courier New" w:hAnsi="Courier New" w:cs="Calibri"/>
    </w:rPr>
  </w:style>
  <w:style w:type="character" w:customStyle="1" w:styleId="WW8Num21z2">
    <w:name w:val="WW8Num21z2"/>
    <w:rsid w:val="00041226"/>
    <w:rPr>
      <w:rFonts w:ascii="Wingdings" w:hAnsi="Wingdings"/>
    </w:rPr>
  </w:style>
  <w:style w:type="character" w:customStyle="1" w:styleId="WW8Num21z3">
    <w:name w:val="WW8Num21z3"/>
    <w:rsid w:val="00041226"/>
    <w:rPr>
      <w:rFonts w:ascii="Symbol" w:hAnsi="Symbol"/>
    </w:rPr>
  </w:style>
  <w:style w:type="character" w:customStyle="1" w:styleId="WW8Num22z0">
    <w:name w:val="WW8Num22z0"/>
    <w:rsid w:val="00041226"/>
    <w:rPr>
      <w:rFonts w:cs="Times New Roman"/>
    </w:rPr>
  </w:style>
  <w:style w:type="character" w:customStyle="1" w:styleId="WW8Num23z0">
    <w:name w:val="WW8Num23z0"/>
    <w:rsid w:val="00041226"/>
    <w:rPr>
      <w:rFonts w:cs="Times New Roman"/>
    </w:rPr>
  </w:style>
  <w:style w:type="character" w:customStyle="1" w:styleId="WW8Num24z1">
    <w:name w:val="WW8Num24z1"/>
    <w:rsid w:val="00041226"/>
    <w:rPr>
      <w:rFonts w:ascii="Courier New" w:hAnsi="Courier New" w:cs="Calibri"/>
    </w:rPr>
  </w:style>
  <w:style w:type="character" w:customStyle="1" w:styleId="WW8Num24z2">
    <w:name w:val="WW8Num24z2"/>
    <w:rsid w:val="00041226"/>
    <w:rPr>
      <w:rFonts w:ascii="Wingdings" w:hAnsi="Wingdings"/>
    </w:rPr>
  </w:style>
  <w:style w:type="character" w:customStyle="1" w:styleId="WW8Num24z3">
    <w:name w:val="WW8Num24z3"/>
    <w:rsid w:val="00041226"/>
    <w:rPr>
      <w:rFonts w:ascii="Symbol" w:hAnsi="Symbol"/>
    </w:rPr>
  </w:style>
  <w:style w:type="character" w:customStyle="1" w:styleId="WW8Num30z0">
    <w:name w:val="WW8Num30z0"/>
    <w:rsid w:val="00041226"/>
    <w:rPr>
      <w:rFonts w:cs="Times New Roman"/>
    </w:rPr>
  </w:style>
  <w:style w:type="character" w:customStyle="1" w:styleId="WW8Num31z1">
    <w:name w:val="WW8Num31z1"/>
    <w:rsid w:val="00041226"/>
    <w:rPr>
      <w:rFonts w:ascii="Courier New" w:hAnsi="Courier New" w:cs="Calibri"/>
    </w:rPr>
  </w:style>
  <w:style w:type="character" w:customStyle="1" w:styleId="WW8Num31z2">
    <w:name w:val="WW8Num31z2"/>
    <w:rsid w:val="00041226"/>
    <w:rPr>
      <w:rFonts w:ascii="Wingdings" w:hAnsi="Wingdings"/>
    </w:rPr>
  </w:style>
  <w:style w:type="character" w:customStyle="1" w:styleId="WW8Num31z3">
    <w:name w:val="WW8Num31z3"/>
    <w:rsid w:val="00041226"/>
    <w:rPr>
      <w:rFonts w:ascii="Symbol" w:hAnsi="Symbol"/>
    </w:rPr>
  </w:style>
  <w:style w:type="character" w:customStyle="1" w:styleId="WW8Num32z0">
    <w:name w:val="WW8Num32z0"/>
    <w:rsid w:val="00041226"/>
    <w:rPr>
      <w:rFonts w:ascii="Symbol" w:hAnsi="Symbol"/>
    </w:rPr>
  </w:style>
  <w:style w:type="character" w:customStyle="1" w:styleId="Policepardfaut1">
    <w:name w:val="Police par défaut1"/>
    <w:rsid w:val="00041226"/>
  </w:style>
  <w:style w:type="character" w:customStyle="1" w:styleId="Titre4Car">
    <w:name w:val="Titre 4 Car"/>
    <w:rsid w:val="00041226"/>
    <w:rPr>
      <w:i/>
      <w:noProof w:val="0"/>
      <w:sz w:val="24"/>
      <w:szCs w:val="24"/>
      <w:u w:val="single"/>
      <w:lang w:val="fr-FR"/>
    </w:rPr>
  </w:style>
  <w:style w:type="character" w:customStyle="1" w:styleId="Titre5Car1">
    <w:name w:val="Titre 5 Car1"/>
    <w:rsid w:val="00041226"/>
    <w:rPr>
      <w:rFonts w:ascii="Calibri" w:hAnsi="Calibri" w:cs="Times New Roman"/>
      <w:b/>
      <w:bCs/>
      <w:i/>
      <w:noProof w:val="0"/>
      <w:sz w:val="26"/>
      <w:szCs w:val="26"/>
      <w:lang w:val="fr-FR"/>
    </w:rPr>
  </w:style>
  <w:style w:type="character" w:customStyle="1" w:styleId="Titre7Car">
    <w:name w:val="Titre 7 Car"/>
    <w:rsid w:val="00041226"/>
    <w:rPr>
      <w:rFonts w:ascii="Calibri" w:hAnsi="Calibri" w:cs="Times New Roman"/>
      <w:noProof w:val="0"/>
      <w:sz w:val="24"/>
      <w:szCs w:val="24"/>
      <w:lang w:val="fr-FR"/>
    </w:rPr>
  </w:style>
  <w:style w:type="character" w:customStyle="1" w:styleId="Titre8Car">
    <w:name w:val="Titre 8 Car"/>
    <w:rsid w:val="00041226"/>
    <w:rPr>
      <w:rFonts w:ascii="Calibri" w:hAnsi="Calibri" w:cs="Times New Roman"/>
      <w:i/>
      <w:noProof w:val="0"/>
      <w:sz w:val="24"/>
      <w:szCs w:val="24"/>
      <w:lang w:val="fr-FR"/>
    </w:rPr>
  </w:style>
  <w:style w:type="character" w:customStyle="1" w:styleId="Corpsdetexte3Car">
    <w:name w:val="Corps de texte 3 Car"/>
    <w:rsid w:val="00041226"/>
    <w:rPr>
      <w:rFonts w:cs="Times New Roman"/>
      <w:noProof w:val="0"/>
      <w:sz w:val="16"/>
      <w:szCs w:val="16"/>
      <w:lang w:val="fr-FR"/>
    </w:rPr>
  </w:style>
  <w:style w:type="character" w:customStyle="1" w:styleId="CorpsdetexteCar">
    <w:name w:val="Corps de texte Car"/>
    <w:rsid w:val="00041226"/>
    <w:rPr>
      <w:rFonts w:cs="Times New Roman"/>
      <w:noProof w:val="0"/>
      <w:sz w:val="24"/>
      <w:szCs w:val="24"/>
      <w:lang w:val="fr-FR"/>
    </w:rPr>
  </w:style>
  <w:style w:type="character" w:customStyle="1" w:styleId="Corpsdetexte2Car">
    <w:name w:val="Corps de texte 2 Car"/>
    <w:rsid w:val="00041226"/>
    <w:rPr>
      <w:rFonts w:cs="Times New Roman"/>
      <w:noProof w:val="0"/>
      <w:sz w:val="24"/>
      <w:szCs w:val="24"/>
      <w:lang w:val="fr-FR"/>
    </w:rPr>
  </w:style>
  <w:style w:type="character" w:customStyle="1" w:styleId="Numrodepage1">
    <w:name w:val="Numéro de page1"/>
    <w:rsid w:val="00041226"/>
    <w:rPr>
      <w:rFonts w:cs="Times New Roman"/>
    </w:rPr>
  </w:style>
  <w:style w:type="character" w:customStyle="1" w:styleId="ExplorateurdedocumentsCar">
    <w:name w:val="Explorateur de documents Car"/>
    <w:rsid w:val="00041226"/>
    <w:rPr>
      <w:rFonts w:cs="Times New Roman"/>
      <w:noProof w:val="0"/>
      <w:sz w:val="2"/>
      <w:lang w:val="fr-FR"/>
    </w:rPr>
  </w:style>
  <w:style w:type="character" w:customStyle="1" w:styleId="Titre3CarCar">
    <w:name w:val="Titre 3 Car Car"/>
    <w:rsid w:val="00041226"/>
    <w:rPr>
      <w:rFonts w:cs="Times New Roman"/>
      <w:b/>
      <w:i/>
      <w:noProof w:val="0"/>
      <w:sz w:val="24"/>
      <w:szCs w:val="24"/>
      <w:u w:val="single"/>
      <w:lang w:val="fr-FR" w:eastAsia="ar-SA" w:bidi="ar-SA"/>
    </w:rPr>
  </w:style>
  <w:style w:type="character" w:customStyle="1" w:styleId="Sous-titreCar">
    <w:name w:val="Sous-titre Car"/>
    <w:rsid w:val="00041226"/>
    <w:rPr>
      <w:rFonts w:ascii="Cambria" w:hAnsi="Cambria" w:cs="Times New Roman"/>
      <w:noProof w:val="0"/>
      <w:sz w:val="24"/>
      <w:szCs w:val="24"/>
      <w:lang w:val="fr-FR"/>
    </w:rPr>
  </w:style>
  <w:style w:type="character" w:customStyle="1" w:styleId="Accentuation1">
    <w:name w:val="Accentuation1"/>
    <w:rsid w:val="00041226"/>
    <w:rPr>
      <w:rFonts w:cs="Times New Roman"/>
      <w:i/>
    </w:rPr>
  </w:style>
  <w:style w:type="character" w:customStyle="1" w:styleId="Fort">
    <w:name w:val="Fort"/>
    <w:rsid w:val="00041226"/>
    <w:rPr>
      <w:b/>
    </w:rPr>
  </w:style>
  <w:style w:type="character" w:customStyle="1" w:styleId="Emphasis1">
    <w:name w:val="Emphasis1"/>
    <w:rsid w:val="00041226"/>
    <w:rPr>
      <w:rFonts w:cs="Times New Roman"/>
      <w:i/>
    </w:rPr>
  </w:style>
  <w:style w:type="character" w:customStyle="1" w:styleId="Lienhypertexte1">
    <w:name w:val="Lien hypertexte1"/>
    <w:rsid w:val="00041226"/>
    <w:rPr>
      <w:rFonts w:cs="Times New Roman"/>
      <w:color w:val="0000FF"/>
      <w:u w:val="single"/>
    </w:rPr>
  </w:style>
  <w:style w:type="character" w:customStyle="1" w:styleId="Internetlink">
    <w:name w:val="Internet link"/>
    <w:rsid w:val="00041226"/>
    <w:rPr>
      <w:rFonts w:cs="Times New Roman"/>
      <w:color w:val="0000FF"/>
      <w:u w:val="single"/>
    </w:rPr>
  </w:style>
  <w:style w:type="character" w:customStyle="1" w:styleId="Titre4CarCar">
    <w:name w:val="Titre 4 Car Car"/>
    <w:rsid w:val="00041226"/>
    <w:rPr>
      <w:rFonts w:cs="Times New Roman"/>
      <w:i/>
      <w:noProof w:val="0"/>
      <w:sz w:val="24"/>
      <w:szCs w:val="24"/>
      <w:u w:val="single"/>
      <w:lang w:val="fr-FR" w:eastAsia="ar-SA" w:bidi="ar-SA"/>
    </w:rPr>
  </w:style>
  <w:style w:type="character" w:customStyle="1" w:styleId="RetraitcorpsdetexteCar">
    <w:name w:val="Retrait corps de texte Car"/>
    <w:rsid w:val="00041226"/>
    <w:rPr>
      <w:rFonts w:cs="Times New Roman"/>
      <w:noProof w:val="0"/>
      <w:sz w:val="24"/>
      <w:szCs w:val="24"/>
      <w:lang w:val="fr-FR"/>
    </w:rPr>
  </w:style>
  <w:style w:type="character" w:customStyle="1" w:styleId="Retraitcorpsdetexte2Car">
    <w:name w:val="Retrait corps de texte 2 Car"/>
    <w:rsid w:val="00041226"/>
    <w:rPr>
      <w:rFonts w:cs="Times New Roman"/>
      <w:noProof w:val="0"/>
      <w:sz w:val="24"/>
      <w:szCs w:val="24"/>
      <w:lang w:val="fr-FR"/>
    </w:rPr>
  </w:style>
  <w:style w:type="character" w:customStyle="1" w:styleId="Retraitcorpsdetexte3Car">
    <w:name w:val="Retrait corps de texte 3 Car"/>
    <w:rsid w:val="00041226"/>
    <w:rPr>
      <w:rFonts w:cs="Times New Roman"/>
      <w:noProof w:val="0"/>
      <w:sz w:val="16"/>
      <w:szCs w:val="16"/>
      <w:lang w:val="fr-FR"/>
    </w:rPr>
  </w:style>
  <w:style w:type="character" w:styleId="Lienhypertextesuivivisit">
    <w:name w:val="FollowedHyperlink"/>
    <w:semiHidden/>
    <w:rsid w:val="00041226"/>
    <w:rPr>
      <w:color w:val="800080"/>
      <w:u w:val="single"/>
    </w:rPr>
  </w:style>
  <w:style w:type="character" w:customStyle="1" w:styleId="Titre5Car">
    <w:name w:val="Titre 5 Car"/>
    <w:rsid w:val="00041226"/>
    <w:rPr>
      <w:rFonts w:cs="Times New Roman"/>
      <w:b/>
      <w:noProof w:val="0"/>
      <w:sz w:val="24"/>
      <w:szCs w:val="24"/>
      <w:lang w:val="fr-FR" w:eastAsia="ar-SA" w:bidi="ar-SA"/>
    </w:rPr>
  </w:style>
  <w:style w:type="character" w:customStyle="1" w:styleId="StrongEmphasis">
    <w:name w:val="Strong Emphasis"/>
    <w:rsid w:val="00041226"/>
    <w:rPr>
      <w:rFonts w:cs="Times New Roman"/>
      <w:b/>
      <w:bCs/>
    </w:rPr>
  </w:style>
  <w:style w:type="character" w:styleId="Accentuation">
    <w:name w:val="Emphasis"/>
    <w:qFormat/>
    <w:rsid w:val="00041226"/>
    <w:rPr>
      <w:rFonts w:cs="Times New Roman"/>
      <w:i/>
    </w:rPr>
  </w:style>
  <w:style w:type="character" w:customStyle="1" w:styleId="Appelnotedebasdep1">
    <w:name w:val="Appel note de bas de p.1"/>
    <w:rsid w:val="00041226"/>
    <w:rPr>
      <w:rFonts w:cs="Times New Roman"/>
      <w:vertAlign w:val="superscript"/>
    </w:rPr>
  </w:style>
  <w:style w:type="character" w:customStyle="1" w:styleId="titrep">
    <w:name w:val="titrep"/>
    <w:rsid w:val="00041226"/>
    <w:rPr>
      <w:rFonts w:cs="Times New Roman"/>
    </w:rPr>
  </w:style>
  <w:style w:type="character" w:customStyle="1" w:styleId="fluo">
    <w:name w:val="fluo"/>
    <w:rsid w:val="00041226"/>
    <w:rPr>
      <w:rFonts w:cs="Times New Roman"/>
    </w:rPr>
  </w:style>
  <w:style w:type="character" w:customStyle="1" w:styleId="SignaturelectroniqueCar">
    <w:name w:val="Signature électronique Car"/>
    <w:rsid w:val="00041226"/>
    <w:rPr>
      <w:rFonts w:cs="Times New Roman"/>
      <w:noProof w:val="0"/>
      <w:sz w:val="24"/>
      <w:szCs w:val="24"/>
      <w:lang w:val="fr-FR"/>
    </w:rPr>
  </w:style>
  <w:style w:type="character" w:customStyle="1" w:styleId="TextebrutCar">
    <w:name w:val="Texte brut Car"/>
    <w:rsid w:val="00041226"/>
    <w:rPr>
      <w:rFonts w:ascii="Verdana" w:hAnsi="Verdana" w:cs="Times New Roman"/>
      <w:noProof w:val="0"/>
      <w:sz w:val="21"/>
      <w:szCs w:val="21"/>
      <w:lang w:val="fr-BE"/>
    </w:rPr>
  </w:style>
  <w:style w:type="character" w:customStyle="1" w:styleId="ListLabel1">
    <w:name w:val="ListLabel 1"/>
    <w:rsid w:val="00041226"/>
    <w:rPr>
      <w:rFonts w:cs="Times New Roman"/>
    </w:rPr>
  </w:style>
  <w:style w:type="character" w:customStyle="1" w:styleId="ListLabel2">
    <w:name w:val="ListLabel 2"/>
    <w:rsid w:val="00041226"/>
    <w:rPr>
      <w:rFonts w:eastAsia="Times New Roman"/>
    </w:rPr>
  </w:style>
  <w:style w:type="character" w:customStyle="1" w:styleId="ListLabel3">
    <w:name w:val="ListLabel 3"/>
    <w:rsid w:val="00041226"/>
    <w:rPr>
      <w:rFonts w:eastAsia="Times New Roman" w:cs="Times New Roman"/>
    </w:rPr>
  </w:style>
  <w:style w:type="character" w:customStyle="1" w:styleId="ListLabel4">
    <w:name w:val="ListLabel 4"/>
    <w:rsid w:val="00041226"/>
    <w:rPr>
      <w:i/>
    </w:rPr>
  </w:style>
  <w:style w:type="character" w:customStyle="1" w:styleId="ListLabel5">
    <w:name w:val="ListLabel 5"/>
    <w:rsid w:val="00041226"/>
    <w:rPr>
      <w:spacing w:val="4"/>
      <w:sz w:val="22"/>
    </w:rPr>
  </w:style>
  <w:style w:type="character" w:customStyle="1" w:styleId="notereference">
    <w:name w:val="note reference"/>
    <w:rsid w:val="00041226"/>
  </w:style>
  <w:style w:type="character" w:customStyle="1" w:styleId="notereference1">
    <w:name w:val="note reference_1"/>
    <w:rsid w:val="00041226"/>
  </w:style>
  <w:style w:type="character" w:styleId="Marquedecommentaire">
    <w:name w:val="annotation reference"/>
    <w:semiHidden/>
    <w:rsid w:val="00041226"/>
    <w:rPr>
      <w:sz w:val="16"/>
      <w:szCs w:val="16"/>
    </w:rPr>
  </w:style>
  <w:style w:type="character" w:customStyle="1" w:styleId="CommentaireCar">
    <w:name w:val="Commentaire Car"/>
    <w:basedOn w:val="Policepardfaut"/>
    <w:rsid w:val="00041226"/>
  </w:style>
  <w:style w:type="character" w:customStyle="1" w:styleId="ObjetducommentaireCar">
    <w:name w:val="Objet du commentaire Car"/>
    <w:rsid w:val="00041226"/>
    <w:rPr>
      <w:b/>
      <w:bCs/>
    </w:rPr>
  </w:style>
  <w:style w:type="character" w:customStyle="1" w:styleId="TextedebullesCar1">
    <w:name w:val="Texte de bulles Car1"/>
    <w:rsid w:val="00041226"/>
    <w:rPr>
      <w:rFonts w:ascii="Tahoma" w:hAnsi="Tahoma" w:cs="Tahoma"/>
      <w:sz w:val="16"/>
      <w:szCs w:val="16"/>
    </w:rPr>
  </w:style>
  <w:style w:type="character" w:customStyle="1" w:styleId="Caractresdenumrotation">
    <w:name w:val="Caractères de numérotation"/>
    <w:rsid w:val="00041226"/>
  </w:style>
  <w:style w:type="character" w:customStyle="1" w:styleId="Puces">
    <w:name w:val="Puces"/>
    <w:rsid w:val="00041226"/>
    <w:rPr>
      <w:rFonts w:ascii="OpenSymbol" w:eastAsia="OpenSymbol" w:hAnsi="OpenSymbol" w:cs="OpenSymbol"/>
    </w:rPr>
  </w:style>
  <w:style w:type="paragraph" w:styleId="Titre">
    <w:name w:val="Title"/>
    <w:basedOn w:val="Normal"/>
    <w:next w:val="Corpsdetexte"/>
    <w:link w:val="TitreCar"/>
    <w:qFormat/>
    <w:rsid w:val="00041226"/>
    <w:pPr>
      <w:keepNext/>
      <w:widowControl w:val="0"/>
      <w:suppressAutoHyphens/>
      <w:spacing w:before="240" w:after="120"/>
    </w:pPr>
    <w:rPr>
      <w:rFonts w:ascii="Arial" w:eastAsia="SimSun" w:hAnsi="Arial" w:cs="Lucida Sans Unicode"/>
      <w:kern w:val="1"/>
      <w:sz w:val="28"/>
      <w:szCs w:val="28"/>
      <w:lang w:val="fr-BE" w:eastAsia="zh-CN"/>
    </w:rPr>
  </w:style>
  <w:style w:type="character" w:customStyle="1" w:styleId="TitreCar">
    <w:name w:val="Titre Car"/>
    <w:basedOn w:val="Policepardfaut"/>
    <w:link w:val="Titre"/>
    <w:rsid w:val="00041226"/>
    <w:rPr>
      <w:rFonts w:ascii="Arial" w:eastAsia="SimSun" w:hAnsi="Arial" w:cs="Lucida Sans Unicode"/>
      <w:kern w:val="1"/>
      <w:sz w:val="28"/>
      <w:szCs w:val="28"/>
      <w:lang w:val="fr-BE" w:eastAsia="zh-CN"/>
    </w:rPr>
  </w:style>
  <w:style w:type="paragraph" w:styleId="Corpsdetexte">
    <w:name w:val="Body Text"/>
    <w:basedOn w:val="Normal"/>
    <w:link w:val="CorpsdetexteCar1"/>
    <w:semiHidden/>
    <w:rsid w:val="00041226"/>
    <w:pPr>
      <w:widowControl w:val="0"/>
      <w:suppressAutoHyphens/>
      <w:spacing w:after="120"/>
    </w:pPr>
    <w:rPr>
      <w:rFonts w:eastAsia="Times New Roman"/>
      <w:kern w:val="1"/>
      <w:sz w:val="20"/>
      <w:szCs w:val="20"/>
      <w:lang w:val="fr-BE" w:eastAsia="zh-CN"/>
    </w:rPr>
  </w:style>
  <w:style w:type="character" w:customStyle="1" w:styleId="CorpsdetexteCar1">
    <w:name w:val="Corps de texte Car1"/>
    <w:basedOn w:val="Policepardfaut"/>
    <w:link w:val="Corpsdetexte"/>
    <w:semiHidden/>
    <w:rsid w:val="00041226"/>
    <w:rPr>
      <w:rFonts w:eastAsia="Times New Roman"/>
      <w:kern w:val="1"/>
      <w:sz w:val="20"/>
      <w:szCs w:val="20"/>
      <w:lang w:val="fr-BE" w:eastAsia="zh-CN"/>
    </w:rPr>
  </w:style>
  <w:style w:type="paragraph" w:styleId="Liste">
    <w:name w:val="List"/>
    <w:basedOn w:val="Textbody"/>
    <w:semiHidden/>
    <w:rsid w:val="00041226"/>
    <w:rPr>
      <w:rFonts w:cs="Tahoma"/>
    </w:rPr>
  </w:style>
  <w:style w:type="paragraph" w:styleId="Lgende">
    <w:name w:val="caption"/>
    <w:basedOn w:val="Normal"/>
    <w:qFormat/>
    <w:rsid w:val="00041226"/>
    <w:pPr>
      <w:widowControl w:val="0"/>
      <w:suppressLineNumbers/>
      <w:suppressAutoHyphens/>
      <w:spacing w:before="120" w:after="120"/>
    </w:pPr>
    <w:rPr>
      <w:rFonts w:eastAsia="Times New Roman" w:cs="Tw Cen MT"/>
      <w:i/>
      <w:iCs/>
      <w:kern w:val="1"/>
      <w:sz w:val="24"/>
      <w:szCs w:val="24"/>
      <w:lang w:val="fr-BE" w:eastAsia="zh-CN"/>
    </w:rPr>
  </w:style>
  <w:style w:type="paragraph" w:customStyle="1" w:styleId="Index">
    <w:name w:val="Index"/>
    <w:basedOn w:val="WW-Standard"/>
    <w:rsid w:val="00041226"/>
    <w:pPr>
      <w:widowControl w:val="0"/>
    </w:pPr>
    <w:rPr>
      <w:rFonts w:cs="Tahoma"/>
    </w:rPr>
  </w:style>
  <w:style w:type="paragraph" w:customStyle="1" w:styleId="Heading">
    <w:name w:val="Heading"/>
    <w:basedOn w:val="WW-Standard"/>
    <w:next w:val="Textbody"/>
    <w:rsid w:val="00041226"/>
    <w:pPr>
      <w:keepNext/>
      <w:widowControl w:val="0"/>
      <w:spacing w:before="240" w:after="120"/>
    </w:pPr>
    <w:rPr>
      <w:rFonts w:ascii="Arial" w:eastAsia="Lucida Sans Unicode" w:hAnsi="Arial" w:cs="Tahoma"/>
      <w:sz w:val="28"/>
      <w:szCs w:val="28"/>
    </w:rPr>
  </w:style>
  <w:style w:type="paragraph" w:customStyle="1" w:styleId="Textbody">
    <w:name w:val="Text body"/>
    <w:basedOn w:val="WW-Standard"/>
    <w:rsid w:val="00041226"/>
    <w:pPr>
      <w:spacing w:after="120"/>
    </w:pPr>
    <w:rPr>
      <w:rFonts w:ascii="Arial" w:hAnsi="Arial"/>
    </w:rPr>
  </w:style>
  <w:style w:type="paragraph" w:customStyle="1" w:styleId="Lgende1">
    <w:name w:val="Légende1"/>
    <w:basedOn w:val="WW-Standard"/>
    <w:rsid w:val="00041226"/>
    <w:pPr>
      <w:widowControl w:val="0"/>
      <w:spacing w:after="120"/>
    </w:pPr>
    <w:rPr>
      <w:rFonts w:cs="Tahoma"/>
      <w:i/>
    </w:rPr>
  </w:style>
  <w:style w:type="paragraph" w:customStyle="1" w:styleId="Titre31">
    <w:name w:val="Titre 31"/>
    <w:basedOn w:val="WW-Standard"/>
    <w:next w:val="Textbody"/>
    <w:rsid w:val="00041226"/>
    <w:pPr>
      <w:keepNext/>
      <w:spacing w:after="120"/>
    </w:pPr>
    <w:rPr>
      <w:b/>
      <w:i/>
      <w:u w:val="single"/>
    </w:rPr>
  </w:style>
  <w:style w:type="paragraph" w:customStyle="1" w:styleId="Titre41">
    <w:name w:val="Titre 41"/>
    <w:basedOn w:val="WW-Standard"/>
    <w:next w:val="Textbody"/>
    <w:rsid w:val="00041226"/>
    <w:pPr>
      <w:keepNext/>
      <w:spacing w:after="120"/>
      <w:outlineLvl w:val="3"/>
    </w:pPr>
    <w:rPr>
      <w:i/>
      <w:u w:val="single"/>
    </w:rPr>
  </w:style>
  <w:style w:type="paragraph" w:customStyle="1" w:styleId="Corpsdetexte21">
    <w:name w:val="Corps de texte 21"/>
    <w:basedOn w:val="WW-Standard"/>
    <w:rsid w:val="00041226"/>
    <w:pPr>
      <w:widowControl w:val="0"/>
      <w:spacing w:after="120"/>
    </w:pPr>
    <w:rPr>
      <w:rFonts w:ascii="Arial" w:hAnsi="Arial"/>
      <w:color w:val="FF0000"/>
    </w:rPr>
  </w:style>
  <w:style w:type="paragraph" w:customStyle="1" w:styleId="BodyText21">
    <w:name w:val="Body Text 21"/>
    <w:basedOn w:val="WW-Standard"/>
    <w:rsid w:val="00041226"/>
    <w:pPr>
      <w:ind w:firstLine="709"/>
    </w:pPr>
    <w:rPr>
      <w:rFonts w:ascii="Arial" w:hAnsi="Arial"/>
    </w:rPr>
  </w:style>
  <w:style w:type="paragraph" w:customStyle="1" w:styleId="corps">
    <w:name w:val="corps"/>
    <w:basedOn w:val="WW-Standard"/>
    <w:rsid w:val="00041226"/>
    <w:pPr>
      <w:spacing w:after="120"/>
      <w:ind w:firstLine="567"/>
    </w:pPr>
    <w:rPr>
      <w:rFonts w:ascii="Arial" w:hAnsi="Arial"/>
    </w:rPr>
  </w:style>
  <w:style w:type="paragraph" w:customStyle="1" w:styleId="Corpsdetexte31">
    <w:name w:val="Corps de texte 31"/>
    <w:basedOn w:val="WW-Standard"/>
    <w:rsid w:val="00041226"/>
    <w:rPr>
      <w:rFonts w:ascii="Arial" w:hAnsi="Arial"/>
      <w:sz w:val="22"/>
    </w:rPr>
  </w:style>
  <w:style w:type="paragraph" w:customStyle="1" w:styleId="Retraitcorpsdetexte31">
    <w:name w:val="Retrait corps de texte 31"/>
    <w:basedOn w:val="WW-Standard"/>
    <w:rsid w:val="00041226"/>
    <w:pPr>
      <w:ind w:firstLine="851"/>
    </w:pPr>
    <w:rPr>
      <w:rFonts w:ascii="Arial" w:hAnsi="Arial"/>
      <w:i/>
    </w:rPr>
  </w:style>
  <w:style w:type="paragraph" w:customStyle="1" w:styleId="Corpsdetexte32">
    <w:name w:val="Corps de texte 32"/>
    <w:basedOn w:val="WW-Standard"/>
    <w:rsid w:val="00041226"/>
  </w:style>
  <w:style w:type="paragraph" w:customStyle="1" w:styleId="Corpsdetexte22">
    <w:name w:val="Corps de texte 22"/>
    <w:basedOn w:val="WW-Standard"/>
    <w:rsid w:val="00041226"/>
    <w:pPr>
      <w:spacing w:after="120"/>
    </w:pPr>
    <w:rPr>
      <w:rFonts w:ascii="Arial" w:hAnsi="Arial"/>
      <w:color w:val="FF00FF"/>
    </w:rPr>
  </w:style>
  <w:style w:type="paragraph" w:customStyle="1" w:styleId="Mentionbaspage">
    <w:name w:val="Mention bas page"/>
    <w:basedOn w:val="WW-Standard"/>
    <w:rsid w:val="00041226"/>
    <w:pPr>
      <w:spacing w:before="600"/>
    </w:pPr>
    <w:rPr>
      <w:rFonts w:ascii="Arial" w:hAnsi="Arial"/>
      <w:i/>
      <w:sz w:val="22"/>
    </w:rPr>
  </w:style>
  <w:style w:type="paragraph" w:customStyle="1" w:styleId="BodyText22">
    <w:name w:val="Body Text 22"/>
    <w:basedOn w:val="WW-Standard"/>
    <w:rsid w:val="00041226"/>
    <w:rPr>
      <w:rFonts w:ascii="Arial" w:hAnsi="Arial"/>
      <w:i/>
    </w:rPr>
  </w:style>
  <w:style w:type="paragraph" w:customStyle="1" w:styleId="Retraitcorpsdetexte21">
    <w:name w:val="Retrait corps de texte 21"/>
    <w:basedOn w:val="WW-Standard"/>
    <w:rsid w:val="00041226"/>
    <w:pPr>
      <w:ind w:firstLine="851"/>
    </w:pPr>
    <w:rPr>
      <w:rFonts w:ascii="Arial" w:hAnsi="Arial"/>
    </w:rPr>
  </w:style>
  <w:style w:type="paragraph" w:customStyle="1" w:styleId="En-tte1">
    <w:name w:val="En-tête1"/>
    <w:basedOn w:val="WW-Standard"/>
    <w:rsid w:val="00041226"/>
    <w:pPr>
      <w:widowControl w:val="0"/>
    </w:pPr>
  </w:style>
  <w:style w:type="paragraph" w:customStyle="1" w:styleId="Explorateurdedocuments1">
    <w:name w:val="Explorateur de documents1"/>
    <w:basedOn w:val="WW-Standard"/>
    <w:rsid w:val="00041226"/>
    <w:pPr>
      <w:widowControl w:val="0"/>
      <w:shd w:val="clear" w:color="auto" w:fill="000080"/>
    </w:pPr>
    <w:rPr>
      <w:rFonts w:ascii="Tahoma" w:hAnsi="Tahoma" w:cs="Courier New"/>
      <w:sz w:val="20"/>
      <w:szCs w:val="20"/>
    </w:rPr>
  </w:style>
  <w:style w:type="paragraph" w:customStyle="1" w:styleId="Adressedest">
    <w:name w:val="Adresse dest."/>
    <w:rsid w:val="00041226"/>
    <w:pPr>
      <w:widowControl w:val="0"/>
      <w:suppressAutoHyphens/>
      <w:ind w:left="4536" w:right="-1"/>
    </w:pPr>
    <w:rPr>
      <w:rFonts w:eastAsia="Arial"/>
      <w:kern w:val="1"/>
      <w:sz w:val="20"/>
      <w:szCs w:val="20"/>
      <w:lang w:val="fr-BE" w:eastAsia="zh-CN"/>
    </w:rPr>
  </w:style>
  <w:style w:type="paragraph" w:styleId="Sous-titre">
    <w:name w:val="Subtitle"/>
    <w:basedOn w:val="WW-Standard"/>
    <w:next w:val="Textbody"/>
    <w:link w:val="Sous-titreCar1"/>
    <w:qFormat/>
    <w:rsid w:val="00041226"/>
    <w:pPr>
      <w:jc w:val="center"/>
    </w:pPr>
    <w:rPr>
      <w:rFonts w:ascii="Arial" w:hAnsi="Arial"/>
      <w:b/>
      <w:i/>
      <w:caps/>
      <w:sz w:val="28"/>
      <w:szCs w:val="28"/>
      <w:u w:val="single"/>
    </w:rPr>
  </w:style>
  <w:style w:type="character" w:customStyle="1" w:styleId="Sous-titreCar1">
    <w:name w:val="Sous-titre Car1"/>
    <w:basedOn w:val="Policepardfaut"/>
    <w:link w:val="Sous-titre"/>
    <w:rsid w:val="00041226"/>
    <w:rPr>
      <w:rFonts w:ascii="Arial" w:eastAsia="Arial" w:hAnsi="Arial"/>
      <w:b/>
      <w:i/>
      <w:caps/>
      <w:kern w:val="1"/>
      <w:sz w:val="28"/>
      <w:szCs w:val="28"/>
      <w:u w:val="single"/>
      <w:lang w:val="fr-FR" w:eastAsia="zh-CN"/>
    </w:rPr>
  </w:style>
  <w:style w:type="paragraph" w:customStyle="1" w:styleId="H3">
    <w:name w:val="H3"/>
    <w:basedOn w:val="WW-Standard"/>
    <w:rsid w:val="00041226"/>
    <w:pPr>
      <w:keepNext/>
      <w:spacing w:before="100" w:after="100"/>
    </w:pPr>
    <w:rPr>
      <w:rFonts w:ascii="Arial" w:hAnsi="Arial"/>
      <w:b/>
      <w:sz w:val="28"/>
      <w:lang w:val="fr-BE"/>
    </w:rPr>
  </w:style>
  <w:style w:type="paragraph" w:customStyle="1" w:styleId="OmniPage9">
    <w:name w:val="OmniPage #9"/>
    <w:basedOn w:val="WW-Standard"/>
    <w:rsid w:val="00041226"/>
    <w:pPr>
      <w:spacing w:line="369" w:lineRule="auto"/>
      <w:ind w:left="764" w:right="61"/>
    </w:pPr>
    <w:rPr>
      <w:rFonts w:ascii="Arial" w:hAnsi="Arial"/>
    </w:rPr>
  </w:style>
  <w:style w:type="paragraph" w:customStyle="1" w:styleId="OmniPage10">
    <w:name w:val="OmniPage #10"/>
    <w:basedOn w:val="WW-Standard"/>
    <w:rsid w:val="00041226"/>
    <w:pPr>
      <w:spacing w:line="352" w:lineRule="auto"/>
      <w:ind w:left="50" w:right="55" w:firstLine="715"/>
    </w:pPr>
    <w:rPr>
      <w:rFonts w:ascii="Arial" w:hAnsi="Arial"/>
    </w:rPr>
  </w:style>
  <w:style w:type="paragraph" w:customStyle="1" w:styleId="OmniPage11">
    <w:name w:val="OmniPage #11"/>
    <w:basedOn w:val="WW-Standard"/>
    <w:rsid w:val="00041226"/>
    <w:pPr>
      <w:spacing w:line="352" w:lineRule="auto"/>
      <w:ind w:left="55" w:right="50" w:firstLine="715"/>
    </w:pPr>
    <w:rPr>
      <w:rFonts w:ascii="Arial" w:hAnsi="Arial"/>
    </w:rPr>
  </w:style>
  <w:style w:type="paragraph" w:customStyle="1" w:styleId="OmniPage12">
    <w:name w:val="OmniPage #12"/>
    <w:basedOn w:val="WW-Standard"/>
    <w:rsid w:val="00041226"/>
    <w:pPr>
      <w:spacing w:line="348" w:lineRule="auto"/>
      <w:ind w:left="50" w:right="59" w:firstLine="715"/>
    </w:pPr>
    <w:rPr>
      <w:rFonts w:ascii="Arial" w:hAnsi="Arial"/>
    </w:rPr>
  </w:style>
  <w:style w:type="paragraph" w:customStyle="1" w:styleId="OmniPage13">
    <w:name w:val="OmniPage #13"/>
    <w:basedOn w:val="WW-Standard"/>
    <w:rsid w:val="00041226"/>
    <w:pPr>
      <w:spacing w:line="352" w:lineRule="auto"/>
      <w:ind w:left="50" w:right="50" w:firstLine="715"/>
    </w:pPr>
    <w:rPr>
      <w:rFonts w:ascii="Arial" w:hAnsi="Arial"/>
    </w:rPr>
  </w:style>
  <w:style w:type="paragraph" w:customStyle="1" w:styleId="OmniPage14">
    <w:name w:val="OmniPage #14"/>
    <w:basedOn w:val="WW-Standard"/>
    <w:rsid w:val="00041226"/>
    <w:pPr>
      <w:spacing w:line="348" w:lineRule="auto"/>
      <w:ind w:left="50" w:right="50" w:firstLine="715"/>
    </w:pPr>
    <w:rPr>
      <w:rFonts w:ascii="Arial" w:hAnsi="Arial"/>
    </w:rPr>
  </w:style>
  <w:style w:type="paragraph" w:customStyle="1" w:styleId="OmniPage15">
    <w:name w:val="OmniPage #15"/>
    <w:basedOn w:val="WW-Standard"/>
    <w:rsid w:val="00041226"/>
    <w:pPr>
      <w:spacing w:line="352" w:lineRule="auto"/>
      <w:ind w:left="50" w:right="50" w:firstLine="715"/>
    </w:pPr>
    <w:rPr>
      <w:rFonts w:ascii="Arial" w:hAnsi="Arial"/>
    </w:rPr>
  </w:style>
  <w:style w:type="paragraph" w:customStyle="1" w:styleId="OmniPage16">
    <w:name w:val="OmniPage #16"/>
    <w:basedOn w:val="WW-Standard"/>
    <w:rsid w:val="00041226"/>
    <w:pPr>
      <w:spacing w:line="369" w:lineRule="auto"/>
      <w:ind w:left="758" w:right="85"/>
    </w:pPr>
    <w:rPr>
      <w:rFonts w:ascii="Arial" w:hAnsi="Arial"/>
    </w:rPr>
  </w:style>
  <w:style w:type="paragraph" w:customStyle="1" w:styleId="OmniPage17">
    <w:name w:val="OmniPage #17"/>
    <w:basedOn w:val="WW-Standard"/>
    <w:rsid w:val="00041226"/>
    <w:pPr>
      <w:spacing w:line="357" w:lineRule="auto"/>
      <w:ind w:left="50" w:right="50" w:firstLine="716"/>
    </w:pPr>
    <w:rPr>
      <w:rFonts w:ascii="Arial" w:hAnsi="Arial"/>
    </w:rPr>
  </w:style>
  <w:style w:type="paragraph" w:customStyle="1" w:styleId="txt">
    <w:name w:val="txt"/>
    <w:basedOn w:val="WW-Standard"/>
    <w:rsid w:val="00041226"/>
    <w:pPr>
      <w:spacing w:before="240" w:line="372" w:lineRule="auto"/>
      <w:ind w:firstLine="709"/>
    </w:pPr>
    <w:rPr>
      <w:rFonts w:ascii="Arial" w:hAnsi="Arial"/>
      <w:color w:val="0000FF"/>
    </w:rPr>
  </w:style>
  <w:style w:type="paragraph" w:customStyle="1" w:styleId="BodyTextIndent21">
    <w:name w:val="Body Text Indent 21"/>
    <w:basedOn w:val="WW-Standard"/>
    <w:rsid w:val="00041226"/>
    <w:pPr>
      <w:ind w:firstLine="851"/>
    </w:pPr>
    <w:rPr>
      <w:rFonts w:ascii="Arial" w:hAnsi="Arial"/>
    </w:rPr>
  </w:style>
  <w:style w:type="paragraph" w:customStyle="1" w:styleId="NormalWeb1">
    <w:name w:val="Normal (Web)1"/>
    <w:basedOn w:val="WW-Standard"/>
    <w:rsid w:val="00041226"/>
    <w:pPr>
      <w:spacing w:before="100" w:after="100"/>
    </w:pPr>
    <w:rPr>
      <w:rFonts w:ascii="Arial" w:hAnsi="Arial"/>
      <w:color w:val="000000"/>
    </w:rPr>
  </w:style>
  <w:style w:type="paragraph" w:customStyle="1" w:styleId="Textedebulles1">
    <w:name w:val="Texte de bulles1"/>
    <w:basedOn w:val="WW-Standard"/>
    <w:rsid w:val="00041226"/>
    <w:rPr>
      <w:rFonts w:ascii="Tahoma" w:hAnsi="Tahoma"/>
      <w:sz w:val="16"/>
    </w:rPr>
  </w:style>
  <w:style w:type="paragraph" w:customStyle="1" w:styleId="OmniPage1">
    <w:name w:val="OmniPage #1"/>
    <w:basedOn w:val="WW-Standard"/>
    <w:rsid w:val="00041226"/>
    <w:pPr>
      <w:spacing w:line="372" w:lineRule="auto"/>
    </w:pPr>
    <w:rPr>
      <w:rFonts w:ascii="Arial" w:hAnsi="Arial"/>
      <w:lang w:val="en-US"/>
    </w:rPr>
  </w:style>
  <w:style w:type="paragraph" w:customStyle="1" w:styleId="Notedebasdepage1">
    <w:name w:val="Note de bas de page1"/>
    <w:basedOn w:val="WW-Standard"/>
    <w:rsid w:val="00041226"/>
    <w:pPr>
      <w:widowControl w:val="0"/>
      <w:ind w:firstLine="709"/>
    </w:pPr>
    <w:rPr>
      <w:rFonts w:ascii="Arial" w:hAnsi="Arial"/>
    </w:rPr>
  </w:style>
  <w:style w:type="paragraph" w:customStyle="1" w:styleId="Contents1">
    <w:name w:val="Contents 1"/>
    <w:basedOn w:val="WW-Standard"/>
    <w:rsid w:val="00041226"/>
    <w:rPr>
      <w:b/>
      <w:color w:val="0000FF"/>
    </w:rPr>
  </w:style>
  <w:style w:type="paragraph" w:customStyle="1" w:styleId="Pieddepage1">
    <w:name w:val="Pied de page1"/>
    <w:basedOn w:val="WW-Standard"/>
    <w:rsid w:val="00041226"/>
    <w:pPr>
      <w:widowControl w:val="0"/>
    </w:pPr>
    <w:rPr>
      <w:rFonts w:ascii="Arial" w:hAnsi="Arial"/>
    </w:rPr>
  </w:style>
  <w:style w:type="paragraph" w:customStyle="1" w:styleId="Textbodyindent">
    <w:name w:val="Text body indent"/>
    <w:basedOn w:val="WW-Standard"/>
    <w:rsid w:val="00041226"/>
    <w:pPr>
      <w:spacing w:after="120"/>
      <w:ind w:left="283"/>
    </w:pPr>
    <w:rPr>
      <w:rFonts w:ascii="Arial" w:hAnsi="Arial"/>
    </w:rPr>
  </w:style>
  <w:style w:type="paragraph" w:customStyle="1" w:styleId="Retraitcorpsdetexte22">
    <w:name w:val="Retrait corps de texte 22"/>
    <w:basedOn w:val="WW-Standard"/>
    <w:rsid w:val="00041226"/>
    <w:pPr>
      <w:spacing w:after="120" w:line="480" w:lineRule="auto"/>
      <w:ind w:left="283"/>
    </w:pPr>
    <w:rPr>
      <w:rFonts w:ascii="Arial" w:hAnsi="Arial"/>
    </w:rPr>
  </w:style>
  <w:style w:type="paragraph" w:customStyle="1" w:styleId="Retraitcorpsdetexte32">
    <w:name w:val="Retrait corps de texte 32"/>
    <w:basedOn w:val="WW-Standard"/>
    <w:rsid w:val="00041226"/>
    <w:pPr>
      <w:widowControl w:val="0"/>
      <w:ind w:firstLine="709"/>
    </w:pPr>
    <w:rPr>
      <w:rFonts w:ascii="Arial" w:hAnsi="Arial"/>
    </w:rPr>
  </w:style>
  <w:style w:type="paragraph" w:customStyle="1" w:styleId="Normalcentr1">
    <w:name w:val="Normal centré1"/>
    <w:basedOn w:val="WW-Standard"/>
    <w:rsid w:val="00041226"/>
    <w:pPr>
      <w:widowControl w:val="0"/>
      <w:spacing w:before="240"/>
      <w:ind w:left="539" w:right="1151"/>
    </w:pPr>
    <w:rPr>
      <w:rFonts w:ascii="Arial" w:hAnsi="Arial"/>
      <w:i/>
      <w:sz w:val="22"/>
    </w:rPr>
  </w:style>
  <w:style w:type="paragraph" w:customStyle="1" w:styleId="Tab1">
    <w:name w:val="Tab 1"/>
    <w:basedOn w:val="WW-Standard"/>
    <w:rsid w:val="00041226"/>
  </w:style>
  <w:style w:type="paragraph" w:customStyle="1" w:styleId="Contents2">
    <w:name w:val="Contents 2"/>
    <w:basedOn w:val="WW-Standard"/>
    <w:rsid w:val="00041226"/>
    <w:pPr>
      <w:widowControl w:val="0"/>
      <w:ind w:left="240"/>
    </w:pPr>
    <w:rPr>
      <w:b/>
    </w:rPr>
  </w:style>
  <w:style w:type="paragraph" w:customStyle="1" w:styleId="Contents3">
    <w:name w:val="Contents 3"/>
    <w:basedOn w:val="WW-Standard"/>
    <w:rsid w:val="00041226"/>
    <w:pPr>
      <w:widowControl w:val="0"/>
      <w:ind w:left="480"/>
    </w:pPr>
  </w:style>
  <w:style w:type="paragraph" w:customStyle="1" w:styleId="Contents4">
    <w:name w:val="Contents 4"/>
    <w:basedOn w:val="WW-Standard"/>
    <w:rsid w:val="00041226"/>
    <w:pPr>
      <w:widowControl w:val="0"/>
      <w:spacing w:before="0"/>
      <w:ind w:left="720"/>
      <w:jc w:val="left"/>
    </w:pPr>
  </w:style>
  <w:style w:type="paragraph" w:customStyle="1" w:styleId="Contents5">
    <w:name w:val="Contents 5"/>
    <w:basedOn w:val="WW-Standard"/>
    <w:rsid w:val="00041226"/>
    <w:pPr>
      <w:widowControl w:val="0"/>
      <w:spacing w:before="0"/>
      <w:ind w:left="960"/>
      <w:jc w:val="left"/>
    </w:pPr>
  </w:style>
  <w:style w:type="paragraph" w:customStyle="1" w:styleId="Contents6">
    <w:name w:val="Contents 6"/>
    <w:basedOn w:val="WW-Standard"/>
    <w:rsid w:val="00041226"/>
    <w:pPr>
      <w:widowControl w:val="0"/>
      <w:spacing w:before="0"/>
      <w:ind w:left="1200"/>
      <w:jc w:val="left"/>
    </w:pPr>
  </w:style>
  <w:style w:type="paragraph" w:customStyle="1" w:styleId="Contents7">
    <w:name w:val="Contents 7"/>
    <w:basedOn w:val="WW-Standard"/>
    <w:rsid w:val="00041226"/>
    <w:pPr>
      <w:widowControl w:val="0"/>
      <w:spacing w:before="0"/>
      <w:ind w:left="1440"/>
      <w:jc w:val="left"/>
    </w:pPr>
  </w:style>
  <w:style w:type="paragraph" w:customStyle="1" w:styleId="Contents8">
    <w:name w:val="Contents 8"/>
    <w:basedOn w:val="WW-Standard"/>
    <w:rsid w:val="00041226"/>
    <w:pPr>
      <w:widowControl w:val="0"/>
      <w:spacing w:before="0"/>
      <w:ind w:left="1680"/>
      <w:jc w:val="left"/>
    </w:pPr>
  </w:style>
  <w:style w:type="paragraph" w:customStyle="1" w:styleId="Contents9">
    <w:name w:val="Contents 9"/>
    <w:basedOn w:val="WW-Standard"/>
    <w:rsid w:val="00041226"/>
    <w:pPr>
      <w:widowControl w:val="0"/>
      <w:spacing w:before="0"/>
      <w:ind w:left="1920"/>
      <w:jc w:val="left"/>
    </w:pPr>
  </w:style>
  <w:style w:type="paragraph" w:customStyle="1" w:styleId="Paragraphedeliste1">
    <w:name w:val="Paragraphe de liste1"/>
    <w:basedOn w:val="WW-Standard"/>
    <w:rsid w:val="00041226"/>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041226"/>
    <w:pPr>
      <w:widowControl w:val="0"/>
      <w:spacing w:before="0"/>
      <w:ind w:left="240" w:hanging="240"/>
      <w:jc w:val="left"/>
    </w:pPr>
    <w:rPr>
      <w:sz w:val="20"/>
      <w:szCs w:val="20"/>
    </w:rPr>
  </w:style>
  <w:style w:type="paragraph" w:customStyle="1" w:styleId="Index21">
    <w:name w:val="Index 21"/>
    <w:basedOn w:val="WW-Standard"/>
    <w:rsid w:val="00041226"/>
    <w:pPr>
      <w:widowControl w:val="0"/>
      <w:spacing w:before="0"/>
      <w:ind w:left="480" w:hanging="240"/>
      <w:jc w:val="left"/>
    </w:pPr>
    <w:rPr>
      <w:sz w:val="20"/>
      <w:szCs w:val="20"/>
    </w:rPr>
  </w:style>
  <w:style w:type="paragraph" w:customStyle="1" w:styleId="Index31">
    <w:name w:val="Index 31"/>
    <w:basedOn w:val="WW-Standard"/>
    <w:rsid w:val="00041226"/>
    <w:pPr>
      <w:widowControl w:val="0"/>
      <w:spacing w:before="0"/>
      <w:ind w:left="720" w:hanging="240"/>
      <w:jc w:val="left"/>
    </w:pPr>
    <w:rPr>
      <w:sz w:val="20"/>
      <w:szCs w:val="20"/>
    </w:rPr>
  </w:style>
  <w:style w:type="paragraph" w:customStyle="1" w:styleId="Index41">
    <w:name w:val="Index 41"/>
    <w:basedOn w:val="WW-Standard"/>
    <w:rsid w:val="00041226"/>
    <w:pPr>
      <w:widowControl w:val="0"/>
      <w:spacing w:before="0"/>
      <w:ind w:left="960" w:hanging="240"/>
      <w:jc w:val="left"/>
    </w:pPr>
    <w:rPr>
      <w:sz w:val="20"/>
      <w:szCs w:val="20"/>
    </w:rPr>
  </w:style>
  <w:style w:type="paragraph" w:customStyle="1" w:styleId="Index51">
    <w:name w:val="Index 51"/>
    <w:basedOn w:val="WW-Standard"/>
    <w:rsid w:val="00041226"/>
    <w:pPr>
      <w:widowControl w:val="0"/>
      <w:spacing w:before="0"/>
      <w:ind w:left="1200" w:hanging="240"/>
      <w:jc w:val="left"/>
    </w:pPr>
    <w:rPr>
      <w:sz w:val="20"/>
      <w:szCs w:val="20"/>
    </w:rPr>
  </w:style>
  <w:style w:type="paragraph" w:customStyle="1" w:styleId="Index61">
    <w:name w:val="Index 61"/>
    <w:basedOn w:val="WW-Standard"/>
    <w:rsid w:val="00041226"/>
    <w:pPr>
      <w:widowControl w:val="0"/>
      <w:spacing w:before="0"/>
      <w:ind w:left="1440" w:hanging="240"/>
      <w:jc w:val="left"/>
    </w:pPr>
    <w:rPr>
      <w:sz w:val="20"/>
      <w:szCs w:val="20"/>
    </w:rPr>
  </w:style>
  <w:style w:type="paragraph" w:customStyle="1" w:styleId="Index71">
    <w:name w:val="Index 71"/>
    <w:basedOn w:val="WW-Standard"/>
    <w:rsid w:val="00041226"/>
    <w:pPr>
      <w:widowControl w:val="0"/>
      <w:spacing w:before="0"/>
      <w:ind w:left="1680" w:hanging="240"/>
      <w:jc w:val="left"/>
    </w:pPr>
    <w:rPr>
      <w:sz w:val="20"/>
      <w:szCs w:val="20"/>
    </w:rPr>
  </w:style>
  <w:style w:type="paragraph" w:customStyle="1" w:styleId="Index81">
    <w:name w:val="Index 81"/>
    <w:basedOn w:val="WW-Standard"/>
    <w:rsid w:val="00041226"/>
    <w:pPr>
      <w:widowControl w:val="0"/>
      <w:spacing w:before="0"/>
      <w:ind w:left="1920" w:hanging="240"/>
      <w:jc w:val="left"/>
    </w:pPr>
    <w:rPr>
      <w:sz w:val="20"/>
      <w:szCs w:val="20"/>
    </w:rPr>
  </w:style>
  <w:style w:type="paragraph" w:customStyle="1" w:styleId="Index91">
    <w:name w:val="Index 91"/>
    <w:basedOn w:val="WW-Standard"/>
    <w:rsid w:val="00041226"/>
    <w:pPr>
      <w:widowControl w:val="0"/>
      <w:spacing w:before="0"/>
      <w:ind w:left="2160" w:hanging="240"/>
      <w:jc w:val="left"/>
    </w:pPr>
    <w:rPr>
      <w:sz w:val="20"/>
      <w:szCs w:val="20"/>
    </w:rPr>
  </w:style>
  <w:style w:type="paragraph" w:customStyle="1" w:styleId="Titreindex1">
    <w:name w:val="Titre index1"/>
    <w:basedOn w:val="WW-Standard"/>
    <w:rsid w:val="00041226"/>
    <w:pPr>
      <w:widowControl w:val="0"/>
      <w:spacing w:after="120"/>
      <w:jc w:val="left"/>
    </w:pPr>
    <w:rPr>
      <w:b/>
      <w:bCs/>
      <w:i/>
      <w:sz w:val="20"/>
      <w:szCs w:val="20"/>
    </w:rPr>
  </w:style>
  <w:style w:type="paragraph" w:customStyle="1" w:styleId="Paragraphedeliste2">
    <w:name w:val="Paragraphe de liste2"/>
    <w:basedOn w:val="WW-Standard"/>
    <w:rsid w:val="00041226"/>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041226"/>
    <w:pPr>
      <w:widowControl w:val="0"/>
      <w:spacing w:before="0"/>
      <w:jc w:val="left"/>
    </w:pPr>
    <w:rPr>
      <w:rFonts w:ascii="Calibri" w:hAnsi="Calibri"/>
      <w:sz w:val="22"/>
    </w:rPr>
  </w:style>
  <w:style w:type="paragraph" w:customStyle="1" w:styleId="Listepuces1">
    <w:name w:val="Liste à puces1"/>
    <w:basedOn w:val="WW-Standard"/>
    <w:rsid w:val="00041226"/>
    <w:pPr>
      <w:widowControl w:val="0"/>
      <w:spacing w:before="0" w:after="180" w:line="264" w:lineRule="auto"/>
      <w:jc w:val="left"/>
    </w:pPr>
    <w:rPr>
      <w:rFonts w:ascii="Tw Cen MT" w:hAnsi="Tw Cen MT"/>
    </w:rPr>
  </w:style>
  <w:style w:type="paragraph" w:customStyle="1" w:styleId="Textebrut1">
    <w:name w:val="Texte brut1"/>
    <w:basedOn w:val="WW-Standard"/>
    <w:rsid w:val="00041226"/>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041226"/>
    <w:pPr>
      <w:widowControl w:val="0"/>
      <w:spacing w:after="120"/>
    </w:pPr>
  </w:style>
  <w:style w:type="paragraph" w:customStyle="1" w:styleId="Framecontents">
    <w:name w:val="Frame contents"/>
    <w:basedOn w:val="Textbody"/>
    <w:rsid w:val="00041226"/>
  </w:style>
  <w:style w:type="paragraph" w:customStyle="1" w:styleId="TableContents">
    <w:name w:val="Table Contents"/>
    <w:basedOn w:val="WW-Standard"/>
    <w:rsid w:val="00041226"/>
    <w:pPr>
      <w:widowControl w:val="0"/>
    </w:pPr>
  </w:style>
  <w:style w:type="paragraph" w:customStyle="1" w:styleId="heading31">
    <w:name w:val="heading 3_1"/>
    <w:basedOn w:val="WW-Standard"/>
    <w:next w:val="Textbody"/>
    <w:rsid w:val="00041226"/>
    <w:pPr>
      <w:keepNext/>
      <w:widowControl w:val="0"/>
      <w:tabs>
        <w:tab w:val="left" w:pos="720"/>
      </w:tabs>
      <w:spacing w:after="120"/>
    </w:pPr>
    <w:rPr>
      <w:b/>
      <w:bCs/>
      <w:i/>
      <w:u w:val="single"/>
    </w:rPr>
  </w:style>
  <w:style w:type="paragraph" w:customStyle="1" w:styleId="Heading10">
    <w:name w:val="Heading 10"/>
    <w:basedOn w:val="Heading"/>
    <w:next w:val="Textbody"/>
    <w:rsid w:val="00041226"/>
    <w:pPr>
      <w:tabs>
        <w:tab w:val="left" w:pos="360"/>
      </w:tabs>
    </w:pPr>
    <w:rPr>
      <w:b/>
      <w:bCs/>
      <w:sz w:val="21"/>
      <w:szCs w:val="21"/>
    </w:rPr>
  </w:style>
  <w:style w:type="paragraph" w:customStyle="1" w:styleId="Frame">
    <w:name w:val="Frame"/>
    <w:rsid w:val="00041226"/>
    <w:pPr>
      <w:widowControl w:val="0"/>
      <w:suppressAutoHyphens/>
    </w:pPr>
    <w:rPr>
      <w:rFonts w:eastAsia="Arial"/>
      <w:kern w:val="1"/>
      <w:sz w:val="20"/>
      <w:szCs w:val="20"/>
      <w:lang w:val="fr-BE" w:eastAsia="zh-CN"/>
    </w:rPr>
  </w:style>
  <w:style w:type="paragraph" w:customStyle="1" w:styleId="notetext">
    <w:name w:val="note text"/>
    <w:rsid w:val="00041226"/>
    <w:pPr>
      <w:widowControl w:val="0"/>
      <w:suppressAutoHyphens/>
    </w:pPr>
    <w:rPr>
      <w:rFonts w:eastAsia="Arial"/>
      <w:kern w:val="1"/>
      <w:sz w:val="20"/>
      <w:szCs w:val="20"/>
      <w:lang w:val="fr-BE" w:eastAsia="zh-CN"/>
    </w:rPr>
  </w:style>
  <w:style w:type="paragraph" w:customStyle="1" w:styleId="notetext1">
    <w:name w:val="note text_1"/>
    <w:rsid w:val="00041226"/>
    <w:pPr>
      <w:widowControl w:val="0"/>
      <w:suppressAutoHyphens/>
    </w:pPr>
    <w:rPr>
      <w:rFonts w:eastAsia="Arial"/>
      <w:kern w:val="1"/>
      <w:sz w:val="20"/>
      <w:szCs w:val="20"/>
      <w:lang w:val="fr-BE" w:eastAsia="zh-CN"/>
    </w:rPr>
  </w:style>
  <w:style w:type="paragraph" w:styleId="Commentaire">
    <w:name w:val="annotation text"/>
    <w:basedOn w:val="Normal"/>
    <w:link w:val="CommentaireCar1"/>
    <w:semiHidden/>
    <w:rsid w:val="00041226"/>
    <w:pPr>
      <w:widowControl w:val="0"/>
      <w:suppressAutoHyphens/>
    </w:pPr>
    <w:rPr>
      <w:rFonts w:eastAsia="Times New Roman"/>
      <w:kern w:val="1"/>
      <w:sz w:val="20"/>
      <w:szCs w:val="20"/>
      <w:lang w:val="fr-BE" w:eastAsia="zh-CN"/>
    </w:rPr>
  </w:style>
  <w:style w:type="character" w:customStyle="1" w:styleId="CommentaireCar1">
    <w:name w:val="Commentaire Car1"/>
    <w:basedOn w:val="Policepardfaut"/>
    <w:link w:val="Commentaire"/>
    <w:semiHidden/>
    <w:rsid w:val="00041226"/>
    <w:rPr>
      <w:rFonts w:eastAsia="Times New Roman"/>
      <w:kern w:val="1"/>
      <w:sz w:val="20"/>
      <w:szCs w:val="20"/>
      <w:lang w:val="fr-BE" w:eastAsia="zh-CN"/>
    </w:rPr>
  </w:style>
  <w:style w:type="paragraph" w:styleId="Objetducommentaire">
    <w:name w:val="annotation subject"/>
    <w:basedOn w:val="Commentaire"/>
    <w:next w:val="Commentaire"/>
    <w:link w:val="ObjetducommentaireCar1"/>
    <w:rsid w:val="00041226"/>
    <w:rPr>
      <w:b/>
      <w:bCs/>
    </w:rPr>
  </w:style>
  <w:style w:type="character" w:customStyle="1" w:styleId="ObjetducommentaireCar1">
    <w:name w:val="Objet du commentaire Car1"/>
    <w:basedOn w:val="CommentaireCar1"/>
    <w:link w:val="Objetducommentaire"/>
    <w:rsid w:val="00041226"/>
    <w:rPr>
      <w:rFonts w:eastAsia="Times New Roman"/>
      <w:b/>
      <w:bCs/>
      <w:kern w:val="1"/>
      <w:sz w:val="20"/>
      <w:szCs w:val="20"/>
      <w:lang w:val="fr-BE" w:eastAsia="zh-CN"/>
    </w:rPr>
  </w:style>
  <w:style w:type="paragraph" w:customStyle="1" w:styleId="Contenudetableau">
    <w:name w:val="Contenu de tableau"/>
    <w:basedOn w:val="Normal"/>
    <w:rsid w:val="00041226"/>
    <w:pPr>
      <w:widowControl w:val="0"/>
      <w:suppressLineNumbers/>
      <w:suppressAutoHyphens/>
    </w:pPr>
    <w:rPr>
      <w:rFonts w:eastAsia="Times New Roman"/>
      <w:kern w:val="1"/>
      <w:sz w:val="20"/>
      <w:szCs w:val="20"/>
      <w:lang w:val="fr-BE" w:eastAsia="zh-CN"/>
    </w:rPr>
  </w:style>
  <w:style w:type="paragraph" w:customStyle="1" w:styleId="Titredetableau">
    <w:name w:val="Titre de tableau"/>
    <w:basedOn w:val="Contenudetableau"/>
    <w:rsid w:val="00041226"/>
    <w:pPr>
      <w:jc w:val="center"/>
    </w:pPr>
    <w:rPr>
      <w:b/>
      <w:bCs/>
    </w:rPr>
  </w:style>
  <w:style w:type="paragraph" w:customStyle="1" w:styleId="Contenuducadre">
    <w:name w:val="Contenu du cadre"/>
    <w:basedOn w:val="Corpsdetexte"/>
    <w:rsid w:val="00041226"/>
  </w:style>
  <w:style w:type="paragraph" w:styleId="Corpsdetexte2">
    <w:name w:val="Body Text 2"/>
    <w:basedOn w:val="Normal"/>
    <w:link w:val="Corpsdetexte2Car1"/>
    <w:semiHidden/>
    <w:rsid w:val="00041226"/>
    <w:pPr>
      <w:widowControl w:val="0"/>
      <w:suppressAutoHyphens/>
      <w:spacing w:before="240"/>
      <w:ind w:right="567"/>
      <w:jc w:val="both"/>
    </w:pPr>
    <w:rPr>
      <w:rFonts w:eastAsia="Times New Roman"/>
      <w:kern w:val="1"/>
      <w:sz w:val="20"/>
      <w:szCs w:val="20"/>
      <w:lang w:val="fr-BE" w:eastAsia="zh-CN"/>
    </w:rPr>
  </w:style>
  <w:style w:type="character" w:customStyle="1" w:styleId="Corpsdetexte2Car1">
    <w:name w:val="Corps de texte 2 Car1"/>
    <w:basedOn w:val="Policepardfaut"/>
    <w:link w:val="Corpsdetexte2"/>
    <w:semiHidden/>
    <w:rsid w:val="00041226"/>
    <w:rPr>
      <w:rFonts w:eastAsia="Times New Roman"/>
      <w:kern w:val="1"/>
      <w:sz w:val="20"/>
      <w:szCs w:val="20"/>
      <w:lang w:val="fr-BE" w:eastAsia="zh-CN"/>
    </w:rPr>
  </w:style>
  <w:style w:type="paragraph" w:styleId="Retraitcorpsdetexte3">
    <w:name w:val="Body Text Indent 3"/>
    <w:basedOn w:val="Normal"/>
    <w:link w:val="Retraitcorpsdetexte3Car1"/>
    <w:semiHidden/>
    <w:rsid w:val="00041226"/>
    <w:pPr>
      <w:spacing w:before="240" w:line="240" w:lineRule="exact"/>
      <w:ind w:firstLine="709"/>
      <w:jc w:val="both"/>
    </w:pPr>
    <w:rPr>
      <w:rFonts w:ascii="Arial" w:eastAsia="Times New Roman" w:hAnsi="Arial"/>
      <w:color w:val="0000FF"/>
      <w:szCs w:val="20"/>
      <w:lang w:val="fr-BE" w:eastAsia="zh-CN"/>
    </w:rPr>
  </w:style>
  <w:style w:type="character" w:customStyle="1" w:styleId="Retraitcorpsdetexte3Car1">
    <w:name w:val="Retrait corps de texte 3 Car1"/>
    <w:basedOn w:val="Policepardfaut"/>
    <w:link w:val="Retraitcorpsdetexte3"/>
    <w:semiHidden/>
    <w:rsid w:val="00041226"/>
    <w:rPr>
      <w:rFonts w:ascii="Arial" w:eastAsia="Times New Roman" w:hAnsi="Arial"/>
      <w:color w:val="0000FF"/>
      <w:szCs w:val="20"/>
      <w:lang w:val="fr-BE" w:eastAsia="zh-CN"/>
    </w:rPr>
  </w:style>
  <w:style w:type="paragraph" w:styleId="Corpsdetexte3">
    <w:name w:val="Body Text 3"/>
    <w:basedOn w:val="Normal"/>
    <w:link w:val="Corpsdetexte3Car1"/>
    <w:semiHidden/>
    <w:rsid w:val="00041226"/>
    <w:pPr>
      <w:widowControl w:val="0"/>
      <w:suppressAutoHyphens/>
      <w:spacing w:before="240"/>
      <w:jc w:val="both"/>
    </w:pPr>
    <w:rPr>
      <w:rFonts w:eastAsia="Times New Roman"/>
      <w:color w:val="FF00FF"/>
      <w:kern w:val="1"/>
      <w:sz w:val="24"/>
      <w:szCs w:val="20"/>
      <w:u w:val="single"/>
      <w:lang w:val="fr-BE" w:eastAsia="zh-CN"/>
    </w:rPr>
  </w:style>
  <w:style w:type="character" w:customStyle="1" w:styleId="Corpsdetexte3Car1">
    <w:name w:val="Corps de texte 3 Car1"/>
    <w:basedOn w:val="Policepardfaut"/>
    <w:link w:val="Corpsdetexte3"/>
    <w:semiHidden/>
    <w:rsid w:val="00041226"/>
    <w:rPr>
      <w:rFonts w:eastAsia="Times New Roman"/>
      <w:color w:val="FF00FF"/>
      <w:kern w:val="1"/>
      <w:sz w:val="24"/>
      <w:szCs w:val="20"/>
      <w:u w:val="single"/>
      <w:lang w:val="fr-BE" w:eastAsia="zh-CN"/>
    </w:rPr>
  </w:style>
  <w:style w:type="paragraph" w:styleId="TM1">
    <w:name w:val="toc 1"/>
    <w:basedOn w:val="Normal"/>
    <w:next w:val="Normal"/>
    <w:autoRedefine/>
    <w:semiHidden/>
    <w:rsid w:val="00041226"/>
    <w:pPr>
      <w:widowControl w:val="0"/>
      <w:suppressAutoHyphens/>
    </w:pPr>
    <w:rPr>
      <w:rFonts w:eastAsia="Times New Roman"/>
      <w:kern w:val="1"/>
      <w:sz w:val="20"/>
      <w:szCs w:val="20"/>
      <w:lang w:val="fr-BE" w:eastAsia="zh-CN"/>
    </w:rPr>
  </w:style>
  <w:style w:type="paragraph" w:styleId="TM2">
    <w:name w:val="toc 2"/>
    <w:basedOn w:val="Normal"/>
    <w:next w:val="Normal"/>
    <w:autoRedefine/>
    <w:semiHidden/>
    <w:rsid w:val="00041226"/>
    <w:pPr>
      <w:widowControl w:val="0"/>
      <w:suppressAutoHyphens/>
      <w:ind w:left="200"/>
    </w:pPr>
    <w:rPr>
      <w:rFonts w:eastAsia="Times New Roman"/>
      <w:kern w:val="1"/>
      <w:sz w:val="20"/>
      <w:szCs w:val="20"/>
      <w:lang w:val="fr-BE" w:eastAsia="zh-CN"/>
    </w:rPr>
  </w:style>
  <w:style w:type="paragraph" w:styleId="TM3">
    <w:name w:val="toc 3"/>
    <w:basedOn w:val="Normal"/>
    <w:next w:val="Normal"/>
    <w:autoRedefine/>
    <w:semiHidden/>
    <w:rsid w:val="00041226"/>
    <w:pPr>
      <w:widowControl w:val="0"/>
      <w:suppressAutoHyphens/>
      <w:ind w:left="400"/>
    </w:pPr>
    <w:rPr>
      <w:rFonts w:eastAsia="Times New Roman"/>
      <w:kern w:val="1"/>
      <w:sz w:val="20"/>
      <w:szCs w:val="20"/>
      <w:lang w:val="fr-BE" w:eastAsia="zh-CN"/>
    </w:rPr>
  </w:style>
  <w:style w:type="paragraph" w:styleId="TM4">
    <w:name w:val="toc 4"/>
    <w:basedOn w:val="Normal"/>
    <w:next w:val="Normal"/>
    <w:autoRedefine/>
    <w:semiHidden/>
    <w:rsid w:val="00041226"/>
    <w:pPr>
      <w:widowControl w:val="0"/>
      <w:suppressAutoHyphens/>
      <w:ind w:left="600"/>
    </w:pPr>
    <w:rPr>
      <w:rFonts w:eastAsia="Times New Roman"/>
      <w:kern w:val="1"/>
      <w:sz w:val="20"/>
      <w:szCs w:val="20"/>
      <w:lang w:val="fr-BE" w:eastAsia="zh-CN"/>
    </w:rPr>
  </w:style>
  <w:style w:type="paragraph" w:styleId="TM5">
    <w:name w:val="toc 5"/>
    <w:basedOn w:val="Normal"/>
    <w:next w:val="Normal"/>
    <w:autoRedefine/>
    <w:semiHidden/>
    <w:rsid w:val="00041226"/>
    <w:pPr>
      <w:widowControl w:val="0"/>
      <w:suppressAutoHyphens/>
      <w:ind w:left="800"/>
    </w:pPr>
    <w:rPr>
      <w:rFonts w:eastAsia="Times New Roman"/>
      <w:kern w:val="1"/>
      <w:sz w:val="20"/>
      <w:szCs w:val="20"/>
      <w:lang w:val="fr-BE" w:eastAsia="zh-CN"/>
    </w:rPr>
  </w:style>
  <w:style w:type="paragraph" w:styleId="TM6">
    <w:name w:val="toc 6"/>
    <w:basedOn w:val="Normal"/>
    <w:next w:val="Normal"/>
    <w:autoRedefine/>
    <w:semiHidden/>
    <w:rsid w:val="00041226"/>
    <w:pPr>
      <w:widowControl w:val="0"/>
      <w:suppressAutoHyphens/>
      <w:ind w:left="1000"/>
    </w:pPr>
    <w:rPr>
      <w:rFonts w:eastAsia="Times New Roman"/>
      <w:kern w:val="1"/>
      <w:sz w:val="20"/>
      <w:szCs w:val="20"/>
      <w:lang w:val="fr-BE" w:eastAsia="zh-CN"/>
    </w:rPr>
  </w:style>
  <w:style w:type="paragraph" w:styleId="TM7">
    <w:name w:val="toc 7"/>
    <w:basedOn w:val="Normal"/>
    <w:next w:val="Normal"/>
    <w:autoRedefine/>
    <w:semiHidden/>
    <w:rsid w:val="00041226"/>
    <w:pPr>
      <w:widowControl w:val="0"/>
      <w:suppressAutoHyphens/>
      <w:ind w:left="1200"/>
    </w:pPr>
    <w:rPr>
      <w:rFonts w:eastAsia="Times New Roman"/>
      <w:kern w:val="1"/>
      <w:sz w:val="20"/>
      <w:szCs w:val="20"/>
      <w:lang w:val="fr-BE" w:eastAsia="zh-CN"/>
    </w:rPr>
  </w:style>
  <w:style w:type="paragraph" w:styleId="TM8">
    <w:name w:val="toc 8"/>
    <w:basedOn w:val="Normal"/>
    <w:next w:val="Normal"/>
    <w:autoRedefine/>
    <w:semiHidden/>
    <w:rsid w:val="00041226"/>
    <w:pPr>
      <w:widowControl w:val="0"/>
      <w:suppressAutoHyphens/>
      <w:ind w:left="1400"/>
    </w:pPr>
    <w:rPr>
      <w:rFonts w:eastAsia="Times New Roman"/>
      <w:kern w:val="1"/>
      <w:sz w:val="20"/>
      <w:szCs w:val="20"/>
      <w:lang w:val="fr-BE" w:eastAsia="zh-CN"/>
    </w:rPr>
  </w:style>
  <w:style w:type="paragraph" w:styleId="TM9">
    <w:name w:val="toc 9"/>
    <w:basedOn w:val="Normal"/>
    <w:next w:val="Normal"/>
    <w:autoRedefine/>
    <w:semiHidden/>
    <w:rsid w:val="00041226"/>
    <w:pPr>
      <w:widowControl w:val="0"/>
      <w:suppressAutoHyphens/>
      <w:ind w:left="1600"/>
    </w:pPr>
    <w:rPr>
      <w:rFonts w:eastAsia="Times New Roman"/>
      <w:kern w:val="1"/>
      <w:sz w:val="20"/>
      <w:szCs w:val="20"/>
      <w:lang w:val="fr-BE" w:eastAsia="zh-CN"/>
    </w:rPr>
  </w:style>
  <w:style w:type="character" w:customStyle="1" w:styleId="NotedebasdepageCar1">
    <w:name w:val="Note de bas de page Car1"/>
    <w:semiHidden/>
    <w:rsid w:val="00041226"/>
    <w:rPr>
      <w:noProof w:val="0"/>
      <w:kern w:val="1"/>
      <w:lang w:eastAsia="zh-CN"/>
    </w:rPr>
  </w:style>
  <w:style w:type="character" w:customStyle="1" w:styleId="Titre6Car1">
    <w:name w:val="Titre 6 Car1"/>
    <w:semiHidden/>
    <w:rsid w:val="00041226"/>
    <w:rPr>
      <w:rFonts w:ascii="Calibri" w:hAnsi="Calibri"/>
      <w:b/>
      <w:bCs/>
      <w:noProof w:val="0"/>
      <w:kern w:val="1"/>
      <w:sz w:val="22"/>
      <w:szCs w:val="22"/>
      <w:lang w:eastAsia="zh-CN"/>
    </w:rPr>
  </w:style>
  <w:style w:type="character" w:customStyle="1" w:styleId="Titre9Car1">
    <w:name w:val="Titre 9 Car1"/>
    <w:rsid w:val="00041226"/>
    <w:rPr>
      <w:rFonts w:ascii="Cambria" w:hAnsi="Cambria"/>
      <w:noProof w:val="0"/>
      <w:kern w:val="1"/>
      <w:sz w:val="22"/>
      <w:szCs w:val="22"/>
      <w:lang w:eastAsia="zh-CN"/>
    </w:rPr>
  </w:style>
  <w:style w:type="paragraph" w:styleId="Retraitcorpsdetexte">
    <w:name w:val="Body Text Indent"/>
    <w:basedOn w:val="Normal"/>
    <w:link w:val="RetraitcorpsdetexteCar1"/>
    <w:uiPriority w:val="99"/>
    <w:semiHidden/>
    <w:unhideWhenUsed/>
    <w:rsid w:val="00041226"/>
    <w:pPr>
      <w:widowControl w:val="0"/>
      <w:suppressAutoHyphens/>
      <w:spacing w:after="120"/>
      <w:ind w:left="283"/>
    </w:pPr>
    <w:rPr>
      <w:rFonts w:eastAsia="Times New Roman"/>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041226"/>
    <w:rPr>
      <w:rFonts w:eastAsia="Times New Roman"/>
      <w:kern w:val="1"/>
      <w:sz w:val="20"/>
      <w:szCs w:val="20"/>
      <w:lang w:val="fr-BE" w:eastAsia="zh-CN"/>
    </w:rPr>
  </w:style>
  <w:style w:type="paragraph" w:styleId="NormalWeb">
    <w:name w:val="Normal (Web)"/>
    <w:basedOn w:val="Normal"/>
    <w:uiPriority w:val="99"/>
    <w:unhideWhenUsed/>
    <w:rsid w:val="00041226"/>
    <w:pPr>
      <w:spacing w:before="100" w:beforeAutospacing="1" w:after="100" w:afterAutospacing="1"/>
    </w:pPr>
    <w:rPr>
      <w:rFonts w:eastAsia="Times New Roman"/>
      <w:sz w:val="24"/>
      <w:szCs w:val="24"/>
      <w:lang w:val="fr-BE" w:eastAsia="fr-BE"/>
    </w:rPr>
  </w:style>
  <w:style w:type="table" w:styleId="Grilledutableau">
    <w:name w:val="Table Grid"/>
    <w:basedOn w:val="TableauNormal"/>
    <w:uiPriority w:val="59"/>
    <w:rsid w:val="0004122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eple">
    <w:name w:val="Subtle Emphasis"/>
    <w:basedOn w:val="Policepardfaut"/>
    <w:uiPriority w:val="19"/>
    <w:qFormat/>
    <w:rsid w:val="00041226"/>
    <w:rPr>
      <w:i/>
      <w:iCs/>
      <w:color w:val="808080" w:themeColor="text1" w:themeTint="7F"/>
    </w:rPr>
  </w:style>
  <w:style w:type="character" w:styleId="lev">
    <w:name w:val="Strong"/>
    <w:basedOn w:val="Policepardfaut"/>
    <w:uiPriority w:val="22"/>
    <w:qFormat/>
    <w:rsid w:val="00041226"/>
    <w:rPr>
      <w:b/>
      <w:bCs/>
    </w:rPr>
  </w:style>
  <w:style w:type="paragraph" w:styleId="Sansinterligne">
    <w:name w:val="No Spacing"/>
    <w:uiPriority w:val="1"/>
    <w:qFormat/>
    <w:rsid w:val="00041226"/>
    <w:pPr>
      <w:widowControl w:val="0"/>
      <w:suppressAutoHyphens/>
    </w:pPr>
    <w:rPr>
      <w:rFonts w:eastAsia="Times New Roman"/>
      <w:kern w:val="1"/>
      <w:sz w:val="20"/>
      <w:szCs w:val="20"/>
      <w:lang w:val="fr-BE" w:eastAsia="zh-CN"/>
    </w:rPr>
  </w:style>
  <w:style w:type="paragraph" w:customStyle="1" w:styleId="ww-standard0">
    <w:name w:val="ww-standard"/>
    <w:basedOn w:val="Normal"/>
    <w:rsid w:val="00041226"/>
    <w:rPr>
      <w:rFonts w:eastAsia="Times New Roman"/>
      <w:sz w:val="24"/>
      <w:szCs w:val="24"/>
      <w:lang w:val="fr-BE" w:eastAsia="fr-BE"/>
    </w:rPr>
  </w:style>
  <w:style w:type="paragraph" w:customStyle="1" w:styleId="titre410">
    <w:name w:val="titre41"/>
    <w:basedOn w:val="Normal"/>
    <w:rsid w:val="00041226"/>
    <w:rPr>
      <w:rFonts w:eastAsia="Times New Roman"/>
      <w:sz w:val="24"/>
      <w:szCs w:val="24"/>
      <w:lang w:val="fr-BE" w:eastAsia="fr-BE"/>
    </w:rPr>
  </w:style>
  <w:style w:type="paragraph" w:customStyle="1" w:styleId="CM1">
    <w:name w:val="CM1"/>
    <w:basedOn w:val="Normal"/>
    <w:next w:val="Normal"/>
    <w:uiPriority w:val="99"/>
    <w:rsid w:val="00041226"/>
    <w:pPr>
      <w:autoSpaceDE w:val="0"/>
      <w:autoSpaceDN w:val="0"/>
      <w:adjustRightInd w:val="0"/>
    </w:pPr>
    <w:rPr>
      <w:rFonts w:ascii="EUAlbertina" w:eastAsia="Times New Roman" w:hAnsi="EUAlbertina"/>
      <w:sz w:val="24"/>
      <w:szCs w:val="24"/>
      <w:lang w:val="fr-BE" w:eastAsia="fr-FR"/>
    </w:rPr>
  </w:style>
  <w:style w:type="paragraph" w:customStyle="1" w:styleId="CM3">
    <w:name w:val="CM3"/>
    <w:basedOn w:val="Normal"/>
    <w:next w:val="Normal"/>
    <w:uiPriority w:val="99"/>
    <w:rsid w:val="00041226"/>
    <w:pPr>
      <w:autoSpaceDE w:val="0"/>
      <w:autoSpaceDN w:val="0"/>
      <w:adjustRightInd w:val="0"/>
    </w:pPr>
    <w:rPr>
      <w:rFonts w:ascii="EUAlbertina" w:eastAsia="Times New Roman" w:hAnsi="EUAlbertina"/>
      <w:sz w:val="24"/>
      <w:szCs w:val="24"/>
      <w:lang w:val="fr-BE" w:eastAsia="fr-FR"/>
    </w:rPr>
  </w:style>
  <w:style w:type="paragraph" w:customStyle="1" w:styleId="Body1">
    <w:name w:val="Body 1"/>
    <w:rsid w:val="00041226"/>
    <w:pPr>
      <w:widowControl w:val="0"/>
      <w:suppressAutoHyphens/>
      <w:outlineLvl w:val="0"/>
    </w:pPr>
    <w:rPr>
      <w:rFonts w:eastAsia="Arial Unicode MS"/>
      <w:color w:val="000000"/>
      <w:kern w:val="2"/>
      <w:sz w:val="20"/>
      <w:szCs w:val="20"/>
      <w:u w:color="000000"/>
      <w:lang w:val="fr-BE" w:eastAsia="fr-BE"/>
    </w:rPr>
  </w:style>
  <w:style w:type="paragraph" w:customStyle="1" w:styleId="doubleretrait-pol10">
    <w:name w:val="double retrait-pol 10"/>
    <w:basedOn w:val="Normal"/>
    <w:rsid w:val="006D197E"/>
    <w:pPr>
      <w:ind w:left="840" w:right="718"/>
      <w:jc w:val="both"/>
    </w:pPr>
    <w:rPr>
      <w:rFonts w:ascii="Palatino" w:eastAsia="Times New Roman" w:hAnsi="Palatino"/>
      <w:sz w:val="20"/>
      <w:szCs w:val="24"/>
      <w:lang w:val="fr-FR" w:eastAsia="fr-FR"/>
    </w:rPr>
  </w:style>
  <w:style w:type="character" w:customStyle="1" w:styleId="ParagraphedelisteCar">
    <w:name w:val="Paragraphe de liste Car"/>
    <w:basedOn w:val="Policepardfaut"/>
    <w:link w:val="Paragraphedeliste"/>
    <w:uiPriority w:val="34"/>
    <w:locked/>
    <w:rsid w:val="007A5559"/>
  </w:style>
  <w:style w:type="character" w:customStyle="1" w:styleId="thumbhidden">
    <w:name w:val="thumb_hidden"/>
    <w:basedOn w:val="Policepardfaut"/>
    <w:rsid w:val="00DB22A6"/>
  </w:style>
</w:styles>
</file>

<file path=word/webSettings.xml><?xml version="1.0" encoding="utf-8"?>
<w:webSettings xmlns:r="http://schemas.openxmlformats.org/officeDocument/2006/relationships" xmlns:w="http://schemas.openxmlformats.org/wordprocessingml/2006/main">
  <w:divs>
    <w:div w:id="317660558">
      <w:bodyDiv w:val="1"/>
      <w:marLeft w:val="0"/>
      <w:marRight w:val="0"/>
      <w:marTop w:val="0"/>
      <w:marBottom w:val="0"/>
      <w:divBdr>
        <w:top w:val="none" w:sz="0" w:space="0" w:color="auto"/>
        <w:left w:val="none" w:sz="0" w:space="0" w:color="auto"/>
        <w:bottom w:val="none" w:sz="0" w:space="0" w:color="auto"/>
        <w:right w:val="none" w:sz="0" w:space="0" w:color="auto"/>
      </w:divBdr>
    </w:div>
    <w:div w:id="695271444">
      <w:bodyDiv w:val="1"/>
      <w:marLeft w:val="0"/>
      <w:marRight w:val="0"/>
      <w:marTop w:val="0"/>
      <w:marBottom w:val="0"/>
      <w:divBdr>
        <w:top w:val="none" w:sz="0" w:space="0" w:color="auto"/>
        <w:left w:val="none" w:sz="0" w:space="0" w:color="auto"/>
        <w:bottom w:val="none" w:sz="0" w:space="0" w:color="auto"/>
        <w:right w:val="none" w:sz="0" w:space="0" w:color="auto"/>
      </w:divBdr>
    </w:div>
    <w:div w:id="779642162">
      <w:bodyDiv w:val="1"/>
      <w:marLeft w:val="0"/>
      <w:marRight w:val="0"/>
      <w:marTop w:val="0"/>
      <w:marBottom w:val="0"/>
      <w:divBdr>
        <w:top w:val="none" w:sz="0" w:space="0" w:color="auto"/>
        <w:left w:val="none" w:sz="0" w:space="0" w:color="auto"/>
        <w:bottom w:val="none" w:sz="0" w:space="0" w:color="auto"/>
        <w:right w:val="none" w:sz="0" w:space="0" w:color="auto"/>
      </w:divBdr>
    </w:div>
    <w:div w:id="907690809">
      <w:bodyDiv w:val="1"/>
      <w:marLeft w:val="0"/>
      <w:marRight w:val="0"/>
      <w:marTop w:val="0"/>
      <w:marBottom w:val="0"/>
      <w:divBdr>
        <w:top w:val="none" w:sz="0" w:space="0" w:color="auto"/>
        <w:left w:val="none" w:sz="0" w:space="0" w:color="auto"/>
        <w:bottom w:val="none" w:sz="0" w:space="0" w:color="auto"/>
        <w:right w:val="none" w:sz="0" w:space="0" w:color="auto"/>
      </w:divBdr>
    </w:div>
    <w:div w:id="1155758139">
      <w:bodyDiv w:val="1"/>
      <w:marLeft w:val="0"/>
      <w:marRight w:val="0"/>
      <w:marTop w:val="0"/>
      <w:marBottom w:val="0"/>
      <w:divBdr>
        <w:top w:val="none" w:sz="0" w:space="0" w:color="auto"/>
        <w:left w:val="none" w:sz="0" w:space="0" w:color="auto"/>
        <w:bottom w:val="none" w:sz="0" w:space="0" w:color="auto"/>
        <w:right w:val="none" w:sz="0" w:space="0" w:color="auto"/>
      </w:divBdr>
    </w:div>
    <w:div w:id="1166437596">
      <w:bodyDiv w:val="1"/>
      <w:marLeft w:val="0"/>
      <w:marRight w:val="0"/>
      <w:marTop w:val="0"/>
      <w:marBottom w:val="0"/>
      <w:divBdr>
        <w:top w:val="none" w:sz="0" w:space="0" w:color="auto"/>
        <w:left w:val="none" w:sz="0" w:space="0" w:color="auto"/>
        <w:bottom w:val="none" w:sz="0" w:space="0" w:color="auto"/>
        <w:right w:val="none" w:sz="0" w:space="0" w:color="auto"/>
      </w:divBdr>
    </w:div>
    <w:div w:id="1261841820">
      <w:bodyDiv w:val="1"/>
      <w:marLeft w:val="0"/>
      <w:marRight w:val="0"/>
      <w:marTop w:val="0"/>
      <w:marBottom w:val="0"/>
      <w:divBdr>
        <w:top w:val="none" w:sz="0" w:space="0" w:color="auto"/>
        <w:left w:val="none" w:sz="0" w:space="0" w:color="auto"/>
        <w:bottom w:val="none" w:sz="0" w:space="0" w:color="auto"/>
        <w:right w:val="none" w:sz="0" w:space="0" w:color="auto"/>
      </w:divBdr>
    </w:div>
    <w:div w:id="1332297695">
      <w:bodyDiv w:val="1"/>
      <w:marLeft w:val="0"/>
      <w:marRight w:val="0"/>
      <w:marTop w:val="0"/>
      <w:marBottom w:val="0"/>
      <w:divBdr>
        <w:top w:val="none" w:sz="0" w:space="0" w:color="auto"/>
        <w:left w:val="none" w:sz="0" w:space="0" w:color="auto"/>
        <w:bottom w:val="none" w:sz="0" w:space="0" w:color="auto"/>
        <w:right w:val="none" w:sz="0" w:space="0" w:color="auto"/>
      </w:divBdr>
    </w:div>
    <w:div w:id="1827163726">
      <w:bodyDiv w:val="1"/>
      <w:marLeft w:val="0"/>
      <w:marRight w:val="0"/>
      <w:marTop w:val="0"/>
      <w:marBottom w:val="0"/>
      <w:divBdr>
        <w:top w:val="none" w:sz="0" w:space="0" w:color="auto"/>
        <w:left w:val="none" w:sz="0" w:space="0" w:color="auto"/>
        <w:bottom w:val="none" w:sz="0" w:space="0" w:color="auto"/>
        <w:right w:val="none" w:sz="0" w:space="0" w:color="auto"/>
      </w:divBdr>
    </w:div>
    <w:div w:id="214473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uvoirslocaux.wallonie.be" TargetMode="External"/><Relationship Id="rId13" Type="http://schemas.openxmlformats.org/officeDocument/2006/relationships/hyperlink" Target="http://crac.wallonie.be" TargetMode="External"/><Relationship Id="rId18" Type="http://schemas.openxmlformats.org/officeDocument/2006/relationships/hyperlink" Target="mailto:DepotComptesEtBudgets.pouvoirslocaux@spw.wallonie.be" TargetMode="External"/><Relationship Id="rId26" Type="http://schemas.openxmlformats.org/officeDocument/2006/relationships/hyperlink" Target="http://pouvoirslocaux.wallonie.be" TargetMode="External"/><Relationship Id="rId3" Type="http://schemas.openxmlformats.org/officeDocument/2006/relationships/styles" Target="styles.xml"/><Relationship Id="rId21" Type="http://schemas.openxmlformats.org/officeDocument/2006/relationships/hyperlink" Target="mailto:ecomptes.pouvoirslocaux@spw.wallonie.be" TargetMode="External"/><Relationship Id="rId34" Type="http://schemas.openxmlformats.org/officeDocument/2006/relationships/hyperlink" Target="http://pouvoirslocaux.wallonie.be" TargetMode="External"/><Relationship Id="rId7" Type="http://schemas.openxmlformats.org/officeDocument/2006/relationships/endnotes" Target="endnotes.xml"/><Relationship Id="rId12" Type="http://schemas.openxmlformats.org/officeDocument/2006/relationships/hyperlink" Target="mailto:info@crac.wallonie.be" TargetMode="External"/><Relationship Id="rId17" Type="http://schemas.openxmlformats.org/officeDocument/2006/relationships/hyperlink" Target="http://pouvoirslocaux.wallonie.be" TargetMode="External"/><Relationship Id="rId25" Type="http://schemas.openxmlformats.org/officeDocument/2006/relationships/hyperlink" Target="http://subsides.pouvoirslocaux.wallonie.be" TargetMode="External"/><Relationship Id="rId33" Type="http://schemas.openxmlformats.org/officeDocument/2006/relationships/hyperlink" Target="http://pouvoirslocaux.wallonie.be" TargetMode="External"/><Relationship Id="rId2" Type="http://schemas.openxmlformats.org/officeDocument/2006/relationships/numbering" Target="numbering.xml"/><Relationship Id="rId16" Type="http://schemas.openxmlformats.org/officeDocument/2006/relationships/hyperlink" Target="http://pouvoirslocaux.wallonie.be" TargetMode="External"/><Relationship Id="rId20" Type="http://schemas.openxmlformats.org/officeDocument/2006/relationships/hyperlink" Target="http://ecomptes.wallonie.be" TargetMode="External"/><Relationship Id="rId29" Type="http://schemas.openxmlformats.org/officeDocument/2006/relationships/hyperlink" Target="mailto:michel.hermans@minfin.fed.be" TargetMode="Externa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uvoirslocaux.wallonie.be" TargetMode="External"/><Relationship Id="rId24" Type="http://schemas.openxmlformats.org/officeDocument/2006/relationships/hyperlink" Target="http://www.formulaires.wallonie.be" TargetMode="External"/><Relationship Id="rId32" Type="http://schemas.openxmlformats.org/officeDocument/2006/relationships/hyperlink" Target="http://pouvoirslocaux.wallonie.b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forrnulaires.wallonie.be" TargetMode="External"/><Relationship Id="rId28" Type="http://schemas.openxmlformats.org/officeDocument/2006/relationships/hyperlink" Target="http://pouvoirslocaux.wallonie.be" TargetMode="External"/><Relationship Id="rId36" Type="http://schemas.openxmlformats.org/officeDocument/2006/relationships/theme" Target="theme/theme1.xml"/><Relationship Id="rId10" Type="http://schemas.openxmlformats.org/officeDocument/2006/relationships/hyperlink" Target="mailto:PouvoirsLocaux@spw.wallonie.be" TargetMode="External"/><Relationship Id="rId19" Type="http://schemas.openxmlformats.org/officeDocument/2006/relationships/hyperlink" Target="mailto:DepotComptesEtBudgets.pouvoirslocaux@spw.wallonie.be" TargetMode="External"/><Relationship Id="rId31"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crac.wallonie.be" TargetMode="External"/><Relationship Id="rId14" Type="http://schemas.openxmlformats.org/officeDocument/2006/relationships/hyperlink" Target="http://pouvoirslocaux.wallonie.be" TargetMode="External"/><Relationship Id="rId22" Type="http://schemas.openxmlformats.org/officeDocument/2006/relationships/hyperlink" Target="mailto:serge.chauvier@minfin.fed.be" TargetMode="External"/><Relationship Id="rId27" Type="http://schemas.openxmlformats.org/officeDocument/2006/relationships/hyperlink" Target="http://www.travauxpublics-independants.be" TargetMode="External"/><Relationship Id="rId30" Type="http://schemas.openxmlformats.org/officeDocument/2006/relationships/hyperlink" Target="mailto:christian.dewit@minfin.fed.be"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3D0E-9FDE-4ABB-B081-44C45E46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61555</Words>
  <Characters>338555</Characters>
  <Application>Microsoft Office Word</Application>
  <DocSecurity>4</DocSecurity>
  <Lines>2821</Lines>
  <Paragraphs>798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KNAPEN Philippe</dc:creator>
  <cp:lastModifiedBy>DGO5-DOUMONT Emeline</cp:lastModifiedBy>
  <cp:revision>2</cp:revision>
  <cp:lastPrinted>2015-07-23T06:56:00Z</cp:lastPrinted>
  <dcterms:created xsi:type="dcterms:W3CDTF">2018-09-26T10:27:00Z</dcterms:created>
  <dcterms:modified xsi:type="dcterms:W3CDTF">2018-09-26T10:27:00Z</dcterms:modified>
</cp:coreProperties>
</file>