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0C" w:rsidRPr="00760BF4" w:rsidRDefault="00665A0C" w:rsidP="000F2074">
      <w:pPr>
        <w:jc w:val="both"/>
      </w:pPr>
      <w:bookmarkStart w:id="0" w:name="_GoBack"/>
      <w:bookmarkEnd w:id="0"/>
      <w:r w:rsidRPr="00760BF4">
        <w:t>En séance publique,</w:t>
      </w:r>
    </w:p>
    <w:p w:rsidR="00665A0C" w:rsidRPr="00760BF4" w:rsidRDefault="00665A0C" w:rsidP="000F2074">
      <w:pPr>
        <w:jc w:val="both"/>
      </w:pPr>
    </w:p>
    <w:p w:rsidR="00C92455" w:rsidRPr="00760BF4" w:rsidRDefault="00C92455" w:rsidP="000F2074">
      <w:pPr>
        <w:jc w:val="both"/>
      </w:pPr>
      <w:r w:rsidRPr="00760BF4">
        <w:t xml:space="preserve">Le </w:t>
      </w:r>
      <w:r w:rsidR="00665A0C" w:rsidRPr="00760BF4">
        <w:t>Conseil</w:t>
      </w:r>
      <w:r w:rsidRPr="00760BF4">
        <w:t xml:space="preserve"> </w:t>
      </w:r>
      <w:r w:rsidR="004D316E">
        <w:t>provincial</w:t>
      </w:r>
      <w:r w:rsidRPr="00760BF4">
        <w:t>,</w:t>
      </w:r>
    </w:p>
    <w:p w:rsidR="00C92455" w:rsidRPr="00760BF4" w:rsidRDefault="00C92455" w:rsidP="000F2074">
      <w:pPr>
        <w:jc w:val="both"/>
      </w:pPr>
    </w:p>
    <w:p w:rsidR="00B57C2F" w:rsidRPr="00760BF4" w:rsidRDefault="00B57C2F" w:rsidP="000F2074">
      <w:pPr>
        <w:jc w:val="both"/>
      </w:pPr>
      <w:r w:rsidRPr="00760BF4">
        <w:t xml:space="preserve">Vu la Constitution, les articles 41, 162, </w:t>
      </w:r>
      <w:r w:rsidRPr="005C48BB">
        <w:rPr>
          <w:color w:val="FF0000"/>
        </w:rPr>
        <w:t>170 et 173;</w:t>
      </w:r>
    </w:p>
    <w:p w:rsidR="00B57C2F" w:rsidRPr="00760BF4" w:rsidRDefault="00B57C2F" w:rsidP="000F2074">
      <w:pPr>
        <w:spacing w:before="240"/>
        <w:jc w:val="both"/>
      </w:pPr>
      <w:r w:rsidRPr="00760BF4">
        <w:t xml:space="preserve">Vu le Code de la Démocratie Locale et de la Décentralisation, l’article </w:t>
      </w:r>
      <w:r w:rsidR="004D316E" w:rsidRPr="005A4AED">
        <w:rPr>
          <w:rFonts w:ascii="Arial" w:hAnsi="Arial" w:cs="Arial"/>
          <w:sz w:val="22"/>
          <w:szCs w:val="22"/>
        </w:rPr>
        <w:t>L</w:t>
      </w:r>
      <w:r w:rsidR="004D316E">
        <w:rPr>
          <w:rFonts w:ascii="Arial" w:hAnsi="Arial" w:cs="Arial"/>
          <w:sz w:val="22"/>
          <w:szCs w:val="22"/>
        </w:rPr>
        <w:t>221</w:t>
      </w:r>
      <w:r w:rsidR="004D316E" w:rsidRPr="005A4AED">
        <w:rPr>
          <w:rFonts w:ascii="Arial" w:hAnsi="Arial" w:cs="Arial"/>
          <w:sz w:val="22"/>
          <w:szCs w:val="22"/>
        </w:rPr>
        <w:t>2-3</w:t>
      </w:r>
      <w:r w:rsidR="004D316E">
        <w:rPr>
          <w:rFonts w:ascii="Arial" w:hAnsi="Arial" w:cs="Arial"/>
          <w:sz w:val="22"/>
          <w:szCs w:val="22"/>
        </w:rPr>
        <w:t>2 ;</w:t>
      </w:r>
    </w:p>
    <w:p w:rsidR="00BB7B2F" w:rsidRDefault="00BB7B2F" w:rsidP="000F2074">
      <w:pPr>
        <w:spacing w:before="240"/>
        <w:jc w:val="both"/>
      </w:pPr>
      <w:r w:rsidRPr="00760BF4">
        <w:t>Vu le décret du 17 mars 2020 octroyant des pouvoirs spéciaux au Gouvernement wallon dans le cadre de la crise sanitaire du Covid-19 ;</w:t>
      </w:r>
    </w:p>
    <w:p w:rsidR="004D316E" w:rsidRDefault="004D316E" w:rsidP="000F2074">
      <w:pPr>
        <w:spacing w:before="240"/>
        <w:jc w:val="both"/>
      </w:pPr>
      <w:r w:rsidRPr="004D316E">
        <w:t>Vu l’arrêté du 24 mars 2020 du Gouvernement de pouvoirs spéciaux n°8 relatif à l'exercice des compétences attribuées au conseil provincial par l'article L2212-32 du Code de la démocratie locale et de la décentralisation par le collège provincial ;</w:t>
      </w:r>
    </w:p>
    <w:p w:rsidR="00FD04E8" w:rsidRPr="00760BF4" w:rsidRDefault="00FD04E8" w:rsidP="00FD04E8">
      <w:pPr>
        <w:spacing w:before="240" w:after="240"/>
        <w:jc w:val="both"/>
      </w:pPr>
      <w:r w:rsidRPr="00760BF4">
        <w:t>Vu l’article 1</w:t>
      </w:r>
      <w:r w:rsidRPr="00760BF4">
        <w:rPr>
          <w:vertAlign w:val="superscript"/>
        </w:rPr>
        <w:t>er</w:t>
      </w:r>
      <w:r w:rsidRPr="00760BF4">
        <w:t xml:space="preserve"> de l’arrêté du </w:t>
      </w:r>
      <w:r>
        <w:t>24</w:t>
      </w:r>
      <w:r w:rsidRPr="00760BF4">
        <w:t xml:space="preserve"> mars 2020 du Gouvernement wallon de pouvoirs spéciaux n°</w:t>
      </w:r>
      <w:r>
        <w:t>8</w:t>
      </w:r>
      <w:r w:rsidRPr="00760BF4">
        <w:t xml:space="preserve"> susvisé disposant</w:t>
      </w:r>
      <w:r w:rsidR="00AE4D0B">
        <w:t xml:space="preserve">, après sa modification par l’article 2 </w:t>
      </w:r>
      <w:r w:rsidR="00F4705D">
        <w:t xml:space="preserve">de </w:t>
      </w:r>
      <w:r w:rsidR="00F4705D" w:rsidRPr="00F4705D">
        <w:t>l’arrêté du 17 avril 2020 du Gouvernement wallon de pouvoirs spéciaux n° 17</w:t>
      </w:r>
      <w:r w:rsidR="00F4705D">
        <w:t>,</w:t>
      </w:r>
      <w:r w:rsidR="00F4705D" w:rsidRPr="00F4705D">
        <w:t xml:space="preserve"> </w:t>
      </w:r>
      <w:r w:rsidRPr="00760BF4">
        <w:t>que « </w:t>
      </w:r>
      <w:r w:rsidRPr="0057170E">
        <w:t>Du 23 mars 2020 au 3 mai 2020 inclus</w:t>
      </w:r>
      <w:r w:rsidRPr="00760BF4">
        <w:t xml:space="preserve">, </w:t>
      </w:r>
      <w:r w:rsidRPr="00AB59F0">
        <w:rPr>
          <w:szCs w:val="24"/>
          <w:lang w:eastAsia="fr-BE"/>
        </w:rPr>
        <w:t>les attributions du conseil provincial visées par l'article L2212-32 du Code de la démocratie locale et de la décentralisation sont exercées par le collège provincial aux seules fins d'assurer la continuité du service public malgré la pandémie de Covid-19 et dans la mesure où l'urgence de son action et l'impérieuse nécessité sont motivées</w:t>
      </w:r>
      <w:r w:rsidRPr="00760BF4">
        <w:t>» ;</w:t>
      </w:r>
    </w:p>
    <w:p w:rsidR="00FD04E8" w:rsidRPr="00760BF4" w:rsidRDefault="00FD04E8" w:rsidP="00FD04E8">
      <w:pPr>
        <w:spacing w:after="240"/>
        <w:jc w:val="both"/>
      </w:pPr>
      <w:r w:rsidRPr="00760BF4">
        <w:t xml:space="preserve">Vu l’article 3 du même arrêté précisant que « Les décisions adoptées par le collège </w:t>
      </w:r>
      <w:r>
        <w:t>provincial</w:t>
      </w:r>
      <w:r w:rsidRPr="00760BF4">
        <w:t xml:space="preserve"> en exécution de l’article 1</w:t>
      </w:r>
      <w:r w:rsidRPr="00760BF4">
        <w:rPr>
          <w:vertAlign w:val="superscript"/>
        </w:rPr>
        <w:t>er</w:t>
      </w:r>
      <w:r w:rsidRPr="00760BF4">
        <w:t xml:space="preserve"> doivent être confirmées par le conseil </w:t>
      </w:r>
      <w:r>
        <w:t>provincial</w:t>
      </w:r>
      <w:r w:rsidRPr="00760BF4">
        <w:t xml:space="preserve"> dans un délai de trois mois à partir de leur entrée en vigueur</w:t>
      </w:r>
      <w:r w:rsidR="007B3F1C">
        <w:t> »</w:t>
      </w:r>
      <w:r w:rsidRPr="00760BF4">
        <w:t xml:space="preserve"> et qu’« A défaut de confirmation dans le délai visé à l’alinéa 1</w:t>
      </w:r>
      <w:r w:rsidRPr="00760BF4">
        <w:rPr>
          <w:vertAlign w:val="superscript"/>
        </w:rPr>
        <w:t>er</w:t>
      </w:r>
      <w:r w:rsidRPr="00760BF4">
        <w:t xml:space="preserve"> , elles sont réputées n’avoir jamais produit leurs effets » ;</w:t>
      </w:r>
    </w:p>
    <w:p w:rsidR="00EA3FBE" w:rsidRPr="00760BF4" w:rsidRDefault="00EA3FBE" w:rsidP="008D54B4">
      <w:pPr>
        <w:spacing w:before="240"/>
        <w:jc w:val="both"/>
      </w:pPr>
      <w:r w:rsidRPr="00760BF4">
        <w:t xml:space="preserve">Vu la </w:t>
      </w:r>
      <w:bookmarkStart w:id="1" w:name="_Hlk37160794"/>
      <w:r w:rsidRPr="00760BF4">
        <w:t xml:space="preserve">circulaire du 18 mars </w:t>
      </w:r>
      <w:r w:rsidR="00C92455" w:rsidRPr="00760BF4">
        <w:t xml:space="preserve">2020 </w:t>
      </w:r>
      <w:bookmarkEnd w:id="1"/>
      <w:r w:rsidRPr="00760BF4">
        <w:t xml:space="preserve">relative </w:t>
      </w:r>
      <w:r w:rsidR="008D54B4" w:rsidRPr="00760BF4">
        <w:t>à la suspension temporaire des délais de rigueur et de recours fixés dans l'ensemble de la législation et la réglementation wallonnes ou adoptés en vertu de celle-ci ; ceux fixés dans les lois et arrêtés royaux relevant des compétences de la Région wallonne en vertu de la loi spéciale de réformes institutionnelles du 8 août 1980 ainsi que les matières transférées à la Région wallonne en vertu de l'article 138 de la Constitution ainsi que relative à l’exercice par le collège communal des compétences attribuées au conseil communal par l'article L1122-30 du Code de la démocratie locale et de la décentralisation</w:t>
      </w:r>
      <w:r w:rsidR="00C92455" w:rsidRPr="00760BF4">
        <w:t> ;</w:t>
      </w:r>
    </w:p>
    <w:p w:rsidR="00EA3FBE" w:rsidRPr="00BC31A9" w:rsidRDefault="00EA3FBE" w:rsidP="000F2074">
      <w:pPr>
        <w:spacing w:before="240"/>
        <w:jc w:val="both"/>
      </w:pPr>
      <w:r w:rsidRPr="00BC31A9">
        <w:t>Vu la circulaire du 6 avril 2020 relative à la compensation fiscale octroyée aux communes et provinces wallonnes dans le cadre de la crise du covid-19 ;</w:t>
      </w:r>
    </w:p>
    <w:p w:rsidR="000F2074" w:rsidRPr="00BC31A9" w:rsidRDefault="000F2074" w:rsidP="000F2074">
      <w:pPr>
        <w:spacing w:before="240"/>
        <w:jc w:val="both"/>
      </w:pPr>
      <w:r w:rsidRPr="00BC31A9">
        <w:t>Vu les mesures prises par le Conseil National de Sécurité pour limiter la propagation du virus dans la population ;</w:t>
      </w:r>
    </w:p>
    <w:p w:rsidR="000F2074" w:rsidRPr="00BC31A9" w:rsidRDefault="000F2074" w:rsidP="000F2074">
      <w:pPr>
        <w:spacing w:before="240"/>
        <w:jc w:val="both"/>
      </w:pPr>
      <w:r w:rsidRPr="00BC31A9">
        <w:t>Considérant que ces mesures sont de nature à ralentir voire arrêter certaines activités commerciales, industrielles, touristiques, culturelles ;</w:t>
      </w:r>
    </w:p>
    <w:p w:rsidR="003C20E5" w:rsidRPr="00BC31A9" w:rsidRDefault="000F2074" w:rsidP="003C20E5">
      <w:pPr>
        <w:spacing w:before="240" w:after="240"/>
        <w:jc w:val="both"/>
      </w:pPr>
      <w:r w:rsidRPr="00BC31A9">
        <w:t>Vu les pertes financières parfois considérables liées à ce ralentissement d</w:t>
      </w:r>
      <w:r w:rsidR="00F47A76" w:rsidRPr="00BC31A9">
        <w:t>e l</w:t>
      </w:r>
      <w:r w:rsidRPr="00BC31A9">
        <w:t>’activité économique ;</w:t>
      </w:r>
    </w:p>
    <w:p w:rsidR="00B57C2F" w:rsidRPr="00BC31A9" w:rsidRDefault="003C20E5" w:rsidP="003C20E5">
      <w:pPr>
        <w:spacing w:after="240"/>
        <w:jc w:val="both"/>
      </w:pPr>
      <w:r w:rsidRPr="00BC31A9">
        <w:t>Vu qu’il y a</w:t>
      </w:r>
      <w:r w:rsidR="00FD02D7" w:rsidRPr="00BC31A9">
        <w:t>vait</w:t>
      </w:r>
      <w:r w:rsidRPr="00BC31A9">
        <w:t xml:space="preserve"> urgence d’alléger au maximum cet impact négatif de la crise sanitaire ;</w:t>
      </w:r>
    </w:p>
    <w:p w:rsidR="003C20E5" w:rsidRPr="00BC31A9" w:rsidRDefault="003C20E5" w:rsidP="003C20E5">
      <w:pPr>
        <w:spacing w:after="240"/>
        <w:jc w:val="both"/>
      </w:pPr>
      <w:r w:rsidRPr="00BC31A9">
        <w:t>Vu qu’il y a</w:t>
      </w:r>
      <w:r w:rsidR="00FD02D7" w:rsidRPr="00BC31A9">
        <w:t>vait</w:t>
      </w:r>
      <w:r w:rsidRPr="00BC31A9">
        <w:t xml:space="preserve"> lieu d’adopter rapidement des mesures de soutien aux entreprises </w:t>
      </w:r>
      <w:bookmarkStart w:id="2" w:name="_Hlk37843129"/>
      <w:r w:rsidRPr="00BC31A9">
        <w:t>impacté</w:t>
      </w:r>
      <w:r w:rsidR="004F6C3D" w:rsidRPr="00BC31A9">
        <w:t>e</w:t>
      </w:r>
      <w:r w:rsidRPr="00BC31A9">
        <w:t>s directement ou indirectement par les décision</w:t>
      </w:r>
      <w:r w:rsidR="00F3395B" w:rsidRPr="00BC31A9">
        <w:t>s</w:t>
      </w:r>
      <w:r w:rsidRPr="00BC31A9">
        <w:t xml:space="preserve"> du </w:t>
      </w:r>
      <w:bookmarkEnd w:id="2"/>
      <w:r w:rsidRPr="00BC31A9">
        <w:t>Conseil national de sécurité ;</w:t>
      </w:r>
    </w:p>
    <w:p w:rsidR="003C20E5" w:rsidRPr="00BC31A9" w:rsidRDefault="003C20E5" w:rsidP="003C20E5">
      <w:pPr>
        <w:spacing w:after="240"/>
        <w:jc w:val="both"/>
      </w:pPr>
      <w:r w:rsidRPr="00BC31A9">
        <w:lastRenderedPageBreak/>
        <w:t>Considérant qu’il y a</w:t>
      </w:r>
      <w:r w:rsidR="00FD02D7" w:rsidRPr="00BC31A9">
        <w:t>vait</w:t>
      </w:r>
      <w:r w:rsidRPr="00BC31A9">
        <w:t xml:space="preserve"> dès lors lieu </w:t>
      </w:r>
      <w:r w:rsidR="00D31ED4" w:rsidRPr="00BC31A9">
        <w:t>de prendre</w:t>
      </w:r>
      <w:r w:rsidR="003E2119" w:rsidRPr="00BC31A9">
        <w:t>, dans le cadre des moyens budgétaires à disposition,</w:t>
      </w:r>
      <w:r w:rsidR="00D31ED4" w:rsidRPr="00BC31A9">
        <w:t xml:space="preserve"> des mesures d’allègement </w:t>
      </w:r>
      <w:r w:rsidR="003E2119" w:rsidRPr="00BC31A9">
        <w:t>fiscal</w:t>
      </w:r>
      <w:r w:rsidRPr="00BC31A9">
        <w:t xml:space="preserve"> pour l’ex</w:t>
      </w:r>
      <w:r w:rsidR="004F6C3D" w:rsidRPr="00BC31A9">
        <w:t xml:space="preserve">ercice 2020 </w:t>
      </w:r>
      <w:r w:rsidR="003E2119" w:rsidRPr="00BC31A9">
        <w:t>à l’égard de</w:t>
      </w:r>
      <w:r w:rsidR="00357F0E" w:rsidRPr="00BC31A9">
        <w:t xml:space="preserve"> certains</w:t>
      </w:r>
      <w:r w:rsidR="003E2119" w:rsidRPr="00BC31A9">
        <w:t xml:space="preserve"> </w:t>
      </w:r>
      <w:r w:rsidR="00824BD5" w:rsidRPr="00BC31A9">
        <w:t xml:space="preserve">secteurs impactés directement ou indirectement par les </w:t>
      </w:r>
      <w:r w:rsidR="00357F0E" w:rsidRPr="00BC31A9">
        <w:t>mesures prises dans le cadre de la crise du Covid 19</w:t>
      </w:r>
      <w:r w:rsidR="00F3395B" w:rsidRPr="00BC31A9">
        <w:t> ;</w:t>
      </w:r>
    </w:p>
    <w:p w:rsidR="00FD04E8" w:rsidRPr="00BC31A9" w:rsidRDefault="00FD04E8" w:rsidP="003C20E5">
      <w:pPr>
        <w:spacing w:after="240"/>
        <w:jc w:val="both"/>
      </w:pPr>
      <w:r w:rsidRPr="00BC31A9">
        <w:rPr>
          <w:szCs w:val="24"/>
        </w:rPr>
        <w:t>Vu la délibération du …….. du collège provincial prise dans le cadre de l’arrêté du 24 mars 2020 du Gouvernement wallon de pouvoirs spéciaux n°8 susvisé par laquelle il décide de …..</w:t>
      </w:r>
    </w:p>
    <w:p w:rsidR="00665A0C" w:rsidRPr="00BC31A9" w:rsidRDefault="00F3395B" w:rsidP="00665A0C">
      <w:pPr>
        <w:spacing w:before="240"/>
      </w:pPr>
      <w:r w:rsidRPr="00BC31A9">
        <w:rPr>
          <w:spacing w:val="-2"/>
        </w:rPr>
        <w:t>Après en avoir délibéré,</w:t>
      </w:r>
      <w:r w:rsidR="00665A0C" w:rsidRPr="00BC31A9">
        <w:t xml:space="preserve"> par … voix pour … voix contre, et … abstentions.</w:t>
      </w:r>
    </w:p>
    <w:p w:rsidR="00F3395B" w:rsidRPr="00BC31A9" w:rsidRDefault="00F3395B" w:rsidP="00F3395B">
      <w:pPr>
        <w:tabs>
          <w:tab w:val="left" w:pos="-720"/>
          <w:tab w:val="left" w:pos="0"/>
        </w:tabs>
        <w:suppressAutoHyphens/>
        <w:jc w:val="both"/>
        <w:rPr>
          <w:spacing w:val="-2"/>
        </w:rPr>
      </w:pPr>
    </w:p>
    <w:p w:rsidR="00C92455" w:rsidRPr="00BC31A9" w:rsidRDefault="00C92455" w:rsidP="00F3395B">
      <w:pPr>
        <w:tabs>
          <w:tab w:val="left" w:pos="-720"/>
          <w:tab w:val="left" w:pos="0"/>
        </w:tabs>
        <w:suppressAutoHyphens/>
        <w:jc w:val="both"/>
        <w:rPr>
          <w:spacing w:val="-2"/>
        </w:rPr>
      </w:pPr>
    </w:p>
    <w:p w:rsidR="00C92455" w:rsidRPr="00BC31A9" w:rsidRDefault="00C92455" w:rsidP="00C92455">
      <w:pPr>
        <w:tabs>
          <w:tab w:val="left" w:pos="-720"/>
          <w:tab w:val="left" w:pos="0"/>
        </w:tabs>
        <w:suppressAutoHyphens/>
        <w:jc w:val="center"/>
        <w:rPr>
          <w:spacing w:val="-2"/>
        </w:rPr>
      </w:pPr>
      <w:r w:rsidRPr="00BC31A9">
        <w:rPr>
          <w:spacing w:val="-2"/>
        </w:rPr>
        <w:t>DECIDE :</w:t>
      </w:r>
    </w:p>
    <w:p w:rsidR="00F3395B" w:rsidRPr="00BC31A9" w:rsidRDefault="00F3395B" w:rsidP="00F3395B">
      <w:pPr>
        <w:tabs>
          <w:tab w:val="center" w:pos="4512"/>
        </w:tabs>
        <w:suppressAutoHyphens/>
        <w:rPr>
          <w:spacing w:val="-2"/>
        </w:rPr>
      </w:pPr>
    </w:p>
    <w:p w:rsidR="00F3395B" w:rsidRPr="00BC31A9" w:rsidRDefault="00F3395B" w:rsidP="00F3395B">
      <w:pPr>
        <w:tabs>
          <w:tab w:val="left" w:pos="1276"/>
        </w:tabs>
        <w:ind w:left="1276" w:hanging="1276"/>
      </w:pPr>
      <w:r w:rsidRPr="00BC31A9">
        <w:rPr>
          <w:u w:val="single"/>
        </w:rPr>
        <w:t>Article 1</w:t>
      </w:r>
      <w:r w:rsidRPr="00BC31A9">
        <w:rPr>
          <w:u w:val="single"/>
          <w:vertAlign w:val="superscript"/>
        </w:rPr>
        <w:t>er</w:t>
      </w:r>
      <w:r w:rsidR="008D54B4" w:rsidRPr="00BC31A9">
        <w:rPr>
          <w:u w:val="single"/>
          <w:vertAlign w:val="superscript"/>
        </w:rPr>
        <w:t> </w:t>
      </w:r>
      <w:r w:rsidR="008D54B4" w:rsidRPr="00BC31A9">
        <w:rPr>
          <w:u w:val="single"/>
        </w:rPr>
        <w:t>:</w:t>
      </w:r>
      <w:r w:rsidRPr="00BC31A9">
        <w:tab/>
      </w:r>
    </w:p>
    <w:p w:rsidR="00F3395B" w:rsidRPr="00BC31A9" w:rsidRDefault="00F3395B" w:rsidP="00F3395B">
      <w:pPr>
        <w:tabs>
          <w:tab w:val="left" w:pos="1276"/>
        </w:tabs>
        <w:ind w:left="1276" w:hanging="1276"/>
      </w:pPr>
    </w:p>
    <w:p w:rsidR="00F3395B" w:rsidRPr="00760BF4" w:rsidRDefault="00117030" w:rsidP="00F3395B">
      <w:pPr>
        <w:pStyle w:val="Sansinterligne"/>
        <w:rPr>
          <w:rFonts w:ascii="Times New Roman" w:hAnsi="Times New Roman"/>
          <w:sz w:val="24"/>
          <w:szCs w:val="24"/>
        </w:rPr>
      </w:pPr>
      <w:r w:rsidRPr="00BC31A9">
        <w:rPr>
          <w:rFonts w:ascii="Times New Roman" w:hAnsi="Times New Roman"/>
          <w:sz w:val="24"/>
          <w:szCs w:val="24"/>
        </w:rPr>
        <w:t xml:space="preserve">La délibération du …….. du collège </w:t>
      </w:r>
      <w:r w:rsidR="004D316E" w:rsidRPr="00BC31A9">
        <w:rPr>
          <w:rFonts w:ascii="Times New Roman" w:hAnsi="Times New Roman"/>
          <w:sz w:val="24"/>
          <w:szCs w:val="24"/>
        </w:rPr>
        <w:t>provincial</w:t>
      </w:r>
      <w:r w:rsidRPr="00BC31A9">
        <w:rPr>
          <w:rFonts w:ascii="Times New Roman" w:hAnsi="Times New Roman"/>
          <w:sz w:val="24"/>
          <w:szCs w:val="24"/>
        </w:rPr>
        <w:t xml:space="preserve"> prise dans le cadre de l’arrêté du </w:t>
      </w:r>
      <w:r w:rsidR="005012ED" w:rsidRPr="00BC31A9">
        <w:rPr>
          <w:rFonts w:ascii="Times New Roman" w:hAnsi="Times New Roman"/>
          <w:sz w:val="24"/>
          <w:szCs w:val="24"/>
        </w:rPr>
        <w:t>24</w:t>
      </w:r>
      <w:r w:rsidRPr="00BC31A9">
        <w:rPr>
          <w:rFonts w:ascii="Times New Roman" w:hAnsi="Times New Roman"/>
          <w:sz w:val="24"/>
          <w:szCs w:val="24"/>
        </w:rPr>
        <w:t xml:space="preserve"> mars 2020 du Gouvernement wallon de pouvoirs spéciaux</w:t>
      </w:r>
      <w:r w:rsidR="00824BD5" w:rsidRPr="00BC31A9">
        <w:rPr>
          <w:rFonts w:ascii="Times New Roman" w:hAnsi="Times New Roman"/>
          <w:sz w:val="24"/>
          <w:szCs w:val="24"/>
        </w:rPr>
        <w:t xml:space="preserve"> n°</w:t>
      </w:r>
      <w:r w:rsidR="005012ED" w:rsidRPr="00BC31A9">
        <w:rPr>
          <w:rFonts w:ascii="Times New Roman" w:hAnsi="Times New Roman"/>
          <w:sz w:val="24"/>
          <w:szCs w:val="24"/>
        </w:rPr>
        <w:t>8</w:t>
      </w:r>
      <w:r w:rsidRPr="00BC31A9">
        <w:rPr>
          <w:rFonts w:ascii="Times New Roman" w:hAnsi="Times New Roman"/>
          <w:sz w:val="24"/>
          <w:szCs w:val="24"/>
        </w:rPr>
        <w:t xml:space="preserve"> susvisé par laquelle il </w:t>
      </w:r>
      <w:r w:rsidR="00B43463" w:rsidRPr="00BC31A9">
        <w:rPr>
          <w:rFonts w:ascii="Times New Roman" w:hAnsi="Times New Roman"/>
          <w:sz w:val="24"/>
          <w:szCs w:val="24"/>
        </w:rPr>
        <w:t xml:space="preserve">décide de ….. </w:t>
      </w:r>
      <w:r w:rsidR="00B43463" w:rsidRPr="00760BF4">
        <w:rPr>
          <w:rFonts w:ascii="Times New Roman" w:hAnsi="Times New Roman"/>
          <w:i/>
          <w:color w:val="0000FF"/>
          <w:sz w:val="24"/>
          <w:szCs w:val="24"/>
        </w:rPr>
        <w:t>(reprendre l’article 1</w:t>
      </w:r>
      <w:r w:rsidR="00B43463" w:rsidRPr="00760BF4">
        <w:rPr>
          <w:rFonts w:ascii="Times New Roman" w:hAnsi="Times New Roman"/>
          <w:i/>
          <w:color w:val="0000FF"/>
          <w:sz w:val="24"/>
          <w:szCs w:val="24"/>
          <w:vertAlign w:val="superscript"/>
        </w:rPr>
        <w:t>er</w:t>
      </w:r>
      <w:r w:rsidR="00B43463" w:rsidRPr="00760BF4">
        <w:rPr>
          <w:rFonts w:ascii="Times New Roman" w:hAnsi="Times New Roman"/>
          <w:i/>
          <w:color w:val="0000FF"/>
          <w:sz w:val="24"/>
          <w:szCs w:val="24"/>
        </w:rPr>
        <w:t xml:space="preserve"> de la délibération générale)</w:t>
      </w:r>
      <w:r w:rsidR="00824BD5" w:rsidRPr="00760BF4">
        <w:rPr>
          <w:rFonts w:ascii="Times New Roman" w:hAnsi="Times New Roman"/>
          <w:i/>
          <w:sz w:val="24"/>
          <w:szCs w:val="24"/>
        </w:rPr>
        <w:t xml:space="preserve"> </w:t>
      </w:r>
      <w:r w:rsidR="00824BD5" w:rsidRPr="00760BF4">
        <w:rPr>
          <w:rFonts w:ascii="Times New Roman" w:hAnsi="Times New Roman"/>
          <w:sz w:val="24"/>
          <w:szCs w:val="24"/>
        </w:rPr>
        <w:t>est confirmée</w:t>
      </w:r>
      <w:r w:rsidRPr="00760BF4">
        <w:rPr>
          <w:rFonts w:ascii="Times New Roman" w:hAnsi="Times New Roman"/>
          <w:i/>
          <w:sz w:val="24"/>
          <w:szCs w:val="24"/>
        </w:rPr>
        <w:t>.</w:t>
      </w:r>
    </w:p>
    <w:p w:rsidR="00117030" w:rsidRPr="00760BF4" w:rsidRDefault="00117030" w:rsidP="00117030">
      <w:pPr>
        <w:jc w:val="both"/>
        <w:rPr>
          <w:u w:val="single"/>
        </w:rPr>
      </w:pPr>
    </w:p>
    <w:p w:rsidR="00117030" w:rsidRPr="00760BF4" w:rsidRDefault="00117030" w:rsidP="00117030">
      <w:pPr>
        <w:jc w:val="both"/>
        <w:rPr>
          <w:u w:val="single"/>
        </w:rPr>
      </w:pPr>
      <w:r w:rsidRPr="00760BF4">
        <w:rPr>
          <w:u w:val="single"/>
        </w:rPr>
        <w:t xml:space="preserve">Article 2 </w:t>
      </w:r>
    </w:p>
    <w:p w:rsidR="00F3395B" w:rsidRPr="00760BF4" w:rsidRDefault="00F3395B" w:rsidP="00F3395B">
      <w:pPr>
        <w:spacing w:before="240"/>
        <w:jc w:val="both"/>
      </w:pPr>
      <w:r w:rsidRPr="00760BF4">
        <w:rPr>
          <w:szCs w:val="24"/>
        </w:rPr>
        <w:t>L</w:t>
      </w:r>
      <w:r w:rsidR="00B43463" w:rsidRPr="00760BF4">
        <w:rPr>
          <w:szCs w:val="24"/>
        </w:rPr>
        <w:t>a</w:t>
      </w:r>
      <w:r w:rsidRPr="00760BF4">
        <w:rPr>
          <w:szCs w:val="24"/>
        </w:rPr>
        <w:t xml:space="preserve"> présent</w:t>
      </w:r>
      <w:r w:rsidR="00B43463" w:rsidRPr="00760BF4">
        <w:rPr>
          <w:szCs w:val="24"/>
        </w:rPr>
        <w:t>e</w:t>
      </w:r>
      <w:r w:rsidRPr="00760BF4">
        <w:rPr>
          <w:szCs w:val="24"/>
        </w:rPr>
        <w:t xml:space="preserve"> </w:t>
      </w:r>
      <w:r w:rsidR="00B43463" w:rsidRPr="00760BF4">
        <w:rPr>
          <w:szCs w:val="24"/>
        </w:rPr>
        <w:t>délibération</w:t>
      </w:r>
      <w:r w:rsidRPr="00760BF4">
        <w:rPr>
          <w:szCs w:val="24"/>
        </w:rPr>
        <w:t xml:space="preserve"> </w:t>
      </w:r>
      <w:r w:rsidR="005012ED" w:rsidRPr="005012ED">
        <w:rPr>
          <w:szCs w:val="24"/>
        </w:rPr>
        <w:t>entrera en vigueur le jour de l’accomplissement des formalités de la publication faites conformément aux articles L2213-2 et L2213-3du Code de la Démocratie Locale et de la Décentralisation</w:t>
      </w:r>
      <w:r w:rsidRPr="00760BF4">
        <w:t>.</w:t>
      </w:r>
    </w:p>
    <w:p w:rsidR="00F3395B" w:rsidRPr="00760BF4" w:rsidRDefault="00F3395B" w:rsidP="00F3395B">
      <w:pPr>
        <w:jc w:val="both"/>
      </w:pPr>
    </w:p>
    <w:p w:rsidR="00117030" w:rsidRPr="00760BF4" w:rsidRDefault="00F3395B" w:rsidP="00117030">
      <w:pPr>
        <w:jc w:val="both"/>
        <w:rPr>
          <w:u w:val="single"/>
        </w:rPr>
      </w:pPr>
      <w:r w:rsidRPr="00760BF4">
        <w:rPr>
          <w:u w:val="single"/>
        </w:rPr>
        <w:t>Article 3</w:t>
      </w:r>
    </w:p>
    <w:p w:rsidR="00F3395B" w:rsidRPr="00760BF4" w:rsidRDefault="00F3395B" w:rsidP="00F3395B">
      <w:pPr>
        <w:jc w:val="both"/>
        <w:rPr>
          <w:u w:val="single"/>
        </w:rPr>
      </w:pPr>
    </w:p>
    <w:p w:rsidR="00D31ED4" w:rsidRPr="00BC31A9" w:rsidRDefault="00F3395B" w:rsidP="00F3395B">
      <w:pPr>
        <w:tabs>
          <w:tab w:val="left" w:pos="6379"/>
        </w:tabs>
        <w:jc w:val="both"/>
      </w:pPr>
      <w:r w:rsidRPr="00BC31A9">
        <w:t>L</w:t>
      </w:r>
      <w:r w:rsidR="00B43463" w:rsidRPr="00BC31A9">
        <w:t>a</w:t>
      </w:r>
      <w:r w:rsidRPr="00BC31A9">
        <w:t xml:space="preserve"> présent</w:t>
      </w:r>
      <w:r w:rsidR="00B43463" w:rsidRPr="00BC31A9">
        <w:t>e</w:t>
      </w:r>
      <w:r w:rsidRPr="00BC31A9">
        <w:t xml:space="preserve"> </w:t>
      </w:r>
      <w:r w:rsidR="00B43463" w:rsidRPr="00BC31A9">
        <w:t>délibération</w:t>
      </w:r>
      <w:r w:rsidRPr="00BC31A9">
        <w:t xml:space="preserve"> </w:t>
      </w:r>
      <w:r w:rsidR="00D31ED4" w:rsidRPr="00BC31A9">
        <w:t>relève de</w:t>
      </w:r>
      <w:r w:rsidRPr="00BC31A9">
        <w:t xml:space="preserve"> la tutelle </w:t>
      </w:r>
      <w:r w:rsidR="00B43463" w:rsidRPr="00BC31A9">
        <w:t>générale d’annulation</w:t>
      </w:r>
      <w:r w:rsidR="00D31ED4" w:rsidRPr="00BC31A9">
        <w:t xml:space="preserve"> et, conformément à la circulaire du 6 avril 2020 relative à la compensation fiscale octroyée aux communes et provinces wallonnes dans le cadre de la crise du covid-19, sera transmise pour le 15 septembre 2020 </w:t>
      </w:r>
      <w:r w:rsidR="00665A0C" w:rsidRPr="00BC31A9">
        <w:t xml:space="preserve">au plus tard </w:t>
      </w:r>
      <w:r w:rsidR="00D31ED4" w:rsidRPr="00BC31A9">
        <w:t xml:space="preserve">à l’adresse suivante : </w:t>
      </w:r>
      <w:hyperlink r:id="rId6" w:history="1">
        <w:r w:rsidR="00D31ED4" w:rsidRPr="00BC31A9">
          <w:rPr>
            <w:rStyle w:val="Lienhypertexte"/>
            <w:color w:val="auto"/>
          </w:rPr>
          <w:t>ressfin.dgo5@spw.wallonie.be</w:t>
        </w:r>
      </w:hyperlink>
      <w:r w:rsidR="00D31ED4" w:rsidRPr="00BC31A9">
        <w:t xml:space="preserve">.  </w:t>
      </w:r>
    </w:p>
    <w:p w:rsidR="00CB6B7E" w:rsidRPr="00BC31A9" w:rsidRDefault="00CB6B7E" w:rsidP="003C20E5">
      <w:pPr>
        <w:spacing w:after="240"/>
        <w:jc w:val="both"/>
      </w:pPr>
    </w:p>
    <w:p w:rsidR="00B57C2F" w:rsidRPr="00BC31A9" w:rsidRDefault="00B57C2F" w:rsidP="000F2074">
      <w:pPr>
        <w:jc w:val="both"/>
      </w:pPr>
    </w:p>
    <w:sectPr w:rsidR="00B57C2F" w:rsidRPr="00BC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FBE" w:rsidRDefault="00EA3FBE" w:rsidP="00EA3FBE">
      <w:r>
        <w:separator/>
      </w:r>
    </w:p>
  </w:endnote>
  <w:endnote w:type="continuationSeparator" w:id="0">
    <w:p w:rsidR="00EA3FBE" w:rsidRDefault="00EA3FBE" w:rsidP="00EA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FBE" w:rsidRDefault="00EA3FBE" w:rsidP="00EA3FBE">
      <w:r>
        <w:separator/>
      </w:r>
    </w:p>
  </w:footnote>
  <w:footnote w:type="continuationSeparator" w:id="0">
    <w:p w:rsidR="00EA3FBE" w:rsidRDefault="00EA3FBE" w:rsidP="00EA3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2F"/>
    <w:rsid w:val="000D0F87"/>
    <w:rsid w:val="000F2074"/>
    <w:rsid w:val="00117030"/>
    <w:rsid w:val="0017158C"/>
    <w:rsid w:val="00197497"/>
    <w:rsid w:val="0026231D"/>
    <w:rsid w:val="00286D3D"/>
    <w:rsid w:val="00357F0E"/>
    <w:rsid w:val="0036619C"/>
    <w:rsid w:val="003C20E5"/>
    <w:rsid w:val="003E2119"/>
    <w:rsid w:val="0048754D"/>
    <w:rsid w:val="00495932"/>
    <w:rsid w:val="004D316E"/>
    <w:rsid w:val="004F6C3D"/>
    <w:rsid w:val="005012ED"/>
    <w:rsid w:val="005C0BAC"/>
    <w:rsid w:val="005C48BB"/>
    <w:rsid w:val="00665A0C"/>
    <w:rsid w:val="00687176"/>
    <w:rsid w:val="00701B5E"/>
    <w:rsid w:val="00760BF4"/>
    <w:rsid w:val="007638D6"/>
    <w:rsid w:val="007B3F1C"/>
    <w:rsid w:val="00824BD5"/>
    <w:rsid w:val="008A6E67"/>
    <w:rsid w:val="008A7706"/>
    <w:rsid w:val="008D54B4"/>
    <w:rsid w:val="00A26724"/>
    <w:rsid w:val="00AA702C"/>
    <w:rsid w:val="00AE4D0B"/>
    <w:rsid w:val="00B43463"/>
    <w:rsid w:val="00B57C2F"/>
    <w:rsid w:val="00BB7B2F"/>
    <w:rsid w:val="00BC31A9"/>
    <w:rsid w:val="00C03FCE"/>
    <w:rsid w:val="00C3691A"/>
    <w:rsid w:val="00C81B94"/>
    <w:rsid w:val="00C92455"/>
    <w:rsid w:val="00CB6B7E"/>
    <w:rsid w:val="00D23374"/>
    <w:rsid w:val="00D31ED4"/>
    <w:rsid w:val="00D818D5"/>
    <w:rsid w:val="00DA0085"/>
    <w:rsid w:val="00DB5D5C"/>
    <w:rsid w:val="00E02DF5"/>
    <w:rsid w:val="00E35989"/>
    <w:rsid w:val="00EA3FBE"/>
    <w:rsid w:val="00F3395B"/>
    <w:rsid w:val="00F4705D"/>
    <w:rsid w:val="00F47A76"/>
    <w:rsid w:val="00F603D7"/>
    <w:rsid w:val="00F754AE"/>
    <w:rsid w:val="00F83D36"/>
    <w:rsid w:val="00FD02D7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CB52543-6830-4937-A1FB-6CA23A92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395B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D31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sfin.dgo5@spw.wallonie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3766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BORET Marie-Paule</dc:creator>
  <cp:keywords/>
  <dc:description/>
  <cp:lastModifiedBy>KNAPEN Philippe</cp:lastModifiedBy>
  <cp:revision>2</cp:revision>
  <dcterms:created xsi:type="dcterms:W3CDTF">2020-05-25T07:10:00Z</dcterms:created>
  <dcterms:modified xsi:type="dcterms:W3CDTF">2020-05-25T07:10:00Z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mariepaule.boret@spw.wallonie.be</vt:lpwstr>
  </property>
  <property fmtid="{D5CDD505-2E9C-101B-9397-08002B2CF9AE}" pid="5" name="MSIP_Label_e72a09c5-6e26-4737-a926-47ef1ab198ae_SetDate">
    <vt:lpwstr>2020-04-07T07:43:19.9610132Z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1d25cc0f-0432-4597-8400-602bc7a86500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