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581B" w14:textId="77777777" w:rsidR="004741F1" w:rsidRDefault="004741F1" w:rsidP="007F124C">
      <w:pPr>
        <w:rPr>
          <w:b/>
          <w:lang w:val="fr-BE"/>
        </w:rPr>
      </w:pPr>
    </w:p>
    <w:p w14:paraId="2205B4E4" w14:textId="77777777" w:rsidR="00581C94" w:rsidRDefault="00581C94" w:rsidP="007F124C">
      <w:pPr>
        <w:rPr>
          <w:b/>
          <w:lang w:val="fr-BE"/>
        </w:rPr>
      </w:pPr>
    </w:p>
    <w:p w14:paraId="4FF94154" w14:textId="77777777" w:rsidR="00581C94" w:rsidRDefault="00581C94" w:rsidP="007F124C">
      <w:pPr>
        <w:rPr>
          <w:b/>
          <w:lang w:val="fr-BE"/>
        </w:rPr>
      </w:pPr>
    </w:p>
    <w:p w14:paraId="284C1DB1" w14:textId="77777777" w:rsidR="003C79A9" w:rsidRPr="007F124C" w:rsidRDefault="003C79A9" w:rsidP="007F124C">
      <w:pPr>
        <w:rPr>
          <w:b/>
          <w:lang w:val="fr-BE"/>
        </w:rPr>
      </w:pPr>
    </w:p>
    <w:p w14:paraId="0B1BD18A" w14:textId="77777777" w:rsidR="007F124C" w:rsidRPr="007F124C" w:rsidRDefault="007F124C" w:rsidP="007F124C">
      <w:pPr>
        <w:rPr>
          <w:b/>
          <w:lang w:val="fr-BE"/>
        </w:rPr>
      </w:pPr>
    </w:p>
    <w:p w14:paraId="4542647D" w14:textId="77777777" w:rsidR="007F124C" w:rsidRPr="007F124C" w:rsidRDefault="007F124C" w:rsidP="007F124C">
      <w:pPr>
        <w:rPr>
          <w:b/>
          <w:lang w:val="fr-BE"/>
        </w:rPr>
      </w:pPr>
    </w:p>
    <w:p w14:paraId="1F15E295" w14:textId="77777777" w:rsidR="007F124C" w:rsidRPr="007F124C" w:rsidRDefault="007F124C" w:rsidP="007F124C">
      <w:pPr>
        <w:rPr>
          <w:b/>
          <w:lang w:val="fr-BE"/>
        </w:rPr>
      </w:pPr>
    </w:p>
    <w:p w14:paraId="25A2396F" w14:textId="77777777" w:rsidR="007F124C" w:rsidRPr="007F124C" w:rsidRDefault="007F124C" w:rsidP="007F124C">
      <w:pPr>
        <w:rPr>
          <w:b/>
          <w:lang w:val="fr-BE"/>
        </w:rPr>
      </w:pPr>
    </w:p>
    <w:p w14:paraId="5B821FDA" w14:textId="77777777" w:rsidR="001265A8" w:rsidRDefault="001265A8" w:rsidP="001265A8">
      <w:pPr>
        <w:tabs>
          <w:tab w:val="left" w:pos="284"/>
        </w:tabs>
        <w:ind w:left="284" w:hanging="284"/>
        <w:jc w:val="both"/>
        <w:rPr>
          <w:lang w:val="fr-BE"/>
        </w:rPr>
      </w:pPr>
    </w:p>
    <w:p w14:paraId="2A0CE7CE" w14:textId="77777777" w:rsidR="00AF6058" w:rsidRDefault="00AF6058" w:rsidP="001265A8">
      <w:pPr>
        <w:tabs>
          <w:tab w:val="left" w:pos="284"/>
        </w:tabs>
        <w:ind w:left="284" w:hanging="284"/>
        <w:jc w:val="both"/>
        <w:rPr>
          <w:lang w:val="fr-BE"/>
        </w:rPr>
      </w:pPr>
    </w:p>
    <w:p w14:paraId="4C259C1B" w14:textId="77777777" w:rsidR="00AF6058" w:rsidRDefault="00AF6058" w:rsidP="001265A8">
      <w:pPr>
        <w:tabs>
          <w:tab w:val="left" w:pos="284"/>
        </w:tabs>
        <w:ind w:left="284" w:hanging="284"/>
        <w:jc w:val="both"/>
        <w:rPr>
          <w:lang w:val="fr-BE"/>
        </w:rPr>
      </w:pPr>
    </w:p>
    <w:p w14:paraId="59E2A295" w14:textId="77777777" w:rsidR="002A3F13" w:rsidRDefault="002A3F13" w:rsidP="0072757B">
      <w:pPr>
        <w:tabs>
          <w:tab w:val="left" w:pos="284"/>
        </w:tabs>
        <w:jc w:val="both"/>
        <w:rPr>
          <w:lang w:val="fr-BE"/>
        </w:rPr>
      </w:pPr>
    </w:p>
    <w:p w14:paraId="668401BF" w14:textId="77777777" w:rsidR="002A3F13" w:rsidRDefault="002A3F13" w:rsidP="001265A8">
      <w:pPr>
        <w:tabs>
          <w:tab w:val="left" w:pos="284"/>
        </w:tabs>
        <w:ind w:left="284" w:hanging="284"/>
        <w:jc w:val="both"/>
        <w:rPr>
          <w:lang w:val="fr-BE"/>
        </w:rPr>
      </w:pPr>
    </w:p>
    <w:p w14:paraId="7143F17F" w14:textId="77777777" w:rsidR="00AF6058" w:rsidRDefault="00AF6058"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r w:rsidRPr="002A3F13">
        <w:rPr>
          <w:b/>
          <w:i/>
          <w:sz w:val="28"/>
          <w:szCs w:val="28"/>
          <w:lang w:val="fr-BE"/>
        </w:rPr>
        <w:t>Ville / Commune de</w:t>
      </w:r>
      <w:r w:rsidR="00820F29">
        <w:rPr>
          <w:b/>
          <w:i/>
          <w:sz w:val="28"/>
          <w:szCs w:val="28"/>
          <w:lang w:val="fr-BE"/>
        </w:rPr>
        <w:t xml:space="preserve"> </w:t>
      </w:r>
      <w:sdt>
        <w:sdtPr>
          <w:rPr>
            <w:b/>
            <w:i/>
            <w:sz w:val="28"/>
            <w:szCs w:val="28"/>
            <w:lang w:val="fr-BE"/>
          </w:rPr>
          <w:id w:val="-2011445887"/>
          <w:placeholder>
            <w:docPart w:val="CCA22624143941FE8DF2E672A96FF1C8"/>
          </w:placeholder>
          <w:showingPlcHdr/>
        </w:sdtPr>
        <w:sdtEndPr/>
        <w:sdtContent>
          <w:r w:rsidR="00820F29">
            <w:rPr>
              <w:rStyle w:val="Textedelespacerserv"/>
              <w:b/>
              <w:i/>
            </w:rPr>
            <w:t xml:space="preserve">      </w:t>
          </w:r>
          <w:r w:rsidR="00820F29" w:rsidRPr="00763FC2">
            <w:rPr>
              <w:rStyle w:val="Textedelespacerserv"/>
            </w:rPr>
            <w:t>.</w:t>
          </w:r>
        </w:sdtContent>
      </w:sdt>
    </w:p>
    <w:p w14:paraId="569491AB" w14:textId="77777777" w:rsidR="007E5DDA"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p>
    <w:p w14:paraId="1CA522C4" w14:textId="77777777" w:rsidR="007E5DDA" w:rsidRPr="002A3F13"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p>
    <w:p w14:paraId="06338449" w14:textId="77777777" w:rsidR="00AF6058" w:rsidRDefault="00AF6058" w:rsidP="001265A8">
      <w:pPr>
        <w:tabs>
          <w:tab w:val="left" w:pos="284"/>
        </w:tabs>
        <w:ind w:left="284" w:hanging="284"/>
        <w:jc w:val="both"/>
        <w:rPr>
          <w:lang w:val="fr-BE"/>
        </w:rPr>
      </w:pPr>
    </w:p>
    <w:p w14:paraId="01669826" w14:textId="77777777" w:rsidR="00AF6058" w:rsidRDefault="00AF6058" w:rsidP="001265A8">
      <w:pPr>
        <w:tabs>
          <w:tab w:val="left" w:pos="284"/>
        </w:tabs>
        <w:ind w:left="284" w:hanging="284"/>
        <w:jc w:val="both"/>
        <w:rPr>
          <w:lang w:val="fr-BE"/>
        </w:rPr>
      </w:pPr>
    </w:p>
    <w:p w14:paraId="57E7A30C" w14:textId="77777777" w:rsidR="002A3F13" w:rsidRDefault="002A3F13" w:rsidP="001265A8">
      <w:pPr>
        <w:tabs>
          <w:tab w:val="left" w:pos="284"/>
        </w:tabs>
        <w:ind w:left="284" w:hanging="284"/>
        <w:jc w:val="both"/>
        <w:rPr>
          <w:lang w:val="fr-BE"/>
        </w:rPr>
      </w:pPr>
    </w:p>
    <w:p w14:paraId="6C66FADE" w14:textId="77777777" w:rsidR="002A3F13" w:rsidRDefault="002A3F13" w:rsidP="001265A8">
      <w:pPr>
        <w:tabs>
          <w:tab w:val="left" w:pos="284"/>
        </w:tabs>
        <w:ind w:left="284" w:hanging="284"/>
        <w:jc w:val="both"/>
        <w:rPr>
          <w:lang w:val="fr-BE"/>
        </w:rPr>
      </w:pPr>
    </w:p>
    <w:p w14:paraId="45B31773" w14:textId="77777777" w:rsidR="00991DE0" w:rsidRDefault="00991DE0" w:rsidP="00932EC0">
      <w:pPr>
        <w:tabs>
          <w:tab w:val="left" w:pos="284"/>
        </w:tabs>
        <w:jc w:val="both"/>
        <w:rPr>
          <w:lang w:val="fr-BE"/>
        </w:rPr>
      </w:pPr>
    </w:p>
    <w:p w14:paraId="029779E9" w14:textId="77777777" w:rsidR="00991DE0" w:rsidRDefault="00991DE0" w:rsidP="001265A8">
      <w:pPr>
        <w:tabs>
          <w:tab w:val="left" w:pos="284"/>
        </w:tabs>
        <w:ind w:left="284" w:hanging="284"/>
        <w:jc w:val="both"/>
        <w:rPr>
          <w:lang w:val="fr-BE"/>
        </w:rPr>
      </w:pPr>
    </w:p>
    <w:p w14:paraId="082C9F0A" w14:textId="77777777" w:rsidR="00991DE0" w:rsidRDefault="00991DE0" w:rsidP="001265A8">
      <w:pPr>
        <w:tabs>
          <w:tab w:val="left" w:pos="284"/>
        </w:tabs>
        <w:ind w:left="284" w:hanging="284"/>
        <w:jc w:val="both"/>
        <w:rPr>
          <w:lang w:val="fr-BE"/>
        </w:rPr>
      </w:pPr>
    </w:p>
    <w:p w14:paraId="32DDE960" w14:textId="77777777" w:rsidR="00991DE0" w:rsidRDefault="00991DE0" w:rsidP="001265A8">
      <w:pPr>
        <w:tabs>
          <w:tab w:val="left" w:pos="284"/>
        </w:tabs>
        <w:ind w:left="284" w:hanging="284"/>
        <w:jc w:val="both"/>
        <w:rPr>
          <w:lang w:val="fr-BE"/>
        </w:rPr>
      </w:pPr>
    </w:p>
    <w:p w14:paraId="064ECED4" w14:textId="77777777" w:rsidR="00991DE0" w:rsidRDefault="00991DE0" w:rsidP="001265A8">
      <w:pPr>
        <w:tabs>
          <w:tab w:val="left" w:pos="284"/>
        </w:tabs>
        <w:ind w:left="284" w:hanging="284"/>
        <w:jc w:val="both"/>
        <w:rPr>
          <w:lang w:val="fr-BE"/>
        </w:rPr>
      </w:pPr>
    </w:p>
    <w:p w14:paraId="18613FC5" w14:textId="77777777" w:rsidR="002A3F13" w:rsidRDefault="00873A18" w:rsidP="007E5DDA">
      <w:pPr>
        <w:tabs>
          <w:tab w:val="left" w:pos="284"/>
        </w:tabs>
        <w:spacing w:before="120" w:after="120"/>
        <w:ind w:left="284" w:hanging="284"/>
        <w:jc w:val="center"/>
        <w:rPr>
          <w:b/>
          <w:sz w:val="28"/>
          <w:szCs w:val="28"/>
          <w:lang w:val="fr-BE"/>
        </w:rPr>
      </w:pPr>
      <w:r>
        <w:rPr>
          <w:b/>
          <w:sz w:val="28"/>
          <w:szCs w:val="28"/>
          <w:lang w:val="fr-BE"/>
        </w:rPr>
        <w:t xml:space="preserve"> </w:t>
      </w:r>
      <w:r w:rsidR="00B24524">
        <w:rPr>
          <w:b/>
          <w:sz w:val="28"/>
          <w:szCs w:val="28"/>
          <w:lang w:val="fr-BE"/>
        </w:rPr>
        <w:t>ADOPTION/ACTUALISATION</w:t>
      </w:r>
      <w:r>
        <w:rPr>
          <w:b/>
          <w:sz w:val="28"/>
          <w:szCs w:val="28"/>
          <w:lang w:val="fr-BE"/>
        </w:rPr>
        <w:t xml:space="preserve"> </w:t>
      </w:r>
      <w:r w:rsidR="00B24524">
        <w:rPr>
          <w:b/>
          <w:sz w:val="28"/>
          <w:szCs w:val="28"/>
          <w:lang w:val="fr-BE"/>
        </w:rPr>
        <w:t xml:space="preserve">D’UN </w:t>
      </w:r>
      <w:r w:rsidR="002A3F13" w:rsidRPr="002A3F13">
        <w:rPr>
          <w:b/>
          <w:sz w:val="28"/>
          <w:szCs w:val="28"/>
          <w:lang w:val="fr-BE"/>
        </w:rPr>
        <w:t>PLAN DE GESTION</w:t>
      </w:r>
    </w:p>
    <w:p w14:paraId="65D832DB" w14:textId="77777777" w:rsidR="002A3F13" w:rsidRPr="002A3F13" w:rsidRDefault="002A3F13" w:rsidP="007E5DDA">
      <w:pPr>
        <w:tabs>
          <w:tab w:val="left" w:pos="284"/>
        </w:tabs>
        <w:spacing w:before="120" w:after="120"/>
        <w:ind w:left="284" w:hanging="284"/>
        <w:jc w:val="center"/>
        <w:rPr>
          <w:lang w:val="fr-BE"/>
        </w:rPr>
      </w:pPr>
      <w:r>
        <w:rPr>
          <w:lang w:val="fr-BE"/>
        </w:rPr>
        <w:t>Approuvé</w:t>
      </w:r>
      <w:r w:rsidR="00EA132A">
        <w:rPr>
          <w:lang w:val="fr-BE"/>
        </w:rPr>
        <w:t>(</w:t>
      </w:r>
      <w:r>
        <w:rPr>
          <w:lang w:val="fr-BE"/>
        </w:rPr>
        <w:t>e</w:t>
      </w:r>
      <w:r w:rsidR="00EA132A">
        <w:rPr>
          <w:lang w:val="fr-BE"/>
        </w:rPr>
        <w:t>)</w:t>
      </w:r>
      <w:r>
        <w:rPr>
          <w:lang w:val="fr-BE"/>
        </w:rPr>
        <w:t xml:space="preserve"> par le Conseil communal en séance du </w:t>
      </w:r>
      <w:sdt>
        <w:sdtPr>
          <w:rPr>
            <w:lang w:val="fr-BE"/>
          </w:rPr>
          <w:id w:val="1088897814"/>
          <w:placeholder>
            <w:docPart w:val="DefaultPlaceholder_1081868574"/>
          </w:placeholder>
        </w:sdtPr>
        <w:sdtEndPr/>
        <w:sdtContent>
          <w:r>
            <w:rPr>
              <w:lang w:val="fr-BE"/>
            </w:rPr>
            <w:t>….</w:t>
          </w:r>
        </w:sdtContent>
      </w:sdt>
    </w:p>
    <w:p w14:paraId="3223EC4A" w14:textId="77777777" w:rsidR="002A3F13" w:rsidRPr="002A3F13" w:rsidRDefault="002A3F13" w:rsidP="002A3F13">
      <w:pPr>
        <w:tabs>
          <w:tab w:val="left" w:pos="284"/>
        </w:tabs>
        <w:ind w:left="284" w:hanging="284"/>
        <w:jc w:val="center"/>
        <w:rPr>
          <w:b/>
          <w:sz w:val="28"/>
          <w:szCs w:val="28"/>
          <w:lang w:val="fr-BE"/>
        </w:rPr>
      </w:pPr>
    </w:p>
    <w:p w14:paraId="272CA442" w14:textId="77777777" w:rsidR="00EF7BD9" w:rsidRPr="00EF7BD9" w:rsidRDefault="00EF7BD9" w:rsidP="00EF7BD9">
      <w:pPr>
        <w:rPr>
          <w:lang w:val="fr-BE"/>
        </w:rPr>
      </w:pPr>
    </w:p>
    <w:p w14:paraId="76A6357D" w14:textId="77777777" w:rsidR="00EF7BD9" w:rsidRPr="00EF7BD9" w:rsidRDefault="00EF7BD9" w:rsidP="00EF7BD9">
      <w:pPr>
        <w:rPr>
          <w:lang w:val="fr-BE"/>
        </w:rPr>
      </w:pPr>
    </w:p>
    <w:p w14:paraId="615F017B" w14:textId="77777777" w:rsidR="00EF7BD9" w:rsidRDefault="00EF7BD9" w:rsidP="00EF7BD9">
      <w:pPr>
        <w:rPr>
          <w:lang w:val="fr-BE"/>
        </w:rPr>
      </w:pPr>
    </w:p>
    <w:p w14:paraId="14C8BC4E" w14:textId="77777777" w:rsidR="00EF7BD9" w:rsidRDefault="00EF7BD9" w:rsidP="00EF7BD9">
      <w:pPr>
        <w:jc w:val="right"/>
        <w:rPr>
          <w:lang w:val="fr-BE"/>
        </w:rPr>
      </w:pPr>
    </w:p>
    <w:p w14:paraId="73ECB009" w14:textId="77777777" w:rsidR="00EF7BD9" w:rsidRDefault="00EF7BD9" w:rsidP="00EF7BD9">
      <w:pPr>
        <w:rPr>
          <w:lang w:val="fr-BE"/>
        </w:rPr>
      </w:pPr>
    </w:p>
    <w:p w14:paraId="5A2A2FD8" w14:textId="77777777" w:rsidR="00820F29" w:rsidRPr="00EF7BD9" w:rsidRDefault="00820F29" w:rsidP="00EF7BD9">
      <w:pPr>
        <w:rPr>
          <w:lang w:val="fr-BE"/>
        </w:rPr>
        <w:sectPr w:rsidR="00820F29" w:rsidRPr="00EF7BD9" w:rsidSect="002031D9">
          <w:footerReference w:type="default" r:id="rId8"/>
          <w:pgSz w:w="11906" w:h="16838"/>
          <w:pgMar w:top="1418" w:right="1418" w:bottom="1418" w:left="1418" w:header="709" w:footer="709" w:gutter="0"/>
          <w:pgNumType w:start="0"/>
          <w:cols w:space="708"/>
          <w:titlePg/>
          <w:docGrid w:linePitch="360"/>
        </w:sectPr>
      </w:pPr>
    </w:p>
    <w:p w14:paraId="1F7A64F0" w14:textId="77777777" w:rsidR="00745545" w:rsidRPr="00B24524" w:rsidRDefault="00745545" w:rsidP="00A6395A">
      <w:pPr>
        <w:pBdr>
          <w:bottom w:val="single" w:sz="4" w:space="1" w:color="auto"/>
        </w:pBdr>
        <w:jc w:val="both"/>
        <w:rPr>
          <w:b/>
          <w:color w:val="92D050"/>
          <w:sz w:val="28"/>
          <w:lang w:val="fr-BE"/>
        </w:rPr>
      </w:pPr>
      <w:r w:rsidRPr="00B24524">
        <w:rPr>
          <w:b/>
          <w:color w:val="92D050"/>
          <w:sz w:val="28"/>
          <w:lang w:val="fr-BE"/>
        </w:rPr>
        <w:lastRenderedPageBreak/>
        <w:t>TABLE DES MATIERES</w:t>
      </w:r>
    </w:p>
    <w:p w14:paraId="357EFB25" w14:textId="77777777" w:rsidR="00745545" w:rsidRPr="00B24524" w:rsidRDefault="00745545" w:rsidP="00805977">
      <w:pPr>
        <w:jc w:val="both"/>
        <w:rPr>
          <w:color w:val="92D050"/>
          <w:lang w:val="fr-BE"/>
        </w:rPr>
      </w:pPr>
    </w:p>
    <w:p w14:paraId="63757782" w14:textId="77777777" w:rsidR="003752EC" w:rsidRDefault="00A86CC9">
      <w:pPr>
        <w:pStyle w:val="TM1"/>
        <w:rPr>
          <w:rFonts w:eastAsiaTheme="minorEastAsia" w:cstheme="minorBidi"/>
          <w:b w:val="0"/>
          <w:bCs w:val="0"/>
          <w:caps w:val="0"/>
          <w:noProof/>
          <w:u w:val="none"/>
          <w:lang w:val="fr-BE" w:eastAsia="fr-BE"/>
        </w:rPr>
      </w:pPr>
      <w:r w:rsidRPr="00B24524">
        <w:rPr>
          <w:color w:val="92D050"/>
          <w:lang w:val="fr-BE"/>
        </w:rPr>
        <w:fldChar w:fldCharType="begin"/>
      </w:r>
      <w:r w:rsidRPr="00B24524">
        <w:rPr>
          <w:color w:val="92D050"/>
          <w:lang w:val="fr-BE"/>
        </w:rPr>
        <w:instrText xml:space="preserve"> TOC \o "1-3" \h \z \t "Titre1;1;Titre2;2;Titre3;3;Titre4;4;titre5;5;titre énum;6;titre énum2;7" </w:instrText>
      </w:r>
      <w:r w:rsidRPr="00B24524">
        <w:rPr>
          <w:color w:val="92D050"/>
          <w:lang w:val="fr-BE"/>
        </w:rPr>
        <w:fldChar w:fldCharType="separate"/>
      </w:r>
      <w:hyperlink w:anchor="_Toc36201761" w:history="1">
        <w:r w:rsidR="003752EC" w:rsidRPr="00737906">
          <w:rPr>
            <w:rStyle w:val="Lienhypertexte"/>
            <w:noProof/>
          </w:rPr>
          <w:t>I.</w:t>
        </w:r>
        <w:r w:rsidR="003752EC">
          <w:rPr>
            <w:rFonts w:eastAsiaTheme="minorEastAsia" w:cstheme="minorBidi"/>
            <w:b w:val="0"/>
            <w:bCs w:val="0"/>
            <w:caps w:val="0"/>
            <w:noProof/>
            <w:u w:val="none"/>
            <w:lang w:val="fr-BE" w:eastAsia="fr-BE"/>
          </w:rPr>
          <w:tab/>
        </w:r>
        <w:r w:rsidR="003752EC" w:rsidRPr="00737906">
          <w:rPr>
            <w:rStyle w:val="Lienhypertexte"/>
            <w:noProof/>
          </w:rPr>
          <w:t>Préambule</w:t>
        </w:r>
        <w:r w:rsidR="003752EC">
          <w:rPr>
            <w:noProof/>
            <w:webHidden/>
          </w:rPr>
          <w:tab/>
        </w:r>
        <w:r w:rsidR="003752EC">
          <w:rPr>
            <w:noProof/>
            <w:webHidden/>
          </w:rPr>
          <w:fldChar w:fldCharType="begin"/>
        </w:r>
        <w:r w:rsidR="003752EC">
          <w:rPr>
            <w:noProof/>
            <w:webHidden/>
          </w:rPr>
          <w:instrText xml:space="preserve"> PAGEREF _Toc36201761 \h </w:instrText>
        </w:r>
        <w:r w:rsidR="003752EC">
          <w:rPr>
            <w:noProof/>
            <w:webHidden/>
          </w:rPr>
        </w:r>
        <w:r w:rsidR="003752EC">
          <w:rPr>
            <w:noProof/>
            <w:webHidden/>
          </w:rPr>
          <w:fldChar w:fldCharType="separate"/>
        </w:r>
        <w:r w:rsidR="003752EC">
          <w:rPr>
            <w:noProof/>
            <w:webHidden/>
          </w:rPr>
          <w:t>5</w:t>
        </w:r>
        <w:r w:rsidR="003752EC">
          <w:rPr>
            <w:noProof/>
            <w:webHidden/>
          </w:rPr>
          <w:fldChar w:fldCharType="end"/>
        </w:r>
      </w:hyperlink>
    </w:p>
    <w:p w14:paraId="2C76917E" w14:textId="77777777" w:rsidR="003752EC" w:rsidRDefault="004A54F7">
      <w:pPr>
        <w:pStyle w:val="TM1"/>
        <w:rPr>
          <w:rFonts w:eastAsiaTheme="minorEastAsia" w:cstheme="minorBidi"/>
          <w:b w:val="0"/>
          <w:bCs w:val="0"/>
          <w:caps w:val="0"/>
          <w:noProof/>
          <w:u w:val="none"/>
          <w:lang w:val="fr-BE" w:eastAsia="fr-BE"/>
        </w:rPr>
      </w:pPr>
      <w:hyperlink w:anchor="_Toc36201762" w:history="1">
        <w:r w:rsidR="003752EC" w:rsidRPr="00737906">
          <w:rPr>
            <w:rStyle w:val="Lienhypertexte"/>
            <w:noProof/>
          </w:rPr>
          <w:t>II.</w:t>
        </w:r>
        <w:r w:rsidR="003752EC">
          <w:rPr>
            <w:rFonts w:eastAsiaTheme="minorEastAsia" w:cstheme="minorBidi"/>
            <w:b w:val="0"/>
            <w:bCs w:val="0"/>
            <w:caps w:val="0"/>
            <w:noProof/>
            <w:u w:val="none"/>
            <w:lang w:val="fr-BE" w:eastAsia="fr-BE"/>
          </w:rPr>
          <w:tab/>
        </w:r>
        <w:r w:rsidR="003752EC" w:rsidRPr="00737906">
          <w:rPr>
            <w:rStyle w:val="Lienhypertexte"/>
            <w:noProof/>
          </w:rPr>
          <w:t>Rétroactes</w:t>
        </w:r>
        <w:r w:rsidR="003752EC">
          <w:rPr>
            <w:noProof/>
            <w:webHidden/>
          </w:rPr>
          <w:tab/>
        </w:r>
        <w:r w:rsidR="003752EC">
          <w:rPr>
            <w:noProof/>
            <w:webHidden/>
          </w:rPr>
          <w:fldChar w:fldCharType="begin"/>
        </w:r>
        <w:r w:rsidR="003752EC">
          <w:rPr>
            <w:noProof/>
            <w:webHidden/>
          </w:rPr>
          <w:instrText xml:space="preserve"> PAGEREF _Toc36201762 \h </w:instrText>
        </w:r>
        <w:r w:rsidR="003752EC">
          <w:rPr>
            <w:noProof/>
            <w:webHidden/>
          </w:rPr>
        </w:r>
        <w:r w:rsidR="003752EC">
          <w:rPr>
            <w:noProof/>
            <w:webHidden/>
          </w:rPr>
          <w:fldChar w:fldCharType="separate"/>
        </w:r>
        <w:r w:rsidR="003752EC">
          <w:rPr>
            <w:noProof/>
            <w:webHidden/>
          </w:rPr>
          <w:t>5</w:t>
        </w:r>
        <w:r w:rsidR="003752EC">
          <w:rPr>
            <w:noProof/>
            <w:webHidden/>
          </w:rPr>
          <w:fldChar w:fldCharType="end"/>
        </w:r>
      </w:hyperlink>
    </w:p>
    <w:p w14:paraId="5BB84B64" w14:textId="77777777" w:rsidR="003752EC" w:rsidRDefault="004A54F7">
      <w:pPr>
        <w:pStyle w:val="TM2"/>
        <w:tabs>
          <w:tab w:val="left" w:pos="566"/>
          <w:tab w:val="right" w:leader="dot" w:pos="9060"/>
        </w:tabs>
        <w:rPr>
          <w:rFonts w:eastAsiaTheme="minorEastAsia" w:cstheme="minorBidi"/>
          <w:b w:val="0"/>
          <w:bCs w:val="0"/>
          <w:smallCaps w:val="0"/>
          <w:noProof/>
          <w:lang w:val="fr-BE" w:eastAsia="fr-BE"/>
        </w:rPr>
      </w:pPr>
      <w:hyperlink w:anchor="_Toc36201763" w:history="1">
        <w:r w:rsidR="003752EC" w:rsidRPr="00737906">
          <w:rPr>
            <w:rStyle w:val="Lienhypertexte"/>
            <w:noProof/>
          </w:rPr>
          <w:t>II.1.</w:t>
        </w:r>
        <w:r w:rsidR="003752EC">
          <w:rPr>
            <w:rFonts w:eastAsiaTheme="minorEastAsia" w:cstheme="minorBidi"/>
            <w:b w:val="0"/>
            <w:bCs w:val="0"/>
            <w:smallCaps w:val="0"/>
            <w:noProof/>
            <w:lang w:val="fr-BE" w:eastAsia="fr-BE"/>
          </w:rPr>
          <w:tab/>
        </w:r>
        <w:r w:rsidR="003752EC" w:rsidRPr="00737906">
          <w:rPr>
            <w:rStyle w:val="Lienhypertexte"/>
            <w:noProof/>
          </w:rPr>
          <w:t>Plan de gestion</w:t>
        </w:r>
        <w:r w:rsidR="003752EC">
          <w:rPr>
            <w:noProof/>
            <w:webHidden/>
          </w:rPr>
          <w:tab/>
        </w:r>
        <w:r w:rsidR="003752EC">
          <w:rPr>
            <w:noProof/>
            <w:webHidden/>
          </w:rPr>
          <w:fldChar w:fldCharType="begin"/>
        </w:r>
        <w:r w:rsidR="003752EC">
          <w:rPr>
            <w:noProof/>
            <w:webHidden/>
          </w:rPr>
          <w:instrText xml:space="preserve"> PAGEREF _Toc36201763 \h </w:instrText>
        </w:r>
        <w:r w:rsidR="003752EC">
          <w:rPr>
            <w:noProof/>
            <w:webHidden/>
          </w:rPr>
        </w:r>
        <w:r w:rsidR="003752EC">
          <w:rPr>
            <w:noProof/>
            <w:webHidden/>
          </w:rPr>
          <w:fldChar w:fldCharType="separate"/>
        </w:r>
        <w:r w:rsidR="003752EC">
          <w:rPr>
            <w:noProof/>
            <w:webHidden/>
          </w:rPr>
          <w:t>5</w:t>
        </w:r>
        <w:r w:rsidR="003752EC">
          <w:rPr>
            <w:noProof/>
            <w:webHidden/>
          </w:rPr>
          <w:fldChar w:fldCharType="end"/>
        </w:r>
      </w:hyperlink>
    </w:p>
    <w:p w14:paraId="48311325" w14:textId="77777777" w:rsidR="003752EC" w:rsidRDefault="004A54F7">
      <w:pPr>
        <w:pStyle w:val="TM2"/>
        <w:tabs>
          <w:tab w:val="left" w:pos="566"/>
          <w:tab w:val="right" w:leader="dot" w:pos="9060"/>
        </w:tabs>
        <w:rPr>
          <w:rFonts w:eastAsiaTheme="minorEastAsia" w:cstheme="minorBidi"/>
          <w:b w:val="0"/>
          <w:bCs w:val="0"/>
          <w:smallCaps w:val="0"/>
          <w:noProof/>
          <w:lang w:val="fr-BE" w:eastAsia="fr-BE"/>
        </w:rPr>
      </w:pPr>
      <w:hyperlink w:anchor="_Toc36201764" w:history="1">
        <w:r w:rsidR="003752EC" w:rsidRPr="00737906">
          <w:rPr>
            <w:rStyle w:val="Lienhypertexte"/>
            <w:noProof/>
          </w:rPr>
          <w:t>II.2.</w:t>
        </w:r>
        <w:r w:rsidR="003752EC">
          <w:rPr>
            <w:rFonts w:eastAsiaTheme="minorEastAsia" w:cstheme="minorBidi"/>
            <w:b w:val="0"/>
            <w:bCs w:val="0"/>
            <w:smallCaps w:val="0"/>
            <w:noProof/>
            <w:lang w:val="fr-BE" w:eastAsia="fr-BE"/>
          </w:rPr>
          <w:tab/>
        </w:r>
        <w:r w:rsidR="003752EC" w:rsidRPr="00737906">
          <w:rPr>
            <w:rStyle w:val="Lienhypertexte"/>
            <w:noProof/>
          </w:rPr>
          <w:t>Soldes restants dus des crédits d’aide extraordinaire à long terme octroyés à la Ville/Commune/Province</w:t>
        </w:r>
        <w:r w:rsidR="003752EC">
          <w:rPr>
            <w:noProof/>
            <w:webHidden/>
          </w:rPr>
          <w:tab/>
        </w:r>
        <w:r w:rsidR="003752EC">
          <w:rPr>
            <w:noProof/>
            <w:webHidden/>
          </w:rPr>
          <w:fldChar w:fldCharType="begin"/>
        </w:r>
        <w:r w:rsidR="003752EC">
          <w:rPr>
            <w:noProof/>
            <w:webHidden/>
          </w:rPr>
          <w:instrText xml:space="preserve"> PAGEREF _Toc36201764 \h </w:instrText>
        </w:r>
        <w:r w:rsidR="003752EC">
          <w:rPr>
            <w:noProof/>
            <w:webHidden/>
          </w:rPr>
        </w:r>
        <w:r w:rsidR="003752EC">
          <w:rPr>
            <w:noProof/>
            <w:webHidden/>
          </w:rPr>
          <w:fldChar w:fldCharType="separate"/>
        </w:r>
        <w:r w:rsidR="003752EC">
          <w:rPr>
            <w:noProof/>
            <w:webHidden/>
          </w:rPr>
          <w:t>5</w:t>
        </w:r>
        <w:r w:rsidR="003752EC">
          <w:rPr>
            <w:noProof/>
            <w:webHidden/>
          </w:rPr>
          <w:fldChar w:fldCharType="end"/>
        </w:r>
      </w:hyperlink>
    </w:p>
    <w:p w14:paraId="1DB847CA" w14:textId="77777777" w:rsidR="003752EC" w:rsidRDefault="004A54F7">
      <w:pPr>
        <w:pStyle w:val="TM2"/>
        <w:tabs>
          <w:tab w:val="left" w:pos="566"/>
          <w:tab w:val="right" w:leader="dot" w:pos="9060"/>
        </w:tabs>
        <w:rPr>
          <w:rFonts w:eastAsiaTheme="minorEastAsia" w:cstheme="minorBidi"/>
          <w:b w:val="0"/>
          <w:bCs w:val="0"/>
          <w:smallCaps w:val="0"/>
          <w:noProof/>
          <w:lang w:val="fr-BE" w:eastAsia="fr-BE"/>
        </w:rPr>
      </w:pPr>
      <w:hyperlink w:anchor="_Toc36201765" w:history="1">
        <w:r w:rsidR="003752EC" w:rsidRPr="00737906">
          <w:rPr>
            <w:rStyle w:val="Lienhypertexte"/>
            <w:noProof/>
          </w:rPr>
          <w:t>II.3.</w:t>
        </w:r>
        <w:r w:rsidR="003752EC">
          <w:rPr>
            <w:rFonts w:eastAsiaTheme="minorEastAsia" w:cstheme="minorBidi"/>
            <w:b w:val="0"/>
            <w:bCs w:val="0"/>
            <w:smallCaps w:val="0"/>
            <w:noProof/>
            <w:lang w:val="fr-BE" w:eastAsia="fr-BE"/>
          </w:rPr>
          <w:tab/>
        </w:r>
        <w:r w:rsidR="003752EC" w:rsidRPr="00737906">
          <w:rPr>
            <w:rStyle w:val="Lienhypertexte"/>
            <w:noProof/>
          </w:rPr>
          <w:t>Remboursements anticipés</w:t>
        </w:r>
        <w:r w:rsidR="003752EC">
          <w:rPr>
            <w:noProof/>
            <w:webHidden/>
          </w:rPr>
          <w:tab/>
        </w:r>
        <w:r w:rsidR="003752EC">
          <w:rPr>
            <w:noProof/>
            <w:webHidden/>
          </w:rPr>
          <w:fldChar w:fldCharType="begin"/>
        </w:r>
        <w:r w:rsidR="003752EC">
          <w:rPr>
            <w:noProof/>
            <w:webHidden/>
          </w:rPr>
          <w:instrText xml:space="preserve"> PAGEREF _Toc36201765 \h </w:instrText>
        </w:r>
        <w:r w:rsidR="003752EC">
          <w:rPr>
            <w:noProof/>
            <w:webHidden/>
          </w:rPr>
        </w:r>
        <w:r w:rsidR="003752EC">
          <w:rPr>
            <w:noProof/>
            <w:webHidden/>
          </w:rPr>
          <w:fldChar w:fldCharType="separate"/>
        </w:r>
        <w:r w:rsidR="003752EC">
          <w:rPr>
            <w:noProof/>
            <w:webHidden/>
          </w:rPr>
          <w:t>5</w:t>
        </w:r>
        <w:r w:rsidR="003752EC">
          <w:rPr>
            <w:noProof/>
            <w:webHidden/>
          </w:rPr>
          <w:fldChar w:fldCharType="end"/>
        </w:r>
      </w:hyperlink>
    </w:p>
    <w:p w14:paraId="41A6BF96" w14:textId="77777777" w:rsidR="003752EC" w:rsidRDefault="004A54F7">
      <w:pPr>
        <w:pStyle w:val="TM1"/>
        <w:rPr>
          <w:rFonts w:eastAsiaTheme="minorEastAsia" w:cstheme="minorBidi"/>
          <w:b w:val="0"/>
          <w:bCs w:val="0"/>
          <w:caps w:val="0"/>
          <w:noProof/>
          <w:u w:val="none"/>
          <w:lang w:val="fr-BE" w:eastAsia="fr-BE"/>
        </w:rPr>
      </w:pPr>
      <w:hyperlink w:anchor="_Toc36201766" w:history="1">
        <w:r w:rsidR="003752EC" w:rsidRPr="00737906">
          <w:rPr>
            <w:rStyle w:val="Lienhypertexte"/>
            <w:noProof/>
          </w:rPr>
          <w:t>III.</w:t>
        </w:r>
        <w:r w:rsidR="003752EC">
          <w:rPr>
            <w:rFonts w:eastAsiaTheme="minorEastAsia" w:cstheme="minorBidi"/>
            <w:b w:val="0"/>
            <w:bCs w:val="0"/>
            <w:caps w:val="0"/>
            <w:noProof/>
            <w:u w:val="none"/>
            <w:lang w:val="fr-BE" w:eastAsia="fr-BE"/>
          </w:rPr>
          <w:tab/>
        </w:r>
        <w:r w:rsidR="003752EC" w:rsidRPr="00737906">
          <w:rPr>
            <w:rStyle w:val="Lienhypertexte"/>
            <w:noProof/>
          </w:rPr>
          <w:t>Situation actuelle de la Ville / Commune</w:t>
        </w:r>
        <w:r w:rsidR="003752EC">
          <w:rPr>
            <w:noProof/>
            <w:webHidden/>
          </w:rPr>
          <w:tab/>
        </w:r>
        <w:r w:rsidR="003752EC">
          <w:rPr>
            <w:noProof/>
            <w:webHidden/>
          </w:rPr>
          <w:fldChar w:fldCharType="begin"/>
        </w:r>
        <w:r w:rsidR="003752EC">
          <w:rPr>
            <w:noProof/>
            <w:webHidden/>
          </w:rPr>
          <w:instrText xml:space="preserve"> PAGEREF _Toc36201766 \h </w:instrText>
        </w:r>
        <w:r w:rsidR="003752EC">
          <w:rPr>
            <w:noProof/>
            <w:webHidden/>
          </w:rPr>
        </w:r>
        <w:r w:rsidR="003752EC">
          <w:rPr>
            <w:noProof/>
            <w:webHidden/>
          </w:rPr>
          <w:fldChar w:fldCharType="separate"/>
        </w:r>
        <w:r w:rsidR="003752EC">
          <w:rPr>
            <w:noProof/>
            <w:webHidden/>
          </w:rPr>
          <w:t>5</w:t>
        </w:r>
        <w:r w:rsidR="003752EC">
          <w:rPr>
            <w:noProof/>
            <w:webHidden/>
          </w:rPr>
          <w:fldChar w:fldCharType="end"/>
        </w:r>
      </w:hyperlink>
    </w:p>
    <w:p w14:paraId="3510C7F7" w14:textId="77777777" w:rsidR="003752EC" w:rsidRDefault="004A54F7">
      <w:pPr>
        <w:pStyle w:val="TM2"/>
        <w:tabs>
          <w:tab w:val="left" w:pos="625"/>
          <w:tab w:val="right" w:leader="dot" w:pos="9060"/>
        </w:tabs>
        <w:rPr>
          <w:rFonts w:eastAsiaTheme="minorEastAsia" w:cstheme="minorBidi"/>
          <w:b w:val="0"/>
          <w:bCs w:val="0"/>
          <w:smallCaps w:val="0"/>
          <w:noProof/>
          <w:lang w:val="fr-BE" w:eastAsia="fr-BE"/>
        </w:rPr>
      </w:pPr>
      <w:hyperlink w:anchor="_Toc36201767" w:history="1">
        <w:r w:rsidR="003752EC" w:rsidRPr="00737906">
          <w:rPr>
            <w:rStyle w:val="Lienhypertexte"/>
            <w:noProof/>
          </w:rPr>
          <w:t>III.1.</w:t>
        </w:r>
        <w:r w:rsidR="003752EC">
          <w:rPr>
            <w:rFonts w:eastAsiaTheme="minorEastAsia" w:cstheme="minorBidi"/>
            <w:b w:val="0"/>
            <w:bCs w:val="0"/>
            <w:smallCaps w:val="0"/>
            <w:noProof/>
            <w:lang w:val="fr-BE" w:eastAsia="fr-BE"/>
          </w:rPr>
          <w:tab/>
        </w:r>
        <w:r w:rsidR="003752EC" w:rsidRPr="00737906">
          <w:rPr>
            <w:rStyle w:val="Lienhypertexte"/>
            <w:noProof/>
          </w:rPr>
          <w:t>Renseignements généraux</w:t>
        </w:r>
        <w:r w:rsidR="003752EC">
          <w:rPr>
            <w:noProof/>
            <w:webHidden/>
          </w:rPr>
          <w:tab/>
        </w:r>
        <w:r w:rsidR="003752EC">
          <w:rPr>
            <w:noProof/>
            <w:webHidden/>
          </w:rPr>
          <w:fldChar w:fldCharType="begin"/>
        </w:r>
        <w:r w:rsidR="003752EC">
          <w:rPr>
            <w:noProof/>
            <w:webHidden/>
          </w:rPr>
          <w:instrText xml:space="preserve"> PAGEREF _Toc36201767 \h </w:instrText>
        </w:r>
        <w:r w:rsidR="003752EC">
          <w:rPr>
            <w:noProof/>
            <w:webHidden/>
          </w:rPr>
        </w:r>
        <w:r w:rsidR="003752EC">
          <w:rPr>
            <w:noProof/>
            <w:webHidden/>
          </w:rPr>
          <w:fldChar w:fldCharType="separate"/>
        </w:r>
        <w:r w:rsidR="003752EC">
          <w:rPr>
            <w:noProof/>
            <w:webHidden/>
          </w:rPr>
          <w:t>5</w:t>
        </w:r>
        <w:r w:rsidR="003752EC">
          <w:rPr>
            <w:noProof/>
            <w:webHidden/>
          </w:rPr>
          <w:fldChar w:fldCharType="end"/>
        </w:r>
      </w:hyperlink>
    </w:p>
    <w:p w14:paraId="5FD42CD7" w14:textId="77777777" w:rsidR="003752EC" w:rsidRDefault="004A54F7">
      <w:pPr>
        <w:pStyle w:val="TM2"/>
        <w:tabs>
          <w:tab w:val="left" w:pos="625"/>
          <w:tab w:val="right" w:leader="dot" w:pos="9060"/>
        </w:tabs>
        <w:rPr>
          <w:rFonts w:eastAsiaTheme="minorEastAsia" w:cstheme="minorBidi"/>
          <w:b w:val="0"/>
          <w:bCs w:val="0"/>
          <w:smallCaps w:val="0"/>
          <w:noProof/>
          <w:lang w:val="fr-BE" w:eastAsia="fr-BE"/>
        </w:rPr>
      </w:pPr>
      <w:hyperlink w:anchor="_Toc36201768" w:history="1">
        <w:r w:rsidR="003752EC" w:rsidRPr="00737906">
          <w:rPr>
            <w:rStyle w:val="Lienhypertexte"/>
            <w:noProof/>
          </w:rPr>
          <w:t>III.2.</w:t>
        </w:r>
        <w:r w:rsidR="003752EC">
          <w:rPr>
            <w:rFonts w:eastAsiaTheme="minorEastAsia" w:cstheme="minorBidi"/>
            <w:b w:val="0"/>
            <w:bCs w:val="0"/>
            <w:smallCaps w:val="0"/>
            <w:noProof/>
            <w:lang w:val="fr-BE" w:eastAsia="fr-BE"/>
          </w:rPr>
          <w:tab/>
        </w:r>
        <w:r w:rsidR="003752EC" w:rsidRPr="00737906">
          <w:rPr>
            <w:rStyle w:val="Lienhypertexte"/>
            <w:noProof/>
          </w:rPr>
          <w:t>Organigramme</w:t>
        </w:r>
        <w:r w:rsidR="003752EC">
          <w:rPr>
            <w:noProof/>
            <w:webHidden/>
          </w:rPr>
          <w:tab/>
        </w:r>
        <w:r w:rsidR="003752EC">
          <w:rPr>
            <w:noProof/>
            <w:webHidden/>
          </w:rPr>
          <w:fldChar w:fldCharType="begin"/>
        </w:r>
        <w:r w:rsidR="003752EC">
          <w:rPr>
            <w:noProof/>
            <w:webHidden/>
          </w:rPr>
          <w:instrText xml:space="preserve"> PAGEREF _Toc36201768 \h </w:instrText>
        </w:r>
        <w:r w:rsidR="003752EC">
          <w:rPr>
            <w:noProof/>
            <w:webHidden/>
          </w:rPr>
        </w:r>
        <w:r w:rsidR="003752EC">
          <w:rPr>
            <w:noProof/>
            <w:webHidden/>
          </w:rPr>
          <w:fldChar w:fldCharType="separate"/>
        </w:r>
        <w:r w:rsidR="003752EC">
          <w:rPr>
            <w:noProof/>
            <w:webHidden/>
          </w:rPr>
          <w:t>6</w:t>
        </w:r>
        <w:r w:rsidR="003752EC">
          <w:rPr>
            <w:noProof/>
            <w:webHidden/>
          </w:rPr>
          <w:fldChar w:fldCharType="end"/>
        </w:r>
      </w:hyperlink>
    </w:p>
    <w:p w14:paraId="69C91356" w14:textId="77777777" w:rsidR="003752EC" w:rsidRDefault="004A54F7">
      <w:pPr>
        <w:pStyle w:val="TM2"/>
        <w:tabs>
          <w:tab w:val="left" w:pos="625"/>
          <w:tab w:val="right" w:leader="dot" w:pos="9060"/>
        </w:tabs>
        <w:rPr>
          <w:rFonts w:eastAsiaTheme="minorEastAsia" w:cstheme="minorBidi"/>
          <w:b w:val="0"/>
          <w:bCs w:val="0"/>
          <w:smallCaps w:val="0"/>
          <w:noProof/>
          <w:lang w:val="fr-BE" w:eastAsia="fr-BE"/>
        </w:rPr>
      </w:pPr>
      <w:hyperlink w:anchor="_Toc36201769" w:history="1">
        <w:r w:rsidR="003752EC" w:rsidRPr="00737906">
          <w:rPr>
            <w:rStyle w:val="Lienhypertexte"/>
            <w:noProof/>
          </w:rPr>
          <w:t>III.3.</w:t>
        </w:r>
        <w:r w:rsidR="003752EC">
          <w:rPr>
            <w:rFonts w:eastAsiaTheme="minorEastAsia" w:cstheme="minorBidi"/>
            <w:b w:val="0"/>
            <w:bCs w:val="0"/>
            <w:smallCaps w:val="0"/>
            <w:noProof/>
            <w:lang w:val="fr-BE" w:eastAsia="fr-BE"/>
          </w:rPr>
          <w:tab/>
        </w:r>
        <w:r w:rsidR="003752EC" w:rsidRPr="00737906">
          <w:rPr>
            <w:rStyle w:val="Lienhypertexte"/>
            <w:noProof/>
          </w:rPr>
          <w:t>Inventaire des missions obligatoires et facultatives</w:t>
        </w:r>
        <w:r w:rsidR="003752EC">
          <w:rPr>
            <w:noProof/>
            <w:webHidden/>
          </w:rPr>
          <w:tab/>
        </w:r>
        <w:r w:rsidR="003752EC">
          <w:rPr>
            <w:noProof/>
            <w:webHidden/>
          </w:rPr>
          <w:fldChar w:fldCharType="begin"/>
        </w:r>
        <w:r w:rsidR="003752EC">
          <w:rPr>
            <w:noProof/>
            <w:webHidden/>
          </w:rPr>
          <w:instrText xml:space="preserve"> PAGEREF _Toc36201769 \h </w:instrText>
        </w:r>
        <w:r w:rsidR="003752EC">
          <w:rPr>
            <w:noProof/>
            <w:webHidden/>
          </w:rPr>
        </w:r>
        <w:r w:rsidR="003752EC">
          <w:rPr>
            <w:noProof/>
            <w:webHidden/>
          </w:rPr>
          <w:fldChar w:fldCharType="separate"/>
        </w:r>
        <w:r w:rsidR="003752EC">
          <w:rPr>
            <w:noProof/>
            <w:webHidden/>
          </w:rPr>
          <w:t>6</w:t>
        </w:r>
        <w:r w:rsidR="003752EC">
          <w:rPr>
            <w:noProof/>
            <w:webHidden/>
          </w:rPr>
          <w:fldChar w:fldCharType="end"/>
        </w:r>
      </w:hyperlink>
    </w:p>
    <w:p w14:paraId="61F7C546" w14:textId="77777777" w:rsidR="003752EC" w:rsidRDefault="004A54F7">
      <w:pPr>
        <w:pStyle w:val="TM2"/>
        <w:tabs>
          <w:tab w:val="left" w:pos="625"/>
          <w:tab w:val="right" w:leader="dot" w:pos="9060"/>
        </w:tabs>
        <w:rPr>
          <w:rFonts w:eastAsiaTheme="minorEastAsia" w:cstheme="minorBidi"/>
          <w:b w:val="0"/>
          <w:bCs w:val="0"/>
          <w:smallCaps w:val="0"/>
          <w:noProof/>
          <w:lang w:val="fr-BE" w:eastAsia="fr-BE"/>
        </w:rPr>
      </w:pPr>
      <w:hyperlink w:anchor="_Toc36201770" w:history="1">
        <w:r w:rsidR="003752EC" w:rsidRPr="00737906">
          <w:rPr>
            <w:rStyle w:val="Lienhypertexte"/>
            <w:noProof/>
          </w:rPr>
          <w:t>III.4.</w:t>
        </w:r>
        <w:r w:rsidR="003752EC">
          <w:rPr>
            <w:rFonts w:eastAsiaTheme="minorEastAsia" w:cstheme="minorBidi"/>
            <w:b w:val="0"/>
            <w:bCs w:val="0"/>
            <w:smallCaps w:val="0"/>
            <w:noProof/>
            <w:lang w:val="fr-BE" w:eastAsia="fr-BE"/>
          </w:rPr>
          <w:tab/>
        </w:r>
        <w:r w:rsidR="003752EC" w:rsidRPr="00737906">
          <w:rPr>
            <w:rStyle w:val="Lienhypertexte"/>
            <w:noProof/>
          </w:rPr>
          <w:t>Services organisés (calcul des coûts nets des services en N et définition d’un coût net maximum admissible</w:t>
        </w:r>
        <w:r w:rsidR="003752EC">
          <w:rPr>
            <w:noProof/>
            <w:webHidden/>
          </w:rPr>
          <w:tab/>
        </w:r>
        <w:r w:rsidR="003752EC">
          <w:rPr>
            <w:noProof/>
            <w:webHidden/>
          </w:rPr>
          <w:fldChar w:fldCharType="begin"/>
        </w:r>
        <w:r w:rsidR="003752EC">
          <w:rPr>
            <w:noProof/>
            <w:webHidden/>
          </w:rPr>
          <w:instrText xml:space="preserve"> PAGEREF _Toc36201770 \h </w:instrText>
        </w:r>
        <w:r w:rsidR="003752EC">
          <w:rPr>
            <w:noProof/>
            <w:webHidden/>
          </w:rPr>
        </w:r>
        <w:r w:rsidR="003752EC">
          <w:rPr>
            <w:noProof/>
            <w:webHidden/>
          </w:rPr>
          <w:fldChar w:fldCharType="separate"/>
        </w:r>
        <w:r w:rsidR="003752EC">
          <w:rPr>
            <w:noProof/>
            <w:webHidden/>
          </w:rPr>
          <w:t>6</w:t>
        </w:r>
        <w:r w:rsidR="003752EC">
          <w:rPr>
            <w:noProof/>
            <w:webHidden/>
          </w:rPr>
          <w:fldChar w:fldCharType="end"/>
        </w:r>
      </w:hyperlink>
    </w:p>
    <w:p w14:paraId="7957F202" w14:textId="77777777" w:rsidR="003752EC" w:rsidRDefault="004A54F7">
      <w:pPr>
        <w:pStyle w:val="TM2"/>
        <w:tabs>
          <w:tab w:val="left" w:pos="625"/>
          <w:tab w:val="right" w:leader="dot" w:pos="9060"/>
        </w:tabs>
        <w:rPr>
          <w:rFonts w:eastAsiaTheme="minorEastAsia" w:cstheme="minorBidi"/>
          <w:b w:val="0"/>
          <w:bCs w:val="0"/>
          <w:smallCaps w:val="0"/>
          <w:noProof/>
          <w:lang w:val="fr-BE" w:eastAsia="fr-BE"/>
        </w:rPr>
      </w:pPr>
      <w:hyperlink w:anchor="_Toc36201771" w:history="1">
        <w:r w:rsidR="003752EC" w:rsidRPr="00737906">
          <w:rPr>
            <w:rStyle w:val="Lienhypertexte"/>
            <w:noProof/>
          </w:rPr>
          <w:t>III.5.</w:t>
        </w:r>
        <w:r w:rsidR="003752EC">
          <w:rPr>
            <w:rFonts w:eastAsiaTheme="minorEastAsia" w:cstheme="minorBidi"/>
            <w:b w:val="0"/>
            <w:bCs w:val="0"/>
            <w:smallCaps w:val="0"/>
            <w:noProof/>
            <w:lang w:val="fr-BE" w:eastAsia="fr-BE"/>
          </w:rPr>
          <w:tab/>
        </w:r>
        <w:r w:rsidR="003752EC" w:rsidRPr="00737906">
          <w:rPr>
            <w:rStyle w:val="Lienhypertexte"/>
            <w:noProof/>
          </w:rPr>
          <w:t>PST</w:t>
        </w:r>
        <w:r w:rsidR="003752EC">
          <w:rPr>
            <w:noProof/>
            <w:webHidden/>
          </w:rPr>
          <w:tab/>
        </w:r>
        <w:r w:rsidR="003752EC">
          <w:rPr>
            <w:noProof/>
            <w:webHidden/>
          </w:rPr>
          <w:fldChar w:fldCharType="begin"/>
        </w:r>
        <w:r w:rsidR="003752EC">
          <w:rPr>
            <w:noProof/>
            <w:webHidden/>
          </w:rPr>
          <w:instrText xml:space="preserve"> PAGEREF _Toc36201771 \h </w:instrText>
        </w:r>
        <w:r w:rsidR="003752EC">
          <w:rPr>
            <w:noProof/>
            <w:webHidden/>
          </w:rPr>
        </w:r>
        <w:r w:rsidR="003752EC">
          <w:rPr>
            <w:noProof/>
            <w:webHidden/>
          </w:rPr>
          <w:fldChar w:fldCharType="separate"/>
        </w:r>
        <w:r w:rsidR="003752EC">
          <w:rPr>
            <w:noProof/>
            <w:webHidden/>
          </w:rPr>
          <w:t>6</w:t>
        </w:r>
        <w:r w:rsidR="003752EC">
          <w:rPr>
            <w:noProof/>
            <w:webHidden/>
          </w:rPr>
          <w:fldChar w:fldCharType="end"/>
        </w:r>
      </w:hyperlink>
    </w:p>
    <w:p w14:paraId="3DEC1FED" w14:textId="77777777" w:rsidR="003752EC" w:rsidRDefault="004A54F7">
      <w:pPr>
        <w:pStyle w:val="TM2"/>
        <w:tabs>
          <w:tab w:val="right" w:leader="dot" w:pos="9060"/>
        </w:tabs>
        <w:rPr>
          <w:rFonts w:eastAsiaTheme="minorEastAsia" w:cstheme="minorBidi"/>
          <w:b w:val="0"/>
          <w:bCs w:val="0"/>
          <w:smallCaps w:val="0"/>
          <w:noProof/>
          <w:lang w:val="fr-BE" w:eastAsia="fr-BE"/>
        </w:rPr>
      </w:pPr>
      <w:hyperlink w:anchor="_Toc36201772" w:history="1">
        <w:r w:rsidR="003752EC" w:rsidRPr="00737906">
          <w:rPr>
            <w:rStyle w:val="Lienhypertexte"/>
            <w:noProof/>
          </w:rPr>
          <w:t>Lister les objectifs et/ou actions qui ont un impact financier : à l’ordinaire – à l’extraordinaire.</w:t>
        </w:r>
        <w:r w:rsidR="003752EC">
          <w:rPr>
            <w:noProof/>
            <w:webHidden/>
          </w:rPr>
          <w:tab/>
        </w:r>
        <w:r w:rsidR="003752EC">
          <w:rPr>
            <w:noProof/>
            <w:webHidden/>
          </w:rPr>
          <w:fldChar w:fldCharType="begin"/>
        </w:r>
        <w:r w:rsidR="003752EC">
          <w:rPr>
            <w:noProof/>
            <w:webHidden/>
          </w:rPr>
          <w:instrText xml:space="preserve"> PAGEREF _Toc36201772 \h </w:instrText>
        </w:r>
        <w:r w:rsidR="003752EC">
          <w:rPr>
            <w:noProof/>
            <w:webHidden/>
          </w:rPr>
        </w:r>
        <w:r w:rsidR="003752EC">
          <w:rPr>
            <w:noProof/>
            <w:webHidden/>
          </w:rPr>
          <w:fldChar w:fldCharType="separate"/>
        </w:r>
        <w:r w:rsidR="003752EC">
          <w:rPr>
            <w:noProof/>
            <w:webHidden/>
          </w:rPr>
          <w:t>7</w:t>
        </w:r>
        <w:r w:rsidR="003752EC">
          <w:rPr>
            <w:noProof/>
            <w:webHidden/>
          </w:rPr>
          <w:fldChar w:fldCharType="end"/>
        </w:r>
      </w:hyperlink>
    </w:p>
    <w:p w14:paraId="2691A1D6" w14:textId="77777777" w:rsidR="003752EC" w:rsidRDefault="004A54F7">
      <w:pPr>
        <w:pStyle w:val="TM2"/>
        <w:tabs>
          <w:tab w:val="left" w:pos="625"/>
          <w:tab w:val="right" w:leader="dot" w:pos="9060"/>
        </w:tabs>
        <w:rPr>
          <w:rFonts w:eastAsiaTheme="minorEastAsia" w:cstheme="minorBidi"/>
          <w:b w:val="0"/>
          <w:bCs w:val="0"/>
          <w:smallCaps w:val="0"/>
          <w:noProof/>
          <w:lang w:val="fr-BE" w:eastAsia="fr-BE"/>
        </w:rPr>
      </w:pPr>
      <w:hyperlink w:anchor="_Toc36201773" w:history="1">
        <w:r w:rsidR="003752EC" w:rsidRPr="00737906">
          <w:rPr>
            <w:rStyle w:val="Lienhypertexte"/>
            <w:noProof/>
          </w:rPr>
          <w:t>III.6.</w:t>
        </w:r>
        <w:r w:rsidR="003752EC">
          <w:rPr>
            <w:rFonts w:eastAsiaTheme="minorEastAsia" w:cstheme="minorBidi"/>
            <w:b w:val="0"/>
            <w:bCs w:val="0"/>
            <w:smallCaps w:val="0"/>
            <w:noProof/>
            <w:lang w:val="fr-BE" w:eastAsia="fr-BE"/>
          </w:rPr>
          <w:tab/>
        </w:r>
        <w:r w:rsidR="003752EC" w:rsidRPr="00737906">
          <w:rPr>
            <w:rStyle w:val="Lienhypertexte"/>
            <w:noProof/>
          </w:rPr>
          <w:t>Liste des entités consolidées</w:t>
        </w:r>
        <w:r w:rsidR="003752EC">
          <w:rPr>
            <w:noProof/>
            <w:webHidden/>
          </w:rPr>
          <w:tab/>
        </w:r>
        <w:r w:rsidR="003752EC">
          <w:rPr>
            <w:noProof/>
            <w:webHidden/>
          </w:rPr>
          <w:fldChar w:fldCharType="begin"/>
        </w:r>
        <w:r w:rsidR="003752EC">
          <w:rPr>
            <w:noProof/>
            <w:webHidden/>
          </w:rPr>
          <w:instrText xml:space="preserve"> PAGEREF _Toc36201773 \h </w:instrText>
        </w:r>
        <w:r w:rsidR="003752EC">
          <w:rPr>
            <w:noProof/>
            <w:webHidden/>
          </w:rPr>
        </w:r>
        <w:r w:rsidR="003752EC">
          <w:rPr>
            <w:noProof/>
            <w:webHidden/>
          </w:rPr>
          <w:fldChar w:fldCharType="separate"/>
        </w:r>
        <w:r w:rsidR="003752EC">
          <w:rPr>
            <w:noProof/>
            <w:webHidden/>
          </w:rPr>
          <w:t>7</w:t>
        </w:r>
        <w:r w:rsidR="003752EC">
          <w:rPr>
            <w:noProof/>
            <w:webHidden/>
          </w:rPr>
          <w:fldChar w:fldCharType="end"/>
        </w:r>
      </w:hyperlink>
    </w:p>
    <w:p w14:paraId="3BFA674F" w14:textId="77777777" w:rsidR="003752EC" w:rsidRDefault="004A54F7">
      <w:pPr>
        <w:pStyle w:val="TM2"/>
        <w:tabs>
          <w:tab w:val="left" w:pos="625"/>
          <w:tab w:val="right" w:leader="dot" w:pos="9060"/>
        </w:tabs>
        <w:rPr>
          <w:rFonts w:eastAsiaTheme="minorEastAsia" w:cstheme="minorBidi"/>
          <w:b w:val="0"/>
          <w:bCs w:val="0"/>
          <w:smallCaps w:val="0"/>
          <w:noProof/>
          <w:lang w:val="fr-BE" w:eastAsia="fr-BE"/>
        </w:rPr>
      </w:pPr>
      <w:hyperlink w:anchor="_Toc36201774" w:history="1">
        <w:r w:rsidR="003752EC" w:rsidRPr="00737906">
          <w:rPr>
            <w:rStyle w:val="Lienhypertexte"/>
            <w:noProof/>
          </w:rPr>
          <w:t>III.7.</w:t>
        </w:r>
        <w:r w:rsidR="003752EC">
          <w:rPr>
            <w:rFonts w:eastAsiaTheme="minorEastAsia" w:cstheme="minorBidi"/>
            <w:b w:val="0"/>
            <w:bCs w:val="0"/>
            <w:smallCaps w:val="0"/>
            <w:noProof/>
            <w:lang w:val="fr-BE" w:eastAsia="fr-BE"/>
          </w:rPr>
          <w:tab/>
        </w:r>
        <w:r w:rsidR="003752EC" w:rsidRPr="00737906">
          <w:rPr>
            <w:rStyle w:val="Lienhypertexte"/>
            <w:noProof/>
          </w:rPr>
          <w:t>Liste des synergies et marchés conjoints existants</w:t>
        </w:r>
        <w:r w:rsidR="003752EC">
          <w:rPr>
            <w:noProof/>
            <w:webHidden/>
          </w:rPr>
          <w:tab/>
        </w:r>
        <w:r w:rsidR="003752EC">
          <w:rPr>
            <w:noProof/>
            <w:webHidden/>
          </w:rPr>
          <w:fldChar w:fldCharType="begin"/>
        </w:r>
        <w:r w:rsidR="003752EC">
          <w:rPr>
            <w:noProof/>
            <w:webHidden/>
          </w:rPr>
          <w:instrText xml:space="preserve"> PAGEREF _Toc36201774 \h </w:instrText>
        </w:r>
        <w:r w:rsidR="003752EC">
          <w:rPr>
            <w:noProof/>
            <w:webHidden/>
          </w:rPr>
        </w:r>
        <w:r w:rsidR="003752EC">
          <w:rPr>
            <w:noProof/>
            <w:webHidden/>
          </w:rPr>
          <w:fldChar w:fldCharType="separate"/>
        </w:r>
        <w:r w:rsidR="003752EC">
          <w:rPr>
            <w:noProof/>
            <w:webHidden/>
          </w:rPr>
          <w:t>7</w:t>
        </w:r>
        <w:r w:rsidR="003752EC">
          <w:rPr>
            <w:noProof/>
            <w:webHidden/>
          </w:rPr>
          <w:fldChar w:fldCharType="end"/>
        </w:r>
      </w:hyperlink>
    </w:p>
    <w:p w14:paraId="105A1001" w14:textId="77777777" w:rsidR="003752EC" w:rsidRDefault="004A54F7">
      <w:pPr>
        <w:pStyle w:val="TM2"/>
        <w:tabs>
          <w:tab w:val="left" w:pos="625"/>
          <w:tab w:val="right" w:leader="dot" w:pos="9060"/>
        </w:tabs>
        <w:rPr>
          <w:rFonts w:eastAsiaTheme="minorEastAsia" w:cstheme="minorBidi"/>
          <w:b w:val="0"/>
          <w:bCs w:val="0"/>
          <w:smallCaps w:val="0"/>
          <w:noProof/>
          <w:lang w:val="fr-BE" w:eastAsia="fr-BE"/>
        </w:rPr>
      </w:pPr>
      <w:hyperlink w:anchor="_Toc36201775" w:history="1">
        <w:r w:rsidR="003752EC" w:rsidRPr="00737906">
          <w:rPr>
            <w:rStyle w:val="Lienhypertexte"/>
            <w:noProof/>
          </w:rPr>
          <w:t>III.8.</w:t>
        </w:r>
        <w:r w:rsidR="003752EC">
          <w:rPr>
            <w:rFonts w:eastAsiaTheme="minorEastAsia" w:cstheme="minorBidi"/>
            <w:b w:val="0"/>
            <w:bCs w:val="0"/>
            <w:smallCaps w:val="0"/>
            <w:noProof/>
            <w:lang w:val="fr-BE" w:eastAsia="fr-BE"/>
          </w:rPr>
          <w:tab/>
        </w:r>
        <w:r w:rsidR="003752EC" w:rsidRPr="00737906">
          <w:rPr>
            <w:rStyle w:val="Lienhypertexte"/>
            <w:noProof/>
          </w:rPr>
          <w:t>Liste des participations et/ou affiliations et des garanties octroyées</w:t>
        </w:r>
        <w:r w:rsidR="003752EC">
          <w:rPr>
            <w:noProof/>
            <w:webHidden/>
          </w:rPr>
          <w:tab/>
        </w:r>
        <w:r w:rsidR="003752EC">
          <w:rPr>
            <w:noProof/>
            <w:webHidden/>
          </w:rPr>
          <w:fldChar w:fldCharType="begin"/>
        </w:r>
        <w:r w:rsidR="003752EC">
          <w:rPr>
            <w:noProof/>
            <w:webHidden/>
          </w:rPr>
          <w:instrText xml:space="preserve"> PAGEREF _Toc36201775 \h </w:instrText>
        </w:r>
        <w:r w:rsidR="003752EC">
          <w:rPr>
            <w:noProof/>
            <w:webHidden/>
          </w:rPr>
        </w:r>
        <w:r w:rsidR="003752EC">
          <w:rPr>
            <w:noProof/>
            <w:webHidden/>
          </w:rPr>
          <w:fldChar w:fldCharType="separate"/>
        </w:r>
        <w:r w:rsidR="003752EC">
          <w:rPr>
            <w:noProof/>
            <w:webHidden/>
          </w:rPr>
          <w:t>7</w:t>
        </w:r>
        <w:r w:rsidR="003752EC">
          <w:rPr>
            <w:noProof/>
            <w:webHidden/>
          </w:rPr>
          <w:fldChar w:fldCharType="end"/>
        </w:r>
      </w:hyperlink>
    </w:p>
    <w:p w14:paraId="6A24A2B8" w14:textId="77777777" w:rsidR="003752EC" w:rsidRDefault="004A54F7">
      <w:pPr>
        <w:pStyle w:val="TM2"/>
        <w:tabs>
          <w:tab w:val="left" w:pos="625"/>
          <w:tab w:val="right" w:leader="dot" w:pos="9060"/>
        </w:tabs>
        <w:rPr>
          <w:rFonts w:eastAsiaTheme="minorEastAsia" w:cstheme="minorBidi"/>
          <w:b w:val="0"/>
          <w:bCs w:val="0"/>
          <w:smallCaps w:val="0"/>
          <w:noProof/>
          <w:lang w:val="fr-BE" w:eastAsia="fr-BE"/>
        </w:rPr>
      </w:pPr>
      <w:hyperlink w:anchor="_Toc36201776" w:history="1">
        <w:r w:rsidR="003752EC" w:rsidRPr="00737906">
          <w:rPr>
            <w:rStyle w:val="Lienhypertexte"/>
            <w:noProof/>
          </w:rPr>
          <w:t>III.9.</w:t>
        </w:r>
        <w:r w:rsidR="003752EC">
          <w:rPr>
            <w:rFonts w:eastAsiaTheme="minorEastAsia" w:cstheme="minorBidi"/>
            <w:b w:val="0"/>
            <w:bCs w:val="0"/>
            <w:smallCaps w:val="0"/>
            <w:noProof/>
            <w:lang w:val="fr-BE" w:eastAsia="fr-BE"/>
          </w:rPr>
          <w:tab/>
        </w:r>
        <w:r w:rsidR="003752EC" w:rsidRPr="00737906">
          <w:rPr>
            <w:rStyle w:val="Lienhypertexte"/>
            <w:noProof/>
          </w:rPr>
          <w:t>Comparaison entre les prévisions budgétaires et les droits constatés et engagements des Comptes N-4 à N</w:t>
        </w:r>
        <w:r w:rsidR="003752EC">
          <w:rPr>
            <w:noProof/>
            <w:webHidden/>
          </w:rPr>
          <w:tab/>
        </w:r>
        <w:r w:rsidR="003752EC">
          <w:rPr>
            <w:noProof/>
            <w:webHidden/>
          </w:rPr>
          <w:fldChar w:fldCharType="begin"/>
        </w:r>
        <w:r w:rsidR="003752EC">
          <w:rPr>
            <w:noProof/>
            <w:webHidden/>
          </w:rPr>
          <w:instrText xml:space="preserve"> PAGEREF _Toc36201776 \h </w:instrText>
        </w:r>
        <w:r w:rsidR="003752EC">
          <w:rPr>
            <w:noProof/>
            <w:webHidden/>
          </w:rPr>
        </w:r>
        <w:r w:rsidR="003752EC">
          <w:rPr>
            <w:noProof/>
            <w:webHidden/>
          </w:rPr>
          <w:fldChar w:fldCharType="separate"/>
        </w:r>
        <w:r w:rsidR="003752EC">
          <w:rPr>
            <w:noProof/>
            <w:webHidden/>
          </w:rPr>
          <w:t>7</w:t>
        </w:r>
        <w:r w:rsidR="003752EC">
          <w:rPr>
            <w:noProof/>
            <w:webHidden/>
          </w:rPr>
          <w:fldChar w:fldCharType="end"/>
        </w:r>
      </w:hyperlink>
    </w:p>
    <w:p w14:paraId="1A835B11" w14:textId="77777777" w:rsidR="003752EC" w:rsidRDefault="004A54F7">
      <w:pPr>
        <w:pStyle w:val="TM2"/>
        <w:tabs>
          <w:tab w:val="left" w:pos="736"/>
          <w:tab w:val="right" w:leader="dot" w:pos="9060"/>
        </w:tabs>
        <w:rPr>
          <w:rFonts w:eastAsiaTheme="minorEastAsia" w:cstheme="minorBidi"/>
          <w:b w:val="0"/>
          <w:bCs w:val="0"/>
          <w:smallCaps w:val="0"/>
          <w:noProof/>
          <w:lang w:val="fr-BE" w:eastAsia="fr-BE"/>
        </w:rPr>
      </w:pPr>
      <w:hyperlink w:anchor="_Toc36201777" w:history="1">
        <w:r w:rsidR="003752EC" w:rsidRPr="00737906">
          <w:rPr>
            <w:rStyle w:val="Lienhypertexte"/>
            <w:noProof/>
          </w:rPr>
          <w:t>III.10.</w:t>
        </w:r>
        <w:r w:rsidR="003752EC">
          <w:rPr>
            <w:rFonts w:eastAsiaTheme="minorEastAsia" w:cstheme="minorBidi"/>
            <w:b w:val="0"/>
            <w:bCs w:val="0"/>
            <w:smallCaps w:val="0"/>
            <w:noProof/>
            <w:lang w:val="fr-BE" w:eastAsia="fr-BE"/>
          </w:rPr>
          <w:tab/>
        </w:r>
        <w:r w:rsidR="003752EC" w:rsidRPr="00737906">
          <w:rPr>
            <w:rStyle w:val="Lienhypertexte"/>
            <w:noProof/>
          </w:rPr>
          <w:t>Récatitulatif du budget N</w:t>
        </w:r>
        <w:r w:rsidR="003752EC">
          <w:rPr>
            <w:noProof/>
            <w:webHidden/>
          </w:rPr>
          <w:tab/>
        </w:r>
        <w:r w:rsidR="003752EC">
          <w:rPr>
            <w:noProof/>
            <w:webHidden/>
          </w:rPr>
          <w:fldChar w:fldCharType="begin"/>
        </w:r>
        <w:r w:rsidR="003752EC">
          <w:rPr>
            <w:noProof/>
            <w:webHidden/>
          </w:rPr>
          <w:instrText xml:space="preserve"> PAGEREF _Toc36201777 \h </w:instrText>
        </w:r>
        <w:r w:rsidR="003752EC">
          <w:rPr>
            <w:noProof/>
            <w:webHidden/>
          </w:rPr>
        </w:r>
        <w:r w:rsidR="003752EC">
          <w:rPr>
            <w:noProof/>
            <w:webHidden/>
          </w:rPr>
          <w:fldChar w:fldCharType="separate"/>
        </w:r>
        <w:r w:rsidR="003752EC">
          <w:rPr>
            <w:noProof/>
            <w:webHidden/>
          </w:rPr>
          <w:t>7</w:t>
        </w:r>
        <w:r w:rsidR="003752EC">
          <w:rPr>
            <w:noProof/>
            <w:webHidden/>
          </w:rPr>
          <w:fldChar w:fldCharType="end"/>
        </w:r>
      </w:hyperlink>
    </w:p>
    <w:p w14:paraId="3C495612" w14:textId="77777777" w:rsidR="003752EC" w:rsidRDefault="004A54F7">
      <w:pPr>
        <w:pStyle w:val="TM2"/>
        <w:tabs>
          <w:tab w:val="left" w:pos="736"/>
          <w:tab w:val="right" w:leader="dot" w:pos="9060"/>
        </w:tabs>
        <w:rPr>
          <w:rFonts w:eastAsiaTheme="minorEastAsia" w:cstheme="minorBidi"/>
          <w:b w:val="0"/>
          <w:bCs w:val="0"/>
          <w:smallCaps w:val="0"/>
          <w:noProof/>
          <w:lang w:val="fr-BE" w:eastAsia="fr-BE"/>
        </w:rPr>
      </w:pPr>
      <w:hyperlink w:anchor="_Toc36201778" w:history="1">
        <w:r w:rsidR="003752EC" w:rsidRPr="00737906">
          <w:rPr>
            <w:rStyle w:val="Lienhypertexte"/>
            <w:noProof/>
          </w:rPr>
          <w:t>III.11.</w:t>
        </w:r>
        <w:r w:rsidR="003752EC">
          <w:rPr>
            <w:rFonts w:eastAsiaTheme="minorEastAsia" w:cstheme="minorBidi"/>
            <w:b w:val="0"/>
            <w:bCs w:val="0"/>
            <w:smallCaps w:val="0"/>
            <w:noProof/>
            <w:lang w:val="fr-BE" w:eastAsia="fr-BE"/>
          </w:rPr>
          <w:tab/>
        </w:r>
        <w:r w:rsidR="003752EC" w:rsidRPr="00737906">
          <w:rPr>
            <w:rStyle w:val="Lienhypertexte"/>
            <w:noProof/>
          </w:rPr>
          <w:t>Situation de la trésorerie</w:t>
        </w:r>
        <w:r w:rsidR="003752EC">
          <w:rPr>
            <w:noProof/>
            <w:webHidden/>
          </w:rPr>
          <w:tab/>
        </w:r>
        <w:r w:rsidR="003752EC">
          <w:rPr>
            <w:noProof/>
            <w:webHidden/>
          </w:rPr>
          <w:fldChar w:fldCharType="begin"/>
        </w:r>
        <w:r w:rsidR="003752EC">
          <w:rPr>
            <w:noProof/>
            <w:webHidden/>
          </w:rPr>
          <w:instrText xml:space="preserve"> PAGEREF _Toc36201778 \h </w:instrText>
        </w:r>
        <w:r w:rsidR="003752EC">
          <w:rPr>
            <w:noProof/>
            <w:webHidden/>
          </w:rPr>
        </w:r>
        <w:r w:rsidR="003752EC">
          <w:rPr>
            <w:noProof/>
            <w:webHidden/>
          </w:rPr>
          <w:fldChar w:fldCharType="separate"/>
        </w:r>
        <w:r w:rsidR="003752EC">
          <w:rPr>
            <w:noProof/>
            <w:webHidden/>
          </w:rPr>
          <w:t>8</w:t>
        </w:r>
        <w:r w:rsidR="003752EC">
          <w:rPr>
            <w:noProof/>
            <w:webHidden/>
          </w:rPr>
          <w:fldChar w:fldCharType="end"/>
        </w:r>
      </w:hyperlink>
    </w:p>
    <w:p w14:paraId="6477C189" w14:textId="77777777" w:rsidR="003752EC" w:rsidRDefault="004A54F7">
      <w:pPr>
        <w:pStyle w:val="TM2"/>
        <w:tabs>
          <w:tab w:val="left" w:pos="736"/>
          <w:tab w:val="right" w:leader="dot" w:pos="9060"/>
        </w:tabs>
        <w:rPr>
          <w:rFonts w:eastAsiaTheme="minorEastAsia" w:cstheme="minorBidi"/>
          <w:b w:val="0"/>
          <w:bCs w:val="0"/>
          <w:smallCaps w:val="0"/>
          <w:noProof/>
          <w:lang w:val="fr-BE" w:eastAsia="fr-BE"/>
        </w:rPr>
      </w:pPr>
      <w:hyperlink w:anchor="_Toc36201779" w:history="1">
        <w:r w:rsidR="003752EC" w:rsidRPr="00737906">
          <w:rPr>
            <w:rStyle w:val="Lienhypertexte"/>
            <w:noProof/>
          </w:rPr>
          <w:t>III.12.</w:t>
        </w:r>
        <w:r w:rsidR="003752EC">
          <w:rPr>
            <w:rFonts w:eastAsiaTheme="minorEastAsia" w:cstheme="minorBidi"/>
            <w:b w:val="0"/>
            <w:bCs w:val="0"/>
            <w:smallCaps w:val="0"/>
            <w:noProof/>
            <w:lang w:val="fr-BE" w:eastAsia="fr-BE"/>
          </w:rPr>
          <w:tab/>
        </w:r>
        <w:r w:rsidR="003752EC" w:rsidRPr="00737906">
          <w:rPr>
            <w:rStyle w:val="Lienhypertexte"/>
            <w:noProof/>
          </w:rPr>
          <w:t>Cadre et Effectifs</w:t>
        </w:r>
        <w:r w:rsidR="003752EC">
          <w:rPr>
            <w:noProof/>
            <w:webHidden/>
          </w:rPr>
          <w:tab/>
        </w:r>
        <w:r w:rsidR="003752EC">
          <w:rPr>
            <w:noProof/>
            <w:webHidden/>
          </w:rPr>
          <w:fldChar w:fldCharType="begin"/>
        </w:r>
        <w:r w:rsidR="003752EC">
          <w:rPr>
            <w:noProof/>
            <w:webHidden/>
          </w:rPr>
          <w:instrText xml:space="preserve"> PAGEREF _Toc36201779 \h </w:instrText>
        </w:r>
        <w:r w:rsidR="003752EC">
          <w:rPr>
            <w:noProof/>
            <w:webHidden/>
          </w:rPr>
        </w:r>
        <w:r w:rsidR="003752EC">
          <w:rPr>
            <w:noProof/>
            <w:webHidden/>
          </w:rPr>
          <w:fldChar w:fldCharType="separate"/>
        </w:r>
        <w:r w:rsidR="003752EC">
          <w:rPr>
            <w:noProof/>
            <w:webHidden/>
          </w:rPr>
          <w:t>8</w:t>
        </w:r>
        <w:r w:rsidR="003752EC">
          <w:rPr>
            <w:noProof/>
            <w:webHidden/>
          </w:rPr>
          <w:fldChar w:fldCharType="end"/>
        </w:r>
      </w:hyperlink>
    </w:p>
    <w:p w14:paraId="61488C2B"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80" w:history="1">
        <w:r w:rsidR="003752EC" w:rsidRPr="00737906">
          <w:rPr>
            <w:rStyle w:val="Lienhypertexte"/>
            <w:rFonts w:ascii="Symbol" w:hAnsi="Symbol"/>
            <w:bCs/>
            <w:iCs/>
            <w:noProof/>
          </w:rPr>
          <w:t></w:t>
        </w:r>
        <w:r w:rsidR="003752EC">
          <w:rPr>
            <w:rFonts w:eastAsiaTheme="minorEastAsia" w:cstheme="minorBidi"/>
            <w:noProof/>
            <w:lang w:val="fr-BE" w:eastAsia="fr-BE"/>
          </w:rPr>
          <w:tab/>
        </w:r>
        <w:r w:rsidR="003752EC" w:rsidRPr="00737906">
          <w:rPr>
            <w:rStyle w:val="Lienhypertexte"/>
            <w:bCs/>
            <w:iCs/>
            <w:noProof/>
          </w:rPr>
          <w:t>Plan d’embauche</w:t>
        </w:r>
        <w:r w:rsidR="003752EC">
          <w:rPr>
            <w:noProof/>
            <w:webHidden/>
          </w:rPr>
          <w:tab/>
        </w:r>
        <w:r w:rsidR="003752EC">
          <w:rPr>
            <w:noProof/>
            <w:webHidden/>
          </w:rPr>
          <w:fldChar w:fldCharType="begin"/>
        </w:r>
        <w:r w:rsidR="003752EC">
          <w:rPr>
            <w:noProof/>
            <w:webHidden/>
          </w:rPr>
          <w:instrText xml:space="preserve"> PAGEREF _Toc36201780 \h </w:instrText>
        </w:r>
        <w:r w:rsidR="003752EC">
          <w:rPr>
            <w:noProof/>
            <w:webHidden/>
          </w:rPr>
        </w:r>
        <w:r w:rsidR="003752EC">
          <w:rPr>
            <w:noProof/>
            <w:webHidden/>
          </w:rPr>
          <w:fldChar w:fldCharType="separate"/>
        </w:r>
        <w:r w:rsidR="003752EC">
          <w:rPr>
            <w:noProof/>
            <w:webHidden/>
          </w:rPr>
          <w:t>8</w:t>
        </w:r>
        <w:r w:rsidR="003752EC">
          <w:rPr>
            <w:noProof/>
            <w:webHidden/>
          </w:rPr>
          <w:fldChar w:fldCharType="end"/>
        </w:r>
      </w:hyperlink>
    </w:p>
    <w:p w14:paraId="373640F0"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81" w:history="1">
        <w:r w:rsidR="003752EC" w:rsidRPr="00737906">
          <w:rPr>
            <w:rStyle w:val="Lienhypertexte"/>
            <w:rFonts w:ascii="Symbol" w:hAnsi="Symbol"/>
            <w:bCs/>
            <w:iCs/>
            <w:noProof/>
          </w:rPr>
          <w:t></w:t>
        </w:r>
        <w:r w:rsidR="003752EC">
          <w:rPr>
            <w:rFonts w:eastAsiaTheme="minorEastAsia" w:cstheme="minorBidi"/>
            <w:noProof/>
            <w:lang w:val="fr-BE" w:eastAsia="fr-BE"/>
          </w:rPr>
          <w:tab/>
        </w:r>
        <w:r w:rsidR="003752EC" w:rsidRPr="00737906">
          <w:rPr>
            <w:rStyle w:val="Lienhypertexte"/>
            <w:bCs/>
            <w:iCs/>
            <w:noProof/>
          </w:rPr>
          <w:t>Personnel détaché</w:t>
        </w:r>
        <w:r w:rsidR="003752EC">
          <w:rPr>
            <w:noProof/>
            <w:webHidden/>
          </w:rPr>
          <w:tab/>
        </w:r>
        <w:r w:rsidR="003752EC">
          <w:rPr>
            <w:noProof/>
            <w:webHidden/>
          </w:rPr>
          <w:fldChar w:fldCharType="begin"/>
        </w:r>
        <w:r w:rsidR="003752EC">
          <w:rPr>
            <w:noProof/>
            <w:webHidden/>
          </w:rPr>
          <w:instrText xml:space="preserve"> PAGEREF _Toc36201781 \h </w:instrText>
        </w:r>
        <w:r w:rsidR="003752EC">
          <w:rPr>
            <w:noProof/>
            <w:webHidden/>
          </w:rPr>
        </w:r>
        <w:r w:rsidR="003752EC">
          <w:rPr>
            <w:noProof/>
            <w:webHidden/>
          </w:rPr>
          <w:fldChar w:fldCharType="separate"/>
        </w:r>
        <w:r w:rsidR="003752EC">
          <w:rPr>
            <w:noProof/>
            <w:webHidden/>
          </w:rPr>
          <w:t>8</w:t>
        </w:r>
        <w:r w:rsidR="003752EC">
          <w:rPr>
            <w:noProof/>
            <w:webHidden/>
          </w:rPr>
          <w:fldChar w:fldCharType="end"/>
        </w:r>
      </w:hyperlink>
    </w:p>
    <w:p w14:paraId="3765FF92"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82"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Balise du coût de personnel</w:t>
        </w:r>
        <w:r w:rsidR="003752EC">
          <w:rPr>
            <w:noProof/>
            <w:webHidden/>
          </w:rPr>
          <w:tab/>
        </w:r>
        <w:r w:rsidR="003752EC">
          <w:rPr>
            <w:noProof/>
            <w:webHidden/>
          </w:rPr>
          <w:fldChar w:fldCharType="begin"/>
        </w:r>
        <w:r w:rsidR="003752EC">
          <w:rPr>
            <w:noProof/>
            <w:webHidden/>
          </w:rPr>
          <w:instrText xml:space="preserve"> PAGEREF _Toc36201782 \h </w:instrText>
        </w:r>
        <w:r w:rsidR="003752EC">
          <w:rPr>
            <w:noProof/>
            <w:webHidden/>
          </w:rPr>
        </w:r>
        <w:r w:rsidR="003752EC">
          <w:rPr>
            <w:noProof/>
            <w:webHidden/>
          </w:rPr>
          <w:fldChar w:fldCharType="separate"/>
        </w:r>
        <w:r w:rsidR="003752EC">
          <w:rPr>
            <w:noProof/>
            <w:webHidden/>
          </w:rPr>
          <w:t>8</w:t>
        </w:r>
        <w:r w:rsidR="003752EC">
          <w:rPr>
            <w:noProof/>
            <w:webHidden/>
          </w:rPr>
          <w:fldChar w:fldCharType="end"/>
        </w:r>
      </w:hyperlink>
    </w:p>
    <w:p w14:paraId="5F0A4959"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83"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Cadre du personnel</w:t>
        </w:r>
        <w:r w:rsidR="003752EC">
          <w:rPr>
            <w:noProof/>
            <w:webHidden/>
          </w:rPr>
          <w:tab/>
        </w:r>
        <w:r w:rsidR="003752EC">
          <w:rPr>
            <w:noProof/>
            <w:webHidden/>
          </w:rPr>
          <w:fldChar w:fldCharType="begin"/>
        </w:r>
        <w:r w:rsidR="003752EC">
          <w:rPr>
            <w:noProof/>
            <w:webHidden/>
          </w:rPr>
          <w:instrText xml:space="preserve"> PAGEREF _Toc36201783 \h </w:instrText>
        </w:r>
        <w:r w:rsidR="003752EC">
          <w:rPr>
            <w:noProof/>
            <w:webHidden/>
          </w:rPr>
        </w:r>
        <w:r w:rsidR="003752EC">
          <w:rPr>
            <w:noProof/>
            <w:webHidden/>
          </w:rPr>
          <w:fldChar w:fldCharType="separate"/>
        </w:r>
        <w:r w:rsidR="003752EC">
          <w:rPr>
            <w:noProof/>
            <w:webHidden/>
          </w:rPr>
          <w:t>8</w:t>
        </w:r>
        <w:r w:rsidR="003752EC">
          <w:rPr>
            <w:noProof/>
            <w:webHidden/>
          </w:rPr>
          <w:fldChar w:fldCharType="end"/>
        </w:r>
      </w:hyperlink>
    </w:p>
    <w:p w14:paraId="28ACB5D9"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84"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Evolution de l’effectif en ETP de N-4 à N</w:t>
        </w:r>
        <w:r w:rsidR="003752EC">
          <w:rPr>
            <w:noProof/>
            <w:webHidden/>
          </w:rPr>
          <w:tab/>
        </w:r>
        <w:r w:rsidR="003752EC">
          <w:rPr>
            <w:noProof/>
            <w:webHidden/>
          </w:rPr>
          <w:fldChar w:fldCharType="begin"/>
        </w:r>
        <w:r w:rsidR="003752EC">
          <w:rPr>
            <w:noProof/>
            <w:webHidden/>
          </w:rPr>
          <w:instrText xml:space="preserve"> PAGEREF _Toc36201784 \h </w:instrText>
        </w:r>
        <w:r w:rsidR="003752EC">
          <w:rPr>
            <w:noProof/>
            <w:webHidden/>
          </w:rPr>
        </w:r>
        <w:r w:rsidR="003752EC">
          <w:rPr>
            <w:noProof/>
            <w:webHidden/>
          </w:rPr>
          <w:fldChar w:fldCharType="separate"/>
        </w:r>
        <w:r w:rsidR="003752EC">
          <w:rPr>
            <w:noProof/>
            <w:webHidden/>
          </w:rPr>
          <w:t>8</w:t>
        </w:r>
        <w:r w:rsidR="003752EC">
          <w:rPr>
            <w:noProof/>
            <w:webHidden/>
          </w:rPr>
          <w:fldChar w:fldCharType="end"/>
        </w:r>
      </w:hyperlink>
    </w:p>
    <w:p w14:paraId="04C9097F"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85"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Règlement de travail et date de dernière actualisation</w:t>
        </w:r>
        <w:r w:rsidR="003752EC">
          <w:rPr>
            <w:noProof/>
            <w:webHidden/>
          </w:rPr>
          <w:tab/>
        </w:r>
        <w:r w:rsidR="003752EC">
          <w:rPr>
            <w:noProof/>
            <w:webHidden/>
          </w:rPr>
          <w:fldChar w:fldCharType="begin"/>
        </w:r>
        <w:r w:rsidR="003752EC">
          <w:rPr>
            <w:noProof/>
            <w:webHidden/>
          </w:rPr>
          <w:instrText xml:space="preserve"> PAGEREF _Toc36201785 \h </w:instrText>
        </w:r>
        <w:r w:rsidR="003752EC">
          <w:rPr>
            <w:noProof/>
            <w:webHidden/>
          </w:rPr>
        </w:r>
        <w:r w:rsidR="003752EC">
          <w:rPr>
            <w:noProof/>
            <w:webHidden/>
          </w:rPr>
          <w:fldChar w:fldCharType="separate"/>
        </w:r>
        <w:r w:rsidR="003752EC">
          <w:rPr>
            <w:noProof/>
            <w:webHidden/>
          </w:rPr>
          <w:t>9</w:t>
        </w:r>
        <w:r w:rsidR="003752EC">
          <w:rPr>
            <w:noProof/>
            <w:webHidden/>
          </w:rPr>
          <w:fldChar w:fldCharType="end"/>
        </w:r>
      </w:hyperlink>
    </w:p>
    <w:p w14:paraId="2F7E0170"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86"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Maladies de longue durée</w:t>
        </w:r>
        <w:r w:rsidR="003752EC">
          <w:rPr>
            <w:noProof/>
            <w:webHidden/>
          </w:rPr>
          <w:tab/>
        </w:r>
        <w:r w:rsidR="003752EC">
          <w:rPr>
            <w:noProof/>
            <w:webHidden/>
          </w:rPr>
          <w:fldChar w:fldCharType="begin"/>
        </w:r>
        <w:r w:rsidR="003752EC">
          <w:rPr>
            <w:noProof/>
            <w:webHidden/>
          </w:rPr>
          <w:instrText xml:space="preserve"> PAGEREF _Toc36201786 \h </w:instrText>
        </w:r>
        <w:r w:rsidR="003752EC">
          <w:rPr>
            <w:noProof/>
            <w:webHidden/>
          </w:rPr>
        </w:r>
        <w:r w:rsidR="003752EC">
          <w:rPr>
            <w:noProof/>
            <w:webHidden/>
          </w:rPr>
          <w:fldChar w:fldCharType="separate"/>
        </w:r>
        <w:r w:rsidR="003752EC">
          <w:rPr>
            <w:noProof/>
            <w:webHidden/>
          </w:rPr>
          <w:t>9</w:t>
        </w:r>
        <w:r w:rsidR="003752EC">
          <w:rPr>
            <w:noProof/>
            <w:webHidden/>
          </w:rPr>
          <w:fldChar w:fldCharType="end"/>
        </w:r>
      </w:hyperlink>
    </w:p>
    <w:p w14:paraId="1009F74A"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87"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Pourcentage d’absentéisme</w:t>
        </w:r>
        <w:r w:rsidR="003752EC">
          <w:rPr>
            <w:noProof/>
            <w:webHidden/>
          </w:rPr>
          <w:tab/>
        </w:r>
        <w:r w:rsidR="003752EC">
          <w:rPr>
            <w:noProof/>
            <w:webHidden/>
          </w:rPr>
          <w:fldChar w:fldCharType="begin"/>
        </w:r>
        <w:r w:rsidR="003752EC">
          <w:rPr>
            <w:noProof/>
            <w:webHidden/>
          </w:rPr>
          <w:instrText xml:space="preserve"> PAGEREF _Toc36201787 \h </w:instrText>
        </w:r>
        <w:r w:rsidR="003752EC">
          <w:rPr>
            <w:noProof/>
            <w:webHidden/>
          </w:rPr>
        </w:r>
        <w:r w:rsidR="003752EC">
          <w:rPr>
            <w:noProof/>
            <w:webHidden/>
          </w:rPr>
          <w:fldChar w:fldCharType="separate"/>
        </w:r>
        <w:r w:rsidR="003752EC">
          <w:rPr>
            <w:noProof/>
            <w:webHidden/>
          </w:rPr>
          <w:t>9</w:t>
        </w:r>
        <w:r w:rsidR="003752EC">
          <w:rPr>
            <w:noProof/>
            <w:webHidden/>
          </w:rPr>
          <w:fldChar w:fldCharType="end"/>
        </w:r>
      </w:hyperlink>
    </w:p>
    <w:p w14:paraId="69607DF0"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88"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Pyramide des âges/Répartition des effectifs par tranche d’âge</w:t>
        </w:r>
        <w:r w:rsidR="003752EC">
          <w:rPr>
            <w:noProof/>
            <w:webHidden/>
          </w:rPr>
          <w:tab/>
        </w:r>
        <w:r w:rsidR="003752EC">
          <w:rPr>
            <w:noProof/>
            <w:webHidden/>
          </w:rPr>
          <w:fldChar w:fldCharType="begin"/>
        </w:r>
        <w:r w:rsidR="003752EC">
          <w:rPr>
            <w:noProof/>
            <w:webHidden/>
          </w:rPr>
          <w:instrText xml:space="preserve"> PAGEREF _Toc36201788 \h </w:instrText>
        </w:r>
        <w:r w:rsidR="003752EC">
          <w:rPr>
            <w:noProof/>
            <w:webHidden/>
          </w:rPr>
        </w:r>
        <w:r w:rsidR="003752EC">
          <w:rPr>
            <w:noProof/>
            <w:webHidden/>
          </w:rPr>
          <w:fldChar w:fldCharType="separate"/>
        </w:r>
        <w:r w:rsidR="003752EC">
          <w:rPr>
            <w:noProof/>
            <w:webHidden/>
          </w:rPr>
          <w:t>9</w:t>
        </w:r>
        <w:r w:rsidR="003752EC">
          <w:rPr>
            <w:noProof/>
            <w:webHidden/>
          </w:rPr>
          <w:fldChar w:fldCharType="end"/>
        </w:r>
      </w:hyperlink>
    </w:p>
    <w:p w14:paraId="35CC58E6"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89"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noProof/>
          </w:rPr>
          <w:t>Financement des pensions du personnel/Fonds de pensions</w:t>
        </w:r>
        <w:r w:rsidR="003752EC">
          <w:rPr>
            <w:noProof/>
            <w:webHidden/>
          </w:rPr>
          <w:tab/>
        </w:r>
        <w:r w:rsidR="003752EC">
          <w:rPr>
            <w:noProof/>
            <w:webHidden/>
          </w:rPr>
          <w:fldChar w:fldCharType="begin"/>
        </w:r>
        <w:r w:rsidR="003752EC">
          <w:rPr>
            <w:noProof/>
            <w:webHidden/>
          </w:rPr>
          <w:instrText xml:space="preserve"> PAGEREF _Toc36201789 \h </w:instrText>
        </w:r>
        <w:r w:rsidR="003752EC">
          <w:rPr>
            <w:noProof/>
            <w:webHidden/>
          </w:rPr>
        </w:r>
        <w:r w:rsidR="003752EC">
          <w:rPr>
            <w:noProof/>
            <w:webHidden/>
          </w:rPr>
          <w:fldChar w:fldCharType="separate"/>
        </w:r>
        <w:r w:rsidR="003752EC">
          <w:rPr>
            <w:noProof/>
            <w:webHidden/>
          </w:rPr>
          <w:t>9</w:t>
        </w:r>
        <w:r w:rsidR="003752EC">
          <w:rPr>
            <w:noProof/>
            <w:webHidden/>
          </w:rPr>
          <w:fldChar w:fldCharType="end"/>
        </w:r>
      </w:hyperlink>
    </w:p>
    <w:p w14:paraId="7B7B3AEE"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90"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Financement des pensions des mandataires</w:t>
        </w:r>
        <w:r w:rsidR="003752EC">
          <w:rPr>
            <w:noProof/>
            <w:webHidden/>
          </w:rPr>
          <w:tab/>
        </w:r>
        <w:r w:rsidR="003752EC">
          <w:rPr>
            <w:noProof/>
            <w:webHidden/>
          </w:rPr>
          <w:fldChar w:fldCharType="begin"/>
        </w:r>
        <w:r w:rsidR="003752EC">
          <w:rPr>
            <w:noProof/>
            <w:webHidden/>
          </w:rPr>
          <w:instrText xml:space="preserve"> PAGEREF _Toc36201790 \h </w:instrText>
        </w:r>
        <w:r w:rsidR="003752EC">
          <w:rPr>
            <w:noProof/>
            <w:webHidden/>
          </w:rPr>
        </w:r>
        <w:r w:rsidR="003752EC">
          <w:rPr>
            <w:noProof/>
            <w:webHidden/>
          </w:rPr>
          <w:fldChar w:fldCharType="separate"/>
        </w:r>
        <w:r w:rsidR="003752EC">
          <w:rPr>
            <w:noProof/>
            <w:webHidden/>
          </w:rPr>
          <w:t>9</w:t>
        </w:r>
        <w:r w:rsidR="003752EC">
          <w:rPr>
            <w:noProof/>
            <w:webHidden/>
          </w:rPr>
          <w:fldChar w:fldCharType="end"/>
        </w:r>
      </w:hyperlink>
    </w:p>
    <w:p w14:paraId="4190B253" w14:textId="77777777" w:rsidR="003752EC" w:rsidRDefault="004A54F7">
      <w:pPr>
        <w:pStyle w:val="TM2"/>
        <w:tabs>
          <w:tab w:val="left" w:pos="736"/>
          <w:tab w:val="right" w:leader="dot" w:pos="9060"/>
        </w:tabs>
        <w:rPr>
          <w:rFonts w:eastAsiaTheme="minorEastAsia" w:cstheme="minorBidi"/>
          <w:b w:val="0"/>
          <w:bCs w:val="0"/>
          <w:smallCaps w:val="0"/>
          <w:noProof/>
          <w:lang w:val="fr-BE" w:eastAsia="fr-BE"/>
        </w:rPr>
      </w:pPr>
      <w:hyperlink w:anchor="_Toc36201791" w:history="1">
        <w:r w:rsidR="003752EC" w:rsidRPr="00737906">
          <w:rPr>
            <w:rStyle w:val="Lienhypertexte"/>
            <w:noProof/>
          </w:rPr>
          <w:t>III.13.</w:t>
        </w:r>
        <w:r w:rsidR="003752EC">
          <w:rPr>
            <w:rFonts w:eastAsiaTheme="minorEastAsia" w:cstheme="minorBidi"/>
            <w:b w:val="0"/>
            <w:bCs w:val="0"/>
            <w:smallCaps w:val="0"/>
            <w:noProof/>
            <w:lang w:val="fr-BE" w:eastAsia="fr-BE"/>
          </w:rPr>
          <w:tab/>
        </w:r>
        <w:r w:rsidR="003752EC" w:rsidRPr="00737906">
          <w:rPr>
            <w:rStyle w:val="Lienhypertexte"/>
            <w:noProof/>
          </w:rPr>
          <w:t>Fonctionnement</w:t>
        </w:r>
        <w:r w:rsidR="003752EC">
          <w:rPr>
            <w:noProof/>
            <w:webHidden/>
          </w:rPr>
          <w:tab/>
        </w:r>
        <w:r w:rsidR="003752EC">
          <w:rPr>
            <w:noProof/>
            <w:webHidden/>
          </w:rPr>
          <w:fldChar w:fldCharType="begin"/>
        </w:r>
        <w:r w:rsidR="003752EC">
          <w:rPr>
            <w:noProof/>
            <w:webHidden/>
          </w:rPr>
          <w:instrText xml:space="preserve"> PAGEREF _Toc36201791 \h </w:instrText>
        </w:r>
        <w:r w:rsidR="003752EC">
          <w:rPr>
            <w:noProof/>
            <w:webHidden/>
          </w:rPr>
        </w:r>
        <w:r w:rsidR="003752EC">
          <w:rPr>
            <w:noProof/>
            <w:webHidden/>
          </w:rPr>
          <w:fldChar w:fldCharType="separate"/>
        </w:r>
        <w:r w:rsidR="003752EC">
          <w:rPr>
            <w:noProof/>
            <w:webHidden/>
          </w:rPr>
          <w:t>9</w:t>
        </w:r>
        <w:r w:rsidR="003752EC">
          <w:rPr>
            <w:noProof/>
            <w:webHidden/>
          </w:rPr>
          <w:fldChar w:fldCharType="end"/>
        </w:r>
      </w:hyperlink>
    </w:p>
    <w:p w14:paraId="6715E959"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92"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Balise de fonctionnement</w:t>
        </w:r>
        <w:r w:rsidR="003752EC">
          <w:rPr>
            <w:noProof/>
            <w:webHidden/>
          </w:rPr>
          <w:tab/>
        </w:r>
        <w:r w:rsidR="003752EC">
          <w:rPr>
            <w:noProof/>
            <w:webHidden/>
          </w:rPr>
          <w:fldChar w:fldCharType="begin"/>
        </w:r>
        <w:r w:rsidR="003752EC">
          <w:rPr>
            <w:noProof/>
            <w:webHidden/>
          </w:rPr>
          <w:instrText xml:space="preserve"> PAGEREF _Toc36201792 \h </w:instrText>
        </w:r>
        <w:r w:rsidR="003752EC">
          <w:rPr>
            <w:noProof/>
            <w:webHidden/>
          </w:rPr>
        </w:r>
        <w:r w:rsidR="003752EC">
          <w:rPr>
            <w:noProof/>
            <w:webHidden/>
          </w:rPr>
          <w:fldChar w:fldCharType="separate"/>
        </w:r>
        <w:r w:rsidR="003752EC">
          <w:rPr>
            <w:noProof/>
            <w:webHidden/>
          </w:rPr>
          <w:t>9</w:t>
        </w:r>
        <w:r w:rsidR="003752EC">
          <w:rPr>
            <w:noProof/>
            <w:webHidden/>
          </w:rPr>
          <w:fldChar w:fldCharType="end"/>
        </w:r>
      </w:hyperlink>
    </w:p>
    <w:p w14:paraId="4EA5FB4F"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93"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Coût – vérité du service immondices (taux de couverture)</w:t>
        </w:r>
        <w:r w:rsidR="003752EC">
          <w:rPr>
            <w:noProof/>
            <w:webHidden/>
          </w:rPr>
          <w:tab/>
        </w:r>
        <w:r w:rsidR="003752EC">
          <w:rPr>
            <w:noProof/>
            <w:webHidden/>
          </w:rPr>
          <w:fldChar w:fldCharType="begin"/>
        </w:r>
        <w:r w:rsidR="003752EC">
          <w:rPr>
            <w:noProof/>
            <w:webHidden/>
          </w:rPr>
          <w:instrText xml:space="preserve"> PAGEREF _Toc36201793 \h </w:instrText>
        </w:r>
        <w:r w:rsidR="003752EC">
          <w:rPr>
            <w:noProof/>
            <w:webHidden/>
          </w:rPr>
        </w:r>
        <w:r w:rsidR="003752EC">
          <w:rPr>
            <w:noProof/>
            <w:webHidden/>
          </w:rPr>
          <w:fldChar w:fldCharType="separate"/>
        </w:r>
        <w:r w:rsidR="003752EC">
          <w:rPr>
            <w:noProof/>
            <w:webHidden/>
          </w:rPr>
          <w:t>10</w:t>
        </w:r>
        <w:r w:rsidR="003752EC">
          <w:rPr>
            <w:noProof/>
            <w:webHidden/>
          </w:rPr>
          <w:fldChar w:fldCharType="end"/>
        </w:r>
      </w:hyperlink>
    </w:p>
    <w:p w14:paraId="50A6E8D4"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94"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bCs/>
            <w:noProof/>
          </w:rPr>
          <w:t>Mise en concurrence régulière de plusieurs fournisseurs – recours aux centrales de marchés et aux marchés groupés</w:t>
        </w:r>
        <w:r w:rsidR="003752EC">
          <w:rPr>
            <w:noProof/>
            <w:webHidden/>
          </w:rPr>
          <w:tab/>
        </w:r>
        <w:r w:rsidR="003752EC">
          <w:rPr>
            <w:noProof/>
            <w:webHidden/>
          </w:rPr>
          <w:fldChar w:fldCharType="begin"/>
        </w:r>
        <w:r w:rsidR="003752EC">
          <w:rPr>
            <w:noProof/>
            <w:webHidden/>
          </w:rPr>
          <w:instrText xml:space="preserve"> PAGEREF _Toc36201794 \h </w:instrText>
        </w:r>
        <w:r w:rsidR="003752EC">
          <w:rPr>
            <w:noProof/>
            <w:webHidden/>
          </w:rPr>
        </w:r>
        <w:r w:rsidR="003752EC">
          <w:rPr>
            <w:noProof/>
            <w:webHidden/>
          </w:rPr>
          <w:fldChar w:fldCharType="separate"/>
        </w:r>
        <w:r w:rsidR="003752EC">
          <w:rPr>
            <w:noProof/>
            <w:webHidden/>
          </w:rPr>
          <w:t>10</w:t>
        </w:r>
        <w:r w:rsidR="003752EC">
          <w:rPr>
            <w:noProof/>
            <w:webHidden/>
          </w:rPr>
          <w:fldChar w:fldCharType="end"/>
        </w:r>
      </w:hyperlink>
    </w:p>
    <w:p w14:paraId="2E3EF2C5"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95"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bCs/>
            <w:noProof/>
          </w:rPr>
          <w:t>Règlement quant à certaines pratiques (téléphonie, déplacements, formation, utilisation du charroi)</w:t>
        </w:r>
        <w:r w:rsidR="003752EC">
          <w:rPr>
            <w:noProof/>
            <w:webHidden/>
          </w:rPr>
          <w:tab/>
        </w:r>
        <w:r w:rsidR="003752EC">
          <w:rPr>
            <w:noProof/>
            <w:webHidden/>
          </w:rPr>
          <w:fldChar w:fldCharType="begin"/>
        </w:r>
        <w:r w:rsidR="003752EC">
          <w:rPr>
            <w:noProof/>
            <w:webHidden/>
          </w:rPr>
          <w:instrText xml:space="preserve"> PAGEREF _Toc36201795 \h </w:instrText>
        </w:r>
        <w:r w:rsidR="003752EC">
          <w:rPr>
            <w:noProof/>
            <w:webHidden/>
          </w:rPr>
        </w:r>
        <w:r w:rsidR="003752EC">
          <w:rPr>
            <w:noProof/>
            <w:webHidden/>
          </w:rPr>
          <w:fldChar w:fldCharType="separate"/>
        </w:r>
        <w:r w:rsidR="003752EC">
          <w:rPr>
            <w:noProof/>
            <w:webHidden/>
          </w:rPr>
          <w:t>10</w:t>
        </w:r>
        <w:r w:rsidR="003752EC">
          <w:rPr>
            <w:noProof/>
            <w:webHidden/>
          </w:rPr>
          <w:fldChar w:fldCharType="end"/>
        </w:r>
      </w:hyperlink>
    </w:p>
    <w:p w14:paraId="3FF43CAB"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96"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Programme d’économies d’énergie – audit ? (hors balise)</w:t>
        </w:r>
        <w:r w:rsidR="003752EC">
          <w:rPr>
            <w:noProof/>
            <w:webHidden/>
          </w:rPr>
          <w:tab/>
        </w:r>
        <w:r w:rsidR="003752EC">
          <w:rPr>
            <w:noProof/>
            <w:webHidden/>
          </w:rPr>
          <w:fldChar w:fldCharType="begin"/>
        </w:r>
        <w:r w:rsidR="003752EC">
          <w:rPr>
            <w:noProof/>
            <w:webHidden/>
          </w:rPr>
          <w:instrText xml:space="preserve"> PAGEREF _Toc36201796 \h </w:instrText>
        </w:r>
        <w:r w:rsidR="003752EC">
          <w:rPr>
            <w:noProof/>
            <w:webHidden/>
          </w:rPr>
        </w:r>
        <w:r w:rsidR="003752EC">
          <w:rPr>
            <w:noProof/>
            <w:webHidden/>
          </w:rPr>
          <w:fldChar w:fldCharType="separate"/>
        </w:r>
        <w:r w:rsidR="003752EC">
          <w:rPr>
            <w:noProof/>
            <w:webHidden/>
          </w:rPr>
          <w:t>10</w:t>
        </w:r>
        <w:r w:rsidR="003752EC">
          <w:rPr>
            <w:noProof/>
            <w:webHidden/>
          </w:rPr>
          <w:fldChar w:fldCharType="end"/>
        </w:r>
      </w:hyperlink>
    </w:p>
    <w:p w14:paraId="17C84271" w14:textId="77777777" w:rsidR="003752EC" w:rsidRDefault="004A54F7">
      <w:pPr>
        <w:pStyle w:val="TM2"/>
        <w:tabs>
          <w:tab w:val="left" w:pos="736"/>
          <w:tab w:val="right" w:leader="dot" w:pos="9060"/>
        </w:tabs>
        <w:rPr>
          <w:rFonts w:eastAsiaTheme="minorEastAsia" w:cstheme="minorBidi"/>
          <w:b w:val="0"/>
          <w:bCs w:val="0"/>
          <w:smallCaps w:val="0"/>
          <w:noProof/>
          <w:lang w:val="fr-BE" w:eastAsia="fr-BE"/>
        </w:rPr>
      </w:pPr>
      <w:hyperlink w:anchor="_Toc36201797" w:history="1">
        <w:r w:rsidR="003752EC" w:rsidRPr="00737906">
          <w:rPr>
            <w:rStyle w:val="Lienhypertexte"/>
            <w:noProof/>
          </w:rPr>
          <w:t>III.14.</w:t>
        </w:r>
        <w:r w:rsidR="003752EC">
          <w:rPr>
            <w:rFonts w:eastAsiaTheme="minorEastAsia" w:cstheme="minorBidi"/>
            <w:b w:val="0"/>
            <w:bCs w:val="0"/>
            <w:smallCaps w:val="0"/>
            <w:noProof/>
            <w:lang w:val="fr-BE" w:eastAsia="fr-BE"/>
          </w:rPr>
          <w:tab/>
        </w:r>
        <w:r w:rsidR="003752EC" w:rsidRPr="00737906">
          <w:rPr>
            <w:rStyle w:val="Lienhypertexte"/>
            <w:noProof/>
          </w:rPr>
          <w:t>Transferts</w:t>
        </w:r>
        <w:r w:rsidR="003752EC">
          <w:rPr>
            <w:noProof/>
            <w:webHidden/>
          </w:rPr>
          <w:tab/>
        </w:r>
        <w:r w:rsidR="003752EC">
          <w:rPr>
            <w:noProof/>
            <w:webHidden/>
          </w:rPr>
          <w:fldChar w:fldCharType="begin"/>
        </w:r>
        <w:r w:rsidR="003752EC">
          <w:rPr>
            <w:noProof/>
            <w:webHidden/>
          </w:rPr>
          <w:instrText xml:space="preserve"> PAGEREF _Toc36201797 \h </w:instrText>
        </w:r>
        <w:r w:rsidR="003752EC">
          <w:rPr>
            <w:noProof/>
            <w:webHidden/>
          </w:rPr>
        </w:r>
        <w:r w:rsidR="003752EC">
          <w:rPr>
            <w:noProof/>
            <w:webHidden/>
          </w:rPr>
          <w:fldChar w:fldCharType="separate"/>
        </w:r>
        <w:r w:rsidR="003752EC">
          <w:rPr>
            <w:noProof/>
            <w:webHidden/>
          </w:rPr>
          <w:t>10</w:t>
        </w:r>
        <w:r w:rsidR="003752EC">
          <w:rPr>
            <w:noProof/>
            <w:webHidden/>
          </w:rPr>
          <w:fldChar w:fldCharType="end"/>
        </w:r>
      </w:hyperlink>
    </w:p>
    <w:p w14:paraId="78A9A61D"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98"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bCs/>
            <w:noProof/>
          </w:rPr>
          <w:t>Relevé des services organisés par les entités consolidées et autres organisemes financés au départ du budget communal de manière à éviter les « doublons » et à regrouper les missions identiques dans le giron d’une seule entité/organisme (rationnalisation)</w:t>
        </w:r>
        <w:r w:rsidR="003752EC">
          <w:rPr>
            <w:noProof/>
            <w:webHidden/>
          </w:rPr>
          <w:tab/>
        </w:r>
        <w:r w:rsidR="003752EC">
          <w:rPr>
            <w:noProof/>
            <w:webHidden/>
          </w:rPr>
          <w:fldChar w:fldCharType="begin"/>
        </w:r>
        <w:r w:rsidR="003752EC">
          <w:rPr>
            <w:noProof/>
            <w:webHidden/>
          </w:rPr>
          <w:instrText xml:space="preserve"> PAGEREF _Toc36201798 \h </w:instrText>
        </w:r>
        <w:r w:rsidR="003752EC">
          <w:rPr>
            <w:noProof/>
            <w:webHidden/>
          </w:rPr>
        </w:r>
        <w:r w:rsidR="003752EC">
          <w:rPr>
            <w:noProof/>
            <w:webHidden/>
          </w:rPr>
          <w:fldChar w:fldCharType="separate"/>
        </w:r>
        <w:r w:rsidR="003752EC">
          <w:rPr>
            <w:noProof/>
            <w:webHidden/>
          </w:rPr>
          <w:t>10</w:t>
        </w:r>
        <w:r w:rsidR="003752EC">
          <w:rPr>
            <w:noProof/>
            <w:webHidden/>
          </w:rPr>
          <w:fldChar w:fldCharType="end"/>
        </w:r>
      </w:hyperlink>
    </w:p>
    <w:p w14:paraId="1F56A82A"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799"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bCs/>
            <w:noProof/>
          </w:rPr>
          <w:t>Relevé de toutes les subventions et cotisations, règlement d’attribution desdites subventions et cotisations</w:t>
        </w:r>
        <w:r w:rsidR="003752EC">
          <w:rPr>
            <w:noProof/>
            <w:webHidden/>
          </w:rPr>
          <w:tab/>
        </w:r>
        <w:r w:rsidR="003752EC">
          <w:rPr>
            <w:noProof/>
            <w:webHidden/>
          </w:rPr>
          <w:fldChar w:fldCharType="begin"/>
        </w:r>
        <w:r w:rsidR="003752EC">
          <w:rPr>
            <w:noProof/>
            <w:webHidden/>
          </w:rPr>
          <w:instrText xml:space="preserve"> PAGEREF _Toc36201799 \h </w:instrText>
        </w:r>
        <w:r w:rsidR="003752EC">
          <w:rPr>
            <w:noProof/>
            <w:webHidden/>
          </w:rPr>
        </w:r>
        <w:r w:rsidR="003752EC">
          <w:rPr>
            <w:noProof/>
            <w:webHidden/>
          </w:rPr>
          <w:fldChar w:fldCharType="separate"/>
        </w:r>
        <w:r w:rsidR="003752EC">
          <w:rPr>
            <w:noProof/>
            <w:webHidden/>
          </w:rPr>
          <w:t>10</w:t>
        </w:r>
        <w:r w:rsidR="003752EC">
          <w:rPr>
            <w:noProof/>
            <w:webHidden/>
          </w:rPr>
          <w:fldChar w:fldCharType="end"/>
        </w:r>
      </w:hyperlink>
    </w:p>
    <w:p w14:paraId="5A7E1006"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00"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bCs/>
            <w:noProof/>
          </w:rPr>
          <w:t>Règlement d’attribution et de suivi des subventions</w:t>
        </w:r>
        <w:r w:rsidR="003752EC">
          <w:rPr>
            <w:noProof/>
            <w:webHidden/>
          </w:rPr>
          <w:tab/>
        </w:r>
        <w:r w:rsidR="003752EC">
          <w:rPr>
            <w:noProof/>
            <w:webHidden/>
          </w:rPr>
          <w:fldChar w:fldCharType="begin"/>
        </w:r>
        <w:r w:rsidR="003752EC">
          <w:rPr>
            <w:noProof/>
            <w:webHidden/>
          </w:rPr>
          <w:instrText xml:space="preserve"> PAGEREF _Toc36201800 \h </w:instrText>
        </w:r>
        <w:r w:rsidR="003752EC">
          <w:rPr>
            <w:noProof/>
            <w:webHidden/>
          </w:rPr>
        </w:r>
        <w:r w:rsidR="003752EC">
          <w:rPr>
            <w:noProof/>
            <w:webHidden/>
          </w:rPr>
          <w:fldChar w:fldCharType="separate"/>
        </w:r>
        <w:r w:rsidR="003752EC">
          <w:rPr>
            <w:noProof/>
            <w:webHidden/>
          </w:rPr>
          <w:t>10</w:t>
        </w:r>
        <w:r w:rsidR="003752EC">
          <w:rPr>
            <w:noProof/>
            <w:webHidden/>
          </w:rPr>
          <w:fldChar w:fldCharType="end"/>
        </w:r>
      </w:hyperlink>
    </w:p>
    <w:p w14:paraId="31399BEF"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01"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bCs/>
            <w:noProof/>
          </w:rPr>
          <w:t>Liste des entités consolidées arrêtée en collaboration avec le Centre en référence au volume des dotations et aides indirectes à charge du budget de la Commune – plan de gestion pour ces entités + TB quiquennal attestant de leur viabilité financière eu éard aux moyens mis à leur disposition.</w:t>
        </w:r>
        <w:r w:rsidR="003752EC">
          <w:rPr>
            <w:noProof/>
            <w:webHidden/>
          </w:rPr>
          <w:tab/>
        </w:r>
        <w:r w:rsidR="003752EC">
          <w:rPr>
            <w:noProof/>
            <w:webHidden/>
          </w:rPr>
          <w:fldChar w:fldCharType="begin"/>
        </w:r>
        <w:r w:rsidR="003752EC">
          <w:rPr>
            <w:noProof/>
            <w:webHidden/>
          </w:rPr>
          <w:instrText xml:space="preserve"> PAGEREF _Toc36201801 \h </w:instrText>
        </w:r>
        <w:r w:rsidR="003752EC">
          <w:rPr>
            <w:noProof/>
            <w:webHidden/>
          </w:rPr>
        </w:r>
        <w:r w:rsidR="003752EC">
          <w:rPr>
            <w:noProof/>
            <w:webHidden/>
          </w:rPr>
          <w:fldChar w:fldCharType="separate"/>
        </w:r>
        <w:r w:rsidR="003752EC">
          <w:rPr>
            <w:noProof/>
            <w:webHidden/>
          </w:rPr>
          <w:t>10</w:t>
        </w:r>
        <w:r w:rsidR="003752EC">
          <w:rPr>
            <w:noProof/>
            <w:webHidden/>
          </w:rPr>
          <w:fldChar w:fldCharType="end"/>
        </w:r>
      </w:hyperlink>
    </w:p>
    <w:p w14:paraId="0A1FECEE"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02"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bCs/>
            <w:noProof/>
          </w:rPr>
          <w:t>Attention particulière aux résultats des comptes CPAS, ZP, ZS et Hôpitaux et à l’affectation des excédents ou à la prise en charge des déficits</w:t>
        </w:r>
        <w:r w:rsidR="003752EC">
          <w:rPr>
            <w:noProof/>
            <w:webHidden/>
          </w:rPr>
          <w:tab/>
        </w:r>
        <w:r w:rsidR="003752EC">
          <w:rPr>
            <w:noProof/>
            <w:webHidden/>
          </w:rPr>
          <w:fldChar w:fldCharType="begin"/>
        </w:r>
        <w:r w:rsidR="003752EC">
          <w:rPr>
            <w:noProof/>
            <w:webHidden/>
          </w:rPr>
          <w:instrText xml:space="preserve"> PAGEREF _Toc36201802 \h </w:instrText>
        </w:r>
        <w:r w:rsidR="003752EC">
          <w:rPr>
            <w:noProof/>
            <w:webHidden/>
          </w:rPr>
        </w:r>
        <w:r w:rsidR="003752EC">
          <w:rPr>
            <w:noProof/>
            <w:webHidden/>
          </w:rPr>
          <w:fldChar w:fldCharType="separate"/>
        </w:r>
        <w:r w:rsidR="003752EC">
          <w:rPr>
            <w:noProof/>
            <w:webHidden/>
          </w:rPr>
          <w:t>11</w:t>
        </w:r>
        <w:r w:rsidR="003752EC">
          <w:rPr>
            <w:noProof/>
            <w:webHidden/>
          </w:rPr>
          <w:fldChar w:fldCharType="end"/>
        </w:r>
      </w:hyperlink>
    </w:p>
    <w:p w14:paraId="05D1166B"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03"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bCs/>
            <w:noProof/>
          </w:rPr>
          <w:t>Organisation de la tutelle envers le CPAS</w:t>
        </w:r>
        <w:r w:rsidR="003752EC">
          <w:rPr>
            <w:noProof/>
            <w:webHidden/>
          </w:rPr>
          <w:tab/>
        </w:r>
        <w:r w:rsidR="003752EC">
          <w:rPr>
            <w:noProof/>
            <w:webHidden/>
          </w:rPr>
          <w:fldChar w:fldCharType="begin"/>
        </w:r>
        <w:r w:rsidR="003752EC">
          <w:rPr>
            <w:noProof/>
            <w:webHidden/>
          </w:rPr>
          <w:instrText xml:space="preserve"> PAGEREF _Toc36201803 \h </w:instrText>
        </w:r>
        <w:r w:rsidR="003752EC">
          <w:rPr>
            <w:noProof/>
            <w:webHidden/>
          </w:rPr>
        </w:r>
        <w:r w:rsidR="003752EC">
          <w:rPr>
            <w:noProof/>
            <w:webHidden/>
          </w:rPr>
          <w:fldChar w:fldCharType="separate"/>
        </w:r>
        <w:r w:rsidR="003752EC">
          <w:rPr>
            <w:noProof/>
            <w:webHidden/>
          </w:rPr>
          <w:t>11</w:t>
        </w:r>
        <w:r w:rsidR="003752EC">
          <w:rPr>
            <w:noProof/>
            <w:webHidden/>
          </w:rPr>
          <w:fldChar w:fldCharType="end"/>
        </w:r>
      </w:hyperlink>
    </w:p>
    <w:p w14:paraId="4155C3F0"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04"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bCs/>
            <w:noProof/>
          </w:rPr>
          <w:t>Evolution des dotations communales allouées aux entités consolidées de N-4 à N et trajectoires quinquennales</w:t>
        </w:r>
        <w:r w:rsidR="003752EC">
          <w:rPr>
            <w:noProof/>
            <w:webHidden/>
          </w:rPr>
          <w:tab/>
        </w:r>
        <w:r w:rsidR="003752EC">
          <w:rPr>
            <w:noProof/>
            <w:webHidden/>
          </w:rPr>
          <w:fldChar w:fldCharType="begin"/>
        </w:r>
        <w:r w:rsidR="003752EC">
          <w:rPr>
            <w:noProof/>
            <w:webHidden/>
          </w:rPr>
          <w:instrText xml:space="preserve"> PAGEREF _Toc36201804 \h </w:instrText>
        </w:r>
        <w:r w:rsidR="003752EC">
          <w:rPr>
            <w:noProof/>
            <w:webHidden/>
          </w:rPr>
        </w:r>
        <w:r w:rsidR="003752EC">
          <w:rPr>
            <w:noProof/>
            <w:webHidden/>
          </w:rPr>
          <w:fldChar w:fldCharType="separate"/>
        </w:r>
        <w:r w:rsidR="003752EC">
          <w:rPr>
            <w:noProof/>
            <w:webHidden/>
          </w:rPr>
          <w:t>11</w:t>
        </w:r>
        <w:r w:rsidR="003752EC">
          <w:rPr>
            <w:noProof/>
            <w:webHidden/>
          </w:rPr>
          <w:fldChar w:fldCharType="end"/>
        </w:r>
      </w:hyperlink>
    </w:p>
    <w:p w14:paraId="124AA974"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05"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bCs/>
            <w:noProof/>
          </w:rPr>
          <w:t>Evolution du subside dédicacé à la «Politique des grandes Villes» de N-4 à N</w:t>
        </w:r>
        <w:r w:rsidR="003752EC">
          <w:rPr>
            <w:noProof/>
            <w:webHidden/>
          </w:rPr>
          <w:tab/>
        </w:r>
        <w:r w:rsidR="003752EC">
          <w:rPr>
            <w:noProof/>
            <w:webHidden/>
          </w:rPr>
          <w:fldChar w:fldCharType="begin"/>
        </w:r>
        <w:r w:rsidR="003752EC">
          <w:rPr>
            <w:noProof/>
            <w:webHidden/>
          </w:rPr>
          <w:instrText xml:space="preserve"> PAGEREF _Toc36201805 \h </w:instrText>
        </w:r>
        <w:r w:rsidR="003752EC">
          <w:rPr>
            <w:noProof/>
            <w:webHidden/>
          </w:rPr>
        </w:r>
        <w:r w:rsidR="003752EC">
          <w:rPr>
            <w:noProof/>
            <w:webHidden/>
          </w:rPr>
          <w:fldChar w:fldCharType="separate"/>
        </w:r>
        <w:r w:rsidR="003752EC">
          <w:rPr>
            <w:noProof/>
            <w:webHidden/>
          </w:rPr>
          <w:t>11</w:t>
        </w:r>
        <w:r w:rsidR="003752EC">
          <w:rPr>
            <w:noProof/>
            <w:webHidden/>
          </w:rPr>
          <w:fldChar w:fldCharType="end"/>
        </w:r>
      </w:hyperlink>
    </w:p>
    <w:p w14:paraId="555383C2"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06" w:history="1">
        <w:r w:rsidR="003752EC" w:rsidRPr="00737906">
          <w:rPr>
            <w:rStyle w:val="Lienhypertexte"/>
            <w:rFonts w:ascii="Symbol" w:hAnsi="Symbol"/>
            <w:bCs/>
            <w:noProof/>
          </w:rPr>
          <w:t></w:t>
        </w:r>
        <w:r w:rsidR="003752EC">
          <w:rPr>
            <w:rFonts w:eastAsiaTheme="minorEastAsia" w:cstheme="minorBidi"/>
            <w:noProof/>
            <w:lang w:val="fr-BE" w:eastAsia="fr-BE"/>
          </w:rPr>
          <w:tab/>
        </w:r>
        <w:r w:rsidR="003752EC" w:rsidRPr="00737906">
          <w:rPr>
            <w:rStyle w:val="Lienhypertexte"/>
            <w:bCs/>
            <w:noProof/>
          </w:rPr>
          <w:t>Evolution des subsides dédicacés au «Plan de Cohésion Sociale» de N-4 à N</w:t>
        </w:r>
        <w:r w:rsidR="003752EC">
          <w:rPr>
            <w:noProof/>
            <w:webHidden/>
          </w:rPr>
          <w:tab/>
        </w:r>
        <w:r w:rsidR="003752EC">
          <w:rPr>
            <w:noProof/>
            <w:webHidden/>
          </w:rPr>
          <w:fldChar w:fldCharType="begin"/>
        </w:r>
        <w:r w:rsidR="003752EC">
          <w:rPr>
            <w:noProof/>
            <w:webHidden/>
          </w:rPr>
          <w:instrText xml:space="preserve"> PAGEREF _Toc36201806 \h </w:instrText>
        </w:r>
        <w:r w:rsidR="003752EC">
          <w:rPr>
            <w:noProof/>
            <w:webHidden/>
          </w:rPr>
        </w:r>
        <w:r w:rsidR="003752EC">
          <w:rPr>
            <w:noProof/>
            <w:webHidden/>
          </w:rPr>
          <w:fldChar w:fldCharType="separate"/>
        </w:r>
        <w:r w:rsidR="003752EC">
          <w:rPr>
            <w:noProof/>
            <w:webHidden/>
          </w:rPr>
          <w:t>11</w:t>
        </w:r>
        <w:r w:rsidR="003752EC">
          <w:rPr>
            <w:noProof/>
            <w:webHidden/>
          </w:rPr>
          <w:fldChar w:fldCharType="end"/>
        </w:r>
      </w:hyperlink>
    </w:p>
    <w:p w14:paraId="7FF2814A" w14:textId="77777777" w:rsidR="003752EC" w:rsidRDefault="004A54F7">
      <w:pPr>
        <w:pStyle w:val="TM2"/>
        <w:tabs>
          <w:tab w:val="left" w:pos="736"/>
          <w:tab w:val="right" w:leader="dot" w:pos="9060"/>
        </w:tabs>
        <w:rPr>
          <w:rFonts w:eastAsiaTheme="minorEastAsia" w:cstheme="minorBidi"/>
          <w:b w:val="0"/>
          <w:bCs w:val="0"/>
          <w:smallCaps w:val="0"/>
          <w:noProof/>
          <w:lang w:val="fr-BE" w:eastAsia="fr-BE"/>
        </w:rPr>
      </w:pPr>
      <w:hyperlink w:anchor="_Toc36201807" w:history="1">
        <w:r w:rsidR="003752EC" w:rsidRPr="00737906">
          <w:rPr>
            <w:rStyle w:val="Lienhypertexte"/>
            <w:noProof/>
          </w:rPr>
          <w:t>III.15.</w:t>
        </w:r>
        <w:r w:rsidR="003752EC">
          <w:rPr>
            <w:rFonts w:eastAsiaTheme="minorEastAsia" w:cstheme="minorBidi"/>
            <w:b w:val="0"/>
            <w:bCs w:val="0"/>
            <w:smallCaps w:val="0"/>
            <w:noProof/>
            <w:lang w:val="fr-BE" w:eastAsia="fr-BE"/>
          </w:rPr>
          <w:tab/>
        </w:r>
        <w:r w:rsidR="003752EC" w:rsidRPr="00737906">
          <w:rPr>
            <w:rStyle w:val="Lienhypertexte"/>
            <w:noProof/>
          </w:rPr>
          <w:t>Dette et service extraordinaire</w:t>
        </w:r>
        <w:r w:rsidR="003752EC">
          <w:rPr>
            <w:noProof/>
            <w:webHidden/>
          </w:rPr>
          <w:tab/>
        </w:r>
        <w:r w:rsidR="003752EC">
          <w:rPr>
            <w:noProof/>
            <w:webHidden/>
          </w:rPr>
          <w:fldChar w:fldCharType="begin"/>
        </w:r>
        <w:r w:rsidR="003752EC">
          <w:rPr>
            <w:noProof/>
            <w:webHidden/>
          </w:rPr>
          <w:instrText xml:space="preserve"> PAGEREF _Toc36201807 \h </w:instrText>
        </w:r>
        <w:r w:rsidR="003752EC">
          <w:rPr>
            <w:noProof/>
            <w:webHidden/>
          </w:rPr>
        </w:r>
        <w:r w:rsidR="003752EC">
          <w:rPr>
            <w:noProof/>
            <w:webHidden/>
          </w:rPr>
          <w:fldChar w:fldCharType="separate"/>
        </w:r>
        <w:r w:rsidR="003752EC">
          <w:rPr>
            <w:noProof/>
            <w:webHidden/>
          </w:rPr>
          <w:t>11</w:t>
        </w:r>
        <w:r w:rsidR="003752EC">
          <w:rPr>
            <w:noProof/>
            <w:webHidden/>
          </w:rPr>
          <w:fldChar w:fldCharType="end"/>
        </w:r>
      </w:hyperlink>
    </w:p>
    <w:p w14:paraId="1556EF98"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08"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Balise d’emprunts</w:t>
        </w:r>
        <w:r w:rsidR="003752EC">
          <w:rPr>
            <w:noProof/>
            <w:webHidden/>
          </w:rPr>
          <w:tab/>
        </w:r>
        <w:r w:rsidR="003752EC">
          <w:rPr>
            <w:noProof/>
            <w:webHidden/>
          </w:rPr>
          <w:fldChar w:fldCharType="begin"/>
        </w:r>
        <w:r w:rsidR="003752EC">
          <w:rPr>
            <w:noProof/>
            <w:webHidden/>
          </w:rPr>
          <w:instrText xml:space="preserve"> PAGEREF _Toc36201808 \h </w:instrText>
        </w:r>
        <w:r w:rsidR="003752EC">
          <w:rPr>
            <w:noProof/>
            <w:webHidden/>
          </w:rPr>
        </w:r>
        <w:r w:rsidR="003752EC">
          <w:rPr>
            <w:noProof/>
            <w:webHidden/>
          </w:rPr>
          <w:fldChar w:fldCharType="separate"/>
        </w:r>
        <w:r w:rsidR="003752EC">
          <w:rPr>
            <w:noProof/>
            <w:webHidden/>
          </w:rPr>
          <w:t>11</w:t>
        </w:r>
        <w:r w:rsidR="003752EC">
          <w:rPr>
            <w:noProof/>
            <w:webHidden/>
          </w:rPr>
          <w:fldChar w:fldCharType="end"/>
        </w:r>
      </w:hyperlink>
    </w:p>
    <w:p w14:paraId="43324980"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09"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Emprunts pouvant être considérés comme «hors balise»</w:t>
        </w:r>
        <w:r w:rsidR="003752EC">
          <w:rPr>
            <w:noProof/>
            <w:webHidden/>
          </w:rPr>
          <w:tab/>
        </w:r>
        <w:r w:rsidR="003752EC">
          <w:rPr>
            <w:noProof/>
            <w:webHidden/>
          </w:rPr>
          <w:fldChar w:fldCharType="begin"/>
        </w:r>
        <w:r w:rsidR="003752EC">
          <w:rPr>
            <w:noProof/>
            <w:webHidden/>
          </w:rPr>
          <w:instrText xml:space="preserve"> PAGEREF _Toc36201809 \h </w:instrText>
        </w:r>
        <w:r w:rsidR="003752EC">
          <w:rPr>
            <w:noProof/>
            <w:webHidden/>
          </w:rPr>
        </w:r>
        <w:r w:rsidR="003752EC">
          <w:rPr>
            <w:noProof/>
            <w:webHidden/>
          </w:rPr>
          <w:fldChar w:fldCharType="separate"/>
        </w:r>
        <w:r w:rsidR="003752EC">
          <w:rPr>
            <w:noProof/>
            <w:webHidden/>
          </w:rPr>
          <w:t>13</w:t>
        </w:r>
        <w:r w:rsidR="003752EC">
          <w:rPr>
            <w:noProof/>
            <w:webHidden/>
          </w:rPr>
          <w:fldChar w:fldCharType="end"/>
        </w:r>
      </w:hyperlink>
    </w:p>
    <w:p w14:paraId="7B3A7E93"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10"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Evolution de la charge de dette</w:t>
        </w:r>
        <w:r w:rsidR="003752EC">
          <w:rPr>
            <w:noProof/>
            <w:webHidden/>
          </w:rPr>
          <w:tab/>
        </w:r>
        <w:r w:rsidR="003752EC">
          <w:rPr>
            <w:noProof/>
            <w:webHidden/>
          </w:rPr>
          <w:fldChar w:fldCharType="begin"/>
        </w:r>
        <w:r w:rsidR="003752EC">
          <w:rPr>
            <w:noProof/>
            <w:webHidden/>
          </w:rPr>
          <w:instrText xml:space="preserve"> PAGEREF _Toc36201810 \h </w:instrText>
        </w:r>
        <w:r w:rsidR="003752EC">
          <w:rPr>
            <w:noProof/>
            <w:webHidden/>
          </w:rPr>
        </w:r>
        <w:r w:rsidR="003752EC">
          <w:rPr>
            <w:noProof/>
            <w:webHidden/>
          </w:rPr>
          <w:fldChar w:fldCharType="separate"/>
        </w:r>
        <w:r w:rsidR="003752EC">
          <w:rPr>
            <w:noProof/>
            <w:webHidden/>
          </w:rPr>
          <w:t>13</w:t>
        </w:r>
        <w:r w:rsidR="003752EC">
          <w:rPr>
            <w:noProof/>
            <w:webHidden/>
          </w:rPr>
          <w:fldChar w:fldCharType="end"/>
        </w:r>
      </w:hyperlink>
    </w:p>
    <w:p w14:paraId="0E16CDC2" w14:textId="77777777" w:rsidR="003752EC" w:rsidRDefault="004A54F7">
      <w:pPr>
        <w:pStyle w:val="TM4"/>
        <w:tabs>
          <w:tab w:val="left" w:pos="321"/>
          <w:tab w:val="right" w:leader="dot" w:pos="9060"/>
        </w:tabs>
        <w:rPr>
          <w:rFonts w:eastAsiaTheme="minorEastAsia" w:cstheme="minorBidi"/>
          <w:noProof/>
          <w:lang w:val="fr-BE" w:eastAsia="fr-BE"/>
        </w:rPr>
      </w:pPr>
      <w:hyperlink w:anchor="_Toc36201811"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Investissements sur fonds propres et règle d’utilisation des fonds propres</w:t>
        </w:r>
        <w:r w:rsidR="003752EC">
          <w:rPr>
            <w:noProof/>
            <w:webHidden/>
          </w:rPr>
          <w:tab/>
        </w:r>
        <w:r w:rsidR="003752EC">
          <w:rPr>
            <w:noProof/>
            <w:webHidden/>
          </w:rPr>
          <w:fldChar w:fldCharType="begin"/>
        </w:r>
        <w:r w:rsidR="003752EC">
          <w:rPr>
            <w:noProof/>
            <w:webHidden/>
          </w:rPr>
          <w:instrText xml:space="preserve"> PAGEREF _Toc36201811 \h </w:instrText>
        </w:r>
        <w:r w:rsidR="003752EC">
          <w:rPr>
            <w:noProof/>
            <w:webHidden/>
          </w:rPr>
        </w:r>
        <w:r w:rsidR="003752EC">
          <w:rPr>
            <w:noProof/>
            <w:webHidden/>
          </w:rPr>
          <w:fldChar w:fldCharType="separate"/>
        </w:r>
        <w:r w:rsidR="003752EC">
          <w:rPr>
            <w:noProof/>
            <w:webHidden/>
          </w:rPr>
          <w:t>14</w:t>
        </w:r>
        <w:r w:rsidR="003752EC">
          <w:rPr>
            <w:noProof/>
            <w:webHidden/>
          </w:rPr>
          <w:fldChar w:fldCharType="end"/>
        </w:r>
      </w:hyperlink>
    </w:p>
    <w:p w14:paraId="1BE044CD" w14:textId="77777777" w:rsidR="003752EC" w:rsidRDefault="004A54F7">
      <w:pPr>
        <w:pStyle w:val="TM4"/>
        <w:tabs>
          <w:tab w:val="left" w:pos="321"/>
          <w:tab w:val="right" w:leader="dot" w:pos="9060"/>
        </w:tabs>
        <w:rPr>
          <w:rFonts w:eastAsiaTheme="minorEastAsia" w:cstheme="minorBidi"/>
          <w:noProof/>
          <w:lang w:val="fr-BE" w:eastAsia="fr-BE"/>
        </w:rPr>
      </w:pPr>
      <w:hyperlink w:anchor="_Toc36201812"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Boni extraordinaire</w:t>
        </w:r>
        <w:r w:rsidR="003752EC">
          <w:rPr>
            <w:noProof/>
            <w:webHidden/>
          </w:rPr>
          <w:tab/>
        </w:r>
        <w:r w:rsidR="003752EC">
          <w:rPr>
            <w:noProof/>
            <w:webHidden/>
          </w:rPr>
          <w:fldChar w:fldCharType="begin"/>
        </w:r>
        <w:r w:rsidR="003752EC">
          <w:rPr>
            <w:noProof/>
            <w:webHidden/>
          </w:rPr>
          <w:instrText xml:space="preserve"> PAGEREF _Toc36201812 \h </w:instrText>
        </w:r>
        <w:r w:rsidR="003752EC">
          <w:rPr>
            <w:noProof/>
            <w:webHidden/>
          </w:rPr>
        </w:r>
        <w:r w:rsidR="003752EC">
          <w:rPr>
            <w:noProof/>
            <w:webHidden/>
          </w:rPr>
          <w:fldChar w:fldCharType="separate"/>
        </w:r>
        <w:r w:rsidR="003752EC">
          <w:rPr>
            <w:noProof/>
            <w:webHidden/>
          </w:rPr>
          <w:t>14</w:t>
        </w:r>
        <w:r w:rsidR="003752EC">
          <w:rPr>
            <w:noProof/>
            <w:webHidden/>
          </w:rPr>
          <w:fldChar w:fldCharType="end"/>
        </w:r>
      </w:hyperlink>
    </w:p>
    <w:p w14:paraId="05BC1E3B" w14:textId="77777777" w:rsidR="003752EC" w:rsidRDefault="004A54F7">
      <w:pPr>
        <w:pStyle w:val="TM4"/>
        <w:tabs>
          <w:tab w:val="left" w:pos="321"/>
          <w:tab w:val="right" w:leader="dot" w:pos="9060"/>
        </w:tabs>
        <w:rPr>
          <w:rFonts w:eastAsiaTheme="minorEastAsia" w:cstheme="minorBidi"/>
          <w:noProof/>
          <w:lang w:val="fr-BE" w:eastAsia="fr-BE"/>
        </w:rPr>
      </w:pPr>
      <w:hyperlink w:anchor="_Toc36201813"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Profil de la dette – gestion active de la dette</w:t>
        </w:r>
        <w:r w:rsidR="003752EC">
          <w:rPr>
            <w:noProof/>
            <w:webHidden/>
          </w:rPr>
          <w:tab/>
        </w:r>
        <w:r w:rsidR="003752EC">
          <w:rPr>
            <w:noProof/>
            <w:webHidden/>
          </w:rPr>
          <w:fldChar w:fldCharType="begin"/>
        </w:r>
        <w:r w:rsidR="003752EC">
          <w:rPr>
            <w:noProof/>
            <w:webHidden/>
          </w:rPr>
          <w:instrText xml:space="preserve"> PAGEREF _Toc36201813 \h </w:instrText>
        </w:r>
        <w:r w:rsidR="003752EC">
          <w:rPr>
            <w:noProof/>
            <w:webHidden/>
          </w:rPr>
        </w:r>
        <w:r w:rsidR="003752EC">
          <w:rPr>
            <w:noProof/>
            <w:webHidden/>
          </w:rPr>
          <w:fldChar w:fldCharType="separate"/>
        </w:r>
        <w:r w:rsidR="003752EC">
          <w:rPr>
            <w:noProof/>
            <w:webHidden/>
          </w:rPr>
          <w:t>14</w:t>
        </w:r>
        <w:r w:rsidR="003752EC">
          <w:rPr>
            <w:noProof/>
            <w:webHidden/>
          </w:rPr>
          <w:fldChar w:fldCharType="end"/>
        </w:r>
      </w:hyperlink>
    </w:p>
    <w:p w14:paraId="1CE061ED" w14:textId="77777777" w:rsidR="003752EC" w:rsidRDefault="004A54F7">
      <w:pPr>
        <w:pStyle w:val="TM2"/>
        <w:tabs>
          <w:tab w:val="left" w:pos="736"/>
          <w:tab w:val="right" w:leader="dot" w:pos="9060"/>
        </w:tabs>
        <w:rPr>
          <w:rFonts w:eastAsiaTheme="minorEastAsia" w:cstheme="minorBidi"/>
          <w:b w:val="0"/>
          <w:bCs w:val="0"/>
          <w:smallCaps w:val="0"/>
          <w:noProof/>
          <w:lang w:val="fr-BE" w:eastAsia="fr-BE"/>
        </w:rPr>
      </w:pPr>
      <w:hyperlink w:anchor="_Toc36201814" w:history="1">
        <w:r w:rsidR="003752EC" w:rsidRPr="00737906">
          <w:rPr>
            <w:rStyle w:val="Lienhypertexte"/>
            <w:noProof/>
          </w:rPr>
          <w:t>III.16.</w:t>
        </w:r>
        <w:r w:rsidR="003752EC">
          <w:rPr>
            <w:rFonts w:eastAsiaTheme="minorEastAsia" w:cstheme="minorBidi"/>
            <w:b w:val="0"/>
            <w:bCs w:val="0"/>
            <w:smallCaps w:val="0"/>
            <w:noProof/>
            <w:lang w:val="fr-BE" w:eastAsia="fr-BE"/>
          </w:rPr>
          <w:tab/>
        </w:r>
        <w:r w:rsidR="003752EC" w:rsidRPr="00737906">
          <w:rPr>
            <w:rStyle w:val="Lienhypertexte"/>
            <w:noProof/>
          </w:rPr>
          <w:t>Patrimoine de la Commune</w:t>
        </w:r>
        <w:r w:rsidR="003752EC">
          <w:rPr>
            <w:noProof/>
            <w:webHidden/>
          </w:rPr>
          <w:tab/>
        </w:r>
        <w:r w:rsidR="003752EC">
          <w:rPr>
            <w:noProof/>
            <w:webHidden/>
          </w:rPr>
          <w:fldChar w:fldCharType="begin"/>
        </w:r>
        <w:r w:rsidR="003752EC">
          <w:rPr>
            <w:noProof/>
            <w:webHidden/>
          </w:rPr>
          <w:instrText xml:space="preserve"> PAGEREF _Toc36201814 \h </w:instrText>
        </w:r>
        <w:r w:rsidR="003752EC">
          <w:rPr>
            <w:noProof/>
            <w:webHidden/>
          </w:rPr>
        </w:r>
        <w:r w:rsidR="003752EC">
          <w:rPr>
            <w:noProof/>
            <w:webHidden/>
          </w:rPr>
          <w:fldChar w:fldCharType="separate"/>
        </w:r>
        <w:r w:rsidR="003752EC">
          <w:rPr>
            <w:noProof/>
            <w:webHidden/>
          </w:rPr>
          <w:t>14</w:t>
        </w:r>
        <w:r w:rsidR="003752EC">
          <w:rPr>
            <w:noProof/>
            <w:webHidden/>
          </w:rPr>
          <w:fldChar w:fldCharType="end"/>
        </w:r>
      </w:hyperlink>
    </w:p>
    <w:p w14:paraId="6719862E"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15"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Inventaire du patrimoine immobilisé du pouvoir local</w:t>
        </w:r>
        <w:r w:rsidR="003752EC">
          <w:rPr>
            <w:noProof/>
            <w:webHidden/>
          </w:rPr>
          <w:tab/>
        </w:r>
        <w:r w:rsidR="003752EC">
          <w:rPr>
            <w:noProof/>
            <w:webHidden/>
          </w:rPr>
          <w:fldChar w:fldCharType="begin"/>
        </w:r>
        <w:r w:rsidR="003752EC">
          <w:rPr>
            <w:noProof/>
            <w:webHidden/>
          </w:rPr>
          <w:instrText xml:space="preserve"> PAGEREF _Toc36201815 \h </w:instrText>
        </w:r>
        <w:r w:rsidR="003752EC">
          <w:rPr>
            <w:noProof/>
            <w:webHidden/>
          </w:rPr>
        </w:r>
        <w:r w:rsidR="003752EC">
          <w:rPr>
            <w:noProof/>
            <w:webHidden/>
          </w:rPr>
          <w:fldChar w:fldCharType="separate"/>
        </w:r>
        <w:r w:rsidR="003752EC">
          <w:rPr>
            <w:noProof/>
            <w:webHidden/>
          </w:rPr>
          <w:t>14</w:t>
        </w:r>
        <w:r w:rsidR="003752EC">
          <w:rPr>
            <w:noProof/>
            <w:webHidden/>
          </w:rPr>
          <w:fldChar w:fldCharType="end"/>
        </w:r>
      </w:hyperlink>
    </w:p>
    <w:p w14:paraId="593D7EAE"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16"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Charroi (composition – utilisation – contrôle)</w:t>
        </w:r>
        <w:r w:rsidR="003752EC">
          <w:rPr>
            <w:noProof/>
            <w:webHidden/>
          </w:rPr>
          <w:tab/>
        </w:r>
        <w:r w:rsidR="003752EC">
          <w:rPr>
            <w:noProof/>
            <w:webHidden/>
          </w:rPr>
          <w:fldChar w:fldCharType="begin"/>
        </w:r>
        <w:r w:rsidR="003752EC">
          <w:rPr>
            <w:noProof/>
            <w:webHidden/>
          </w:rPr>
          <w:instrText xml:space="preserve"> PAGEREF _Toc36201816 \h </w:instrText>
        </w:r>
        <w:r w:rsidR="003752EC">
          <w:rPr>
            <w:noProof/>
            <w:webHidden/>
          </w:rPr>
        </w:r>
        <w:r w:rsidR="003752EC">
          <w:rPr>
            <w:noProof/>
            <w:webHidden/>
          </w:rPr>
          <w:fldChar w:fldCharType="separate"/>
        </w:r>
        <w:r w:rsidR="003752EC">
          <w:rPr>
            <w:noProof/>
            <w:webHidden/>
          </w:rPr>
          <w:t>15</w:t>
        </w:r>
        <w:r w:rsidR="003752EC">
          <w:rPr>
            <w:noProof/>
            <w:webHidden/>
          </w:rPr>
          <w:fldChar w:fldCharType="end"/>
        </w:r>
      </w:hyperlink>
    </w:p>
    <w:p w14:paraId="2731CF99" w14:textId="77777777" w:rsidR="003752EC" w:rsidRDefault="004A54F7">
      <w:pPr>
        <w:pStyle w:val="TM2"/>
        <w:tabs>
          <w:tab w:val="left" w:pos="736"/>
          <w:tab w:val="right" w:leader="dot" w:pos="9060"/>
        </w:tabs>
        <w:rPr>
          <w:rFonts w:eastAsiaTheme="minorEastAsia" w:cstheme="minorBidi"/>
          <w:b w:val="0"/>
          <w:bCs w:val="0"/>
          <w:smallCaps w:val="0"/>
          <w:noProof/>
          <w:lang w:val="fr-BE" w:eastAsia="fr-BE"/>
        </w:rPr>
      </w:pPr>
      <w:hyperlink w:anchor="_Toc36201817" w:history="1">
        <w:r w:rsidR="003752EC" w:rsidRPr="00737906">
          <w:rPr>
            <w:rStyle w:val="Lienhypertexte"/>
            <w:noProof/>
          </w:rPr>
          <w:t>III.17.</w:t>
        </w:r>
        <w:r w:rsidR="003752EC">
          <w:rPr>
            <w:rFonts w:eastAsiaTheme="minorEastAsia" w:cstheme="minorBidi"/>
            <w:b w:val="0"/>
            <w:bCs w:val="0"/>
            <w:smallCaps w:val="0"/>
            <w:noProof/>
            <w:lang w:val="fr-BE" w:eastAsia="fr-BE"/>
          </w:rPr>
          <w:tab/>
        </w:r>
        <w:r w:rsidR="003752EC" w:rsidRPr="00737906">
          <w:rPr>
            <w:rStyle w:val="Lienhypertexte"/>
            <w:noProof/>
          </w:rPr>
          <w:t>Etat des fonds de réserves et provisions</w:t>
        </w:r>
        <w:r w:rsidR="003752EC">
          <w:rPr>
            <w:noProof/>
            <w:webHidden/>
          </w:rPr>
          <w:tab/>
        </w:r>
        <w:r w:rsidR="003752EC">
          <w:rPr>
            <w:noProof/>
            <w:webHidden/>
          </w:rPr>
          <w:fldChar w:fldCharType="begin"/>
        </w:r>
        <w:r w:rsidR="003752EC">
          <w:rPr>
            <w:noProof/>
            <w:webHidden/>
          </w:rPr>
          <w:instrText xml:space="preserve"> PAGEREF _Toc36201817 \h </w:instrText>
        </w:r>
        <w:r w:rsidR="003752EC">
          <w:rPr>
            <w:noProof/>
            <w:webHidden/>
          </w:rPr>
        </w:r>
        <w:r w:rsidR="003752EC">
          <w:rPr>
            <w:noProof/>
            <w:webHidden/>
          </w:rPr>
          <w:fldChar w:fldCharType="separate"/>
        </w:r>
        <w:r w:rsidR="003752EC">
          <w:rPr>
            <w:noProof/>
            <w:webHidden/>
          </w:rPr>
          <w:t>15</w:t>
        </w:r>
        <w:r w:rsidR="003752EC">
          <w:rPr>
            <w:noProof/>
            <w:webHidden/>
          </w:rPr>
          <w:fldChar w:fldCharType="end"/>
        </w:r>
      </w:hyperlink>
    </w:p>
    <w:p w14:paraId="3CF5FA1F" w14:textId="77777777" w:rsidR="003752EC" w:rsidRDefault="004A54F7">
      <w:pPr>
        <w:pStyle w:val="TM1"/>
        <w:rPr>
          <w:rFonts w:eastAsiaTheme="minorEastAsia" w:cstheme="minorBidi"/>
          <w:b w:val="0"/>
          <w:bCs w:val="0"/>
          <w:caps w:val="0"/>
          <w:noProof/>
          <w:u w:val="none"/>
          <w:lang w:val="fr-BE" w:eastAsia="fr-BE"/>
        </w:rPr>
      </w:pPr>
      <w:hyperlink w:anchor="_Toc36201818" w:history="1">
        <w:r w:rsidR="003752EC" w:rsidRPr="00737906">
          <w:rPr>
            <w:rStyle w:val="Lienhypertexte"/>
            <w:noProof/>
          </w:rPr>
          <w:t>IV.</w:t>
        </w:r>
        <w:r w:rsidR="003752EC">
          <w:rPr>
            <w:rFonts w:eastAsiaTheme="minorEastAsia" w:cstheme="minorBidi"/>
            <w:b w:val="0"/>
            <w:bCs w:val="0"/>
            <w:caps w:val="0"/>
            <w:noProof/>
            <w:u w:val="none"/>
            <w:lang w:val="fr-BE" w:eastAsia="fr-BE"/>
          </w:rPr>
          <w:tab/>
        </w:r>
        <w:r w:rsidR="003752EC" w:rsidRPr="00737906">
          <w:rPr>
            <w:rStyle w:val="Lienhypertexte"/>
            <w:noProof/>
          </w:rPr>
          <w:t>Mesures reprises au plan de gestion N - N+5</w:t>
        </w:r>
        <w:r w:rsidR="003752EC">
          <w:rPr>
            <w:noProof/>
            <w:webHidden/>
          </w:rPr>
          <w:tab/>
        </w:r>
        <w:r w:rsidR="003752EC">
          <w:rPr>
            <w:noProof/>
            <w:webHidden/>
          </w:rPr>
          <w:fldChar w:fldCharType="begin"/>
        </w:r>
        <w:r w:rsidR="003752EC">
          <w:rPr>
            <w:noProof/>
            <w:webHidden/>
          </w:rPr>
          <w:instrText xml:space="preserve"> PAGEREF _Toc36201818 \h </w:instrText>
        </w:r>
        <w:r w:rsidR="003752EC">
          <w:rPr>
            <w:noProof/>
            <w:webHidden/>
          </w:rPr>
        </w:r>
        <w:r w:rsidR="003752EC">
          <w:rPr>
            <w:noProof/>
            <w:webHidden/>
          </w:rPr>
          <w:fldChar w:fldCharType="separate"/>
        </w:r>
        <w:r w:rsidR="003752EC">
          <w:rPr>
            <w:noProof/>
            <w:webHidden/>
          </w:rPr>
          <w:t>15</w:t>
        </w:r>
        <w:r w:rsidR="003752EC">
          <w:rPr>
            <w:noProof/>
            <w:webHidden/>
          </w:rPr>
          <w:fldChar w:fldCharType="end"/>
        </w:r>
      </w:hyperlink>
    </w:p>
    <w:p w14:paraId="4389536C" w14:textId="77777777" w:rsidR="003752EC" w:rsidRDefault="004A54F7">
      <w:pPr>
        <w:pStyle w:val="TM2"/>
        <w:tabs>
          <w:tab w:val="left" w:pos="638"/>
          <w:tab w:val="right" w:leader="dot" w:pos="9060"/>
        </w:tabs>
        <w:rPr>
          <w:rFonts w:eastAsiaTheme="minorEastAsia" w:cstheme="minorBidi"/>
          <w:b w:val="0"/>
          <w:bCs w:val="0"/>
          <w:smallCaps w:val="0"/>
          <w:noProof/>
          <w:lang w:val="fr-BE" w:eastAsia="fr-BE"/>
        </w:rPr>
      </w:pPr>
      <w:hyperlink w:anchor="_Toc36201819" w:history="1">
        <w:r w:rsidR="003752EC" w:rsidRPr="00737906">
          <w:rPr>
            <w:rStyle w:val="Lienhypertexte"/>
            <w:noProof/>
          </w:rPr>
          <w:t>IV.1.</w:t>
        </w:r>
        <w:r w:rsidR="003752EC">
          <w:rPr>
            <w:rFonts w:eastAsiaTheme="minorEastAsia" w:cstheme="minorBidi"/>
            <w:b w:val="0"/>
            <w:bCs w:val="0"/>
            <w:smallCaps w:val="0"/>
            <w:noProof/>
            <w:lang w:val="fr-BE" w:eastAsia="fr-BE"/>
          </w:rPr>
          <w:tab/>
        </w:r>
        <w:r w:rsidR="003752EC" w:rsidRPr="00737906">
          <w:rPr>
            <w:rStyle w:val="Lienhypertexte"/>
            <w:noProof/>
          </w:rPr>
          <w:t>Evaluation de la mise en œuvre des mesures prévues en recettes et en dépenses dans le précédent plan de gestion</w:t>
        </w:r>
        <w:r w:rsidR="003752EC">
          <w:rPr>
            <w:noProof/>
            <w:webHidden/>
          </w:rPr>
          <w:tab/>
        </w:r>
        <w:r w:rsidR="003752EC">
          <w:rPr>
            <w:noProof/>
            <w:webHidden/>
          </w:rPr>
          <w:fldChar w:fldCharType="begin"/>
        </w:r>
        <w:r w:rsidR="003752EC">
          <w:rPr>
            <w:noProof/>
            <w:webHidden/>
          </w:rPr>
          <w:instrText xml:space="preserve"> PAGEREF _Toc36201819 \h </w:instrText>
        </w:r>
        <w:r w:rsidR="003752EC">
          <w:rPr>
            <w:noProof/>
            <w:webHidden/>
          </w:rPr>
        </w:r>
        <w:r w:rsidR="003752EC">
          <w:rPr>
            <w:noProof/>
            <w:webHidden/>
          </w:rPr>
          <w:fldChar w:fldCharType="separate"/>
        </w:r>
        <w:r w:rsidR="003752EC">
          <w:rPr>
            <w:noProof/>
            <w:webHidden/>
          </w:rPr>
          <w:t>15</w:t>
        </w:r>
        <w:r w:rsidR="003752EC">
          <w:rPr>
            <w:noProof/>
            <w:webHidden/>
          </w:rPr>
          <w:fldChar w:fldCharType="end"/>
        </w:r>
      </w:hyperlink>
    </w:p>
    <w:p w14:paraId="0652401D" w14:textId="77777777" w:rsidR="003752EC" w:rsidRDefault="004A54F7">
      <w:pPr>
        <w:pStyle w:val="TM2"/>
        <w:tabs>
          <w:tab w:val="left" w:pos="638"/>
          <w:tab w:val="right" w:leader="dot" w:pos="9060"/>
        </w:tabs>
        <w:rPr>
          <w:rFonts w:eastAsiaTheme="minorEastAsia" w:cstheme="minorBidi"/>
          <w:b w:val="0"/>
          <w:bCs w:val="0"/>
          <w:smallCaps w:val="0"/>
          <w:noProof/>
          <w:lang w:val="fr-BE" w:eastAsia="fr-BE"/>
        </w:rPr>
      </w:pPr>
      <w:hyperlink w:anchor="_Toc36201820" w:history="1">
        <w:r w:rsidR="003752EC" w:rsidRPr="00737906">
          <w:rPr>
            <w:rStyle w:val="Lienhypertexte"/>
            <w:noProof/>
          </w:rPr>
          <w:t>IV.2.</w:t>
        </w:r>
        <w:r w:rsidR="003752EC">
          <w:rPr>
            <w:rFonts w:eastAsiaTheme="minorEastAsia" w:cstheme="minorBidi"/>
            <w:b w:val="0"/>
            <w:bCs w:val="0"/>
            <w:smallCaps w:val="0"/>
            <w:noProof/>
            <w:lang w:val="fr-BE" w:eastAsia="fr-BE"/>
          </w:rPr>
          <w:tab/>
        </w:r>
        <w:r w:rsidR="003752EC" w:rsidRPr="00737906">
          <w:rPr>
            <w:rStyle w:val="Lienhypertexte"/>
            <w:noProof/>
          </w:rPr>
          <w:t>Budget base zéro</w:t>
        </w:r>
        <w:r w:rsidR="003752EC">
          <w:rPr>
            <w:noProof/>
            <w:webHidden/>
          </w:rPr>
          <w:tab/>
        </w:r>
        <w:r w:rsidR="003752EC">
          <w:rPr>
            <w:noProof/>
            <w:webHidden/>
          </w:rPr>
          <w:fldChar w:fldCharType="begin"/>
        </w:r>
        <w:r w:rsidR="003752EC">
          <w:rPr>
            <w:noProof/>
            <w:webHidden/>
          </w:rPr>
          <w:instrText xml:space="preserve"> PAGEREF _Toc36201820 \h </w:instrText>
        </w:r>
        <w:r w:rsidR="003752EC">
          <w:rPr>
            <w:noProof/>
            <w:webHidden/>
          </w:rPr>
        </w:r>
        <w:r w:rsidR="003752EC">
          <w:rPr>
            <w:noProof/>
            <w:webHidden/>
          </w:rPr>
          <w:fldChar w:fldCharType="separate"/>
        </w:r>
        <w:r w:rsidR="003752EC">
          <w:rPr>
            <w:noProof/>
            <w:webHidden/>
          </w:rPr>
          <w:t>15</w:t>
        </w:r>
        <w:r w:rsidR="003752EC">
          <w:rPr>
            <w:noProof/>
            <w:webHidden/>
          </w:rPr>
          <w:fldChar w:fldCharType="end"/>
        </w:r>
      </w:hyperlink>
    </w:p>
    <w:p w14:paraId="1C723EE7" w14:textId="77777777" w:rsidR="003752EC" w:rsidRDefault="004A54F7">
      <w:pPr>
        <w:pStyle w:val="TM2"/>
        <w:tabs>
          <w:tab w:val="left" w:pos="638"/>
          <w:tab w:val="right" w:leader="dot" w:pos="9060"/>
        </w:tabs>
        <w:rPr>
          <w:rFonts w:eastAsiaTheme="minorEastAsia" w:cstheme="minorBidi"/>
          <w:b w:val="0"/>
          <w:bCs w:val="0"/>
          <w:smallCaps w:val="0"/>
          <w:noProof/>
          <w:lang w:val="fr-BE" w:eastAsia="fr-BE"/>
        </w:rPr>
      </w:pPr>
      <w:hyperlink w:anchor="_Toc36201821" w:history="1">
        <w:r w:rsidR="003752EC" w:rsidRPr="00737906">
          <w:rPr>
            <w:rStyle w:val="Lienhypertexte"/>
            <w:noProof/>
          </w:rPr>
          <w:t>IV.3.</w:t>
        </w:r>
        <w:r w:rsidR="003752EC">
          <w:rPr>
            <w:rFonts w:eastAsiaTheme="minorEastAsia" w:cstheme="minorBidi"/>
            <w:b w:val="0"/>
            <w:bCs w:val="0"/>
            <w:smallCaps w:val="0"/>
            <w:noProof/>
            <w:lang w:val="fr-BE" w:eastAsia="fr-BE"/>
          </w:rPr>
          <w:tab/>
        </w:r>
        <w:r w:rsidR="003752EC" w:rsidRPr="00737906">
          <w:rPr>
            <w:rStyle w:val="Lienhypertexte"/>
            <w:noProof/>
          </w:rPr>
          <w:t>Mesures du plan de gestion N – N+5</w:t>
        </w:r>
        <w:r w:rsidR="003752EC">
          <w:rPr>
            <w:noProof/>
            <w:webHidden/>
          </w:rPr>
          <w:tab/>
        </w:r>
        <w:r w:rsidR="003752EC">
          <w:rPr>
            <w:noProof/>
            <w:webHidden/>
          </w:rPr>
          <w:fldChar w:fldCharType="begin"/>
        </w:r>
        <w:r w:rsidR="003752EC">
          <w:rPr>
            <w:noProof/>
            <w:webHidden/>
          </w:rPr>
          <w:instrText xml:space="preserve"> PAGEREF _Toc36201821 \h </w:instrText>
        </w:r>
        <w:r w:rsidR="003752EC">
          <w:rPr>
            <w:noProof/>
            <w:webHidden/>
          </w:rPr>
        </w:r>
        <w:r w:rsidR="003752EC">
          <w:rPr>
            <w:noProof/>
            <w:webHidden/>
          </w:rPr>
          <w:fldChar w:fldCharType="separate"/>
        </w:r>
        <w:r w:rsidR="003752EC">
          <w:rPr>
            <w:noProof/>
            <w:webHidden/>
          </w:rPr>
          <w:t>15</w:t>
        </w:r>
        <w:r w:rsidR="003752EC">
          <w:rPr>
            <w:noProof/>
            <w:webHidden/>
          </w:rPr>
          <w:fldChar w:fldCharType="end"/>
        </w:r>
      </w:hyperlink>
    </w:p>
    <w:p w14:paraId="65E3D764"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22"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Projections financières avant mesures</w:t>
        </w:r>
        <w:r w:rsidR="003752EC">
          <w:rPr>
            <w:noProof/>
            <w:webHidden/>
          </w:rPr>
          <w:tab/>
        </w:r>
        <w:r w:rsidR="003752EC">
          <w:rPr>
            <w:noProof/>
            <w:webHidden/>
          </w:rPr>
          <w:fldChar w:fldCharType="begin"/>
        </w:r>
        <w:r w:rsidR="003752EC">
          <w:rPr>
            <w:noProof/>
            <w:webHidden/>
          </w:rPr>
          <w:instrText xml:space="preserve"> PAGEREF _Toc36201822 \h </w:instrText>
        </w:r>
        <w:r w:rsidR="003752EC">
          <w:rPr>
            <w:noProof/>
            <w:webHidden/>
          </w:rPr>
        </w:r>
        <w:r w:rsidR="003752EC">
          <w:rPr>
            <w:noProof/>
            <w:webHidden/>
          </w:rPr>
          <w:fldChar w:fldCharType="separate"/>
        </w:r>
        <w:r w:rsidR="003752EC">
          <w:rPr>
            <w:noProof/>
            <w:webHidden/>
          </w:rPr>
          <w:t>15</w:t>
        </w:r>
        <w:r w:rsidR="003752EC">
          <w:rPr>
            <w:noProof/>
            <w:webHidden/>
          </w:rPr>
          <w:fldChar w:fldCharType="end"/>
        </w:r>
      </w:hyperlink>
    </w:p>
    <w:p w14:paraId="70CB0F5C"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23"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Projections financières après mesures</w:t>
        </w:r>
        <w:r w:rsidR="003752EC">
          <w:rPr>
            <w:noProof/>
            <w:webHidden/>
          </w:rPr>
          <w:tab/>
        </w:r>
        <w:r w:rsidR="003752EC">
          <w:rPr>
            <w:noProof/>
            <w:webHidden/>
          </w:rPr>
          <w:fldChar w:fldCharType="begin"/>
        </w:r>
        <w:r w:rsidR="003752EC">
          <w:rPr>
            <w:noProof/>
            <w:webHidden/>
          </w:rPr>
          <w:instrText xml:space="preserve"> PAGEREF _Toc36201823 \h </w:instrText>
        </w:r>
        <w:r w:rsidR="003752EC">
          <w:rPr>
            <w:noProof/>
            <w:webHidden/>
          </w:rPr>
        </w:r>
        <w:r w:rsidR="003752EC">
          <w:rPr>
            <w:noProof/>
            <w:webHidden/>
          </w:rPr>
          <w:fldChar w:fldCharType="separate"/>
        </w:r>
        <w:r w:rsidR="003752EC">
          <w:rPr>
            <w:noProof/>
            <w:webHidden/>
          </w:rPr>
          <w:t>16</w:t>
        </w:r>
        <w:r w:rsidR="003752EC">
          <w:rPr>
            <w:noProof/>
            <w:webHidden/>
          </w:rPr>
          <w:fldChar w:fldCharType="end"/>
        </w:r>
      </w:hyperlink>
    </w:p>
    <w:p w14:paraId="39193C2D"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24"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Descriptif des mesures de gestion</w:t>
        </w:r>
        <w:r w:rsidR="003752EC">
          <w:rPr>
            <w:noProof/>
            <w:webHidden/>
          </w:rPr>
          <w:tab/>
        </w:r>
        <w:r w:rsidR="003752EC">
          <w:rPr>
            <w:noProof/>
            <w:webHidden/>
          </w:rPr>
          <w:fldChar w:fldCharType="begin"/>
        </w:r>
        <w:r w:rsidR="003752EC">
          <w:rPr>
            <w:noProof/>
            <w:webHidden/>
          </w:rPr>
          <w:instrText xml:space="preserve"> PAGEREF _Toc36201824 \h </w:instrText>
        </w:r>
        <w:r w:rsidR="003752EC">
          <w:rPr>
            <w:noProof/>
            <w:webHidden/>
          </w:rPr>
        </w:r>
        <w:r w:rsidR="003752EC">
          <w:rPr>
            <w:noProof/>
            <w:webHidden/>
          </w:rPr>
          <w:fldChar w:fldCharType="separate"/>
        </w:r>
        <w:r w:rsidR="003752EC">
          <w:rPr>
            <w:noProof/>
            <w:webHidden/>
          </w:rPr>
          <w:t>16</w:t>
        </w:r>
        <w:r w:rsidR="003752EC">
          <w:rPr>
            <w:noProof/>
            <w:webHidden/>
          </w:rPr>
          <w:fldChar w:fldCharType="end"/>
        </w:r>
      </w:hyperlink>
    </w:p>
    <w:p w14:paraId="182658A7"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25"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Synergies</w:t>
        </w:r>
        <w:r w:rsidR="003752EC">
          <w:rPr>
            <w:noProof/>
            <w:webHidden/>
          </w:rPr>
          <w:tab/>
        </w:r>
        <w:r w:rsidR="003752EC">
          <w:rPr>
            <w:noProof/>
            <w:webHidden/>
          </w:rPr>
          <w:fldChar w:fldCharType="begin"/>
        </w:r>
        <w:r w:rsidR="003752EC">
          <w:rPr>
            <w:noProof/>
            <w:webHidden/>
          </w:rPr>
          <w:instrText xml:space="preserve"> PAGEREF _Toc36201825 \h </w:instrText>
        </w:r>
        <w:r w:rsidR="003752EC">
          <w:rPr>
            <w:noProof/>
            <w:webHidden/>
          </w:rPr>
        </w:r>
        <w:r w:rsidR="003752EC">
          <w:rPr>
            <w:noProof/>
            <w:webHidden/>
          </w:rPr>
          <w:fldChar w:fldCharType="separate"/>
        </w:r>
        <w:r w:rsidR="003752EC">
          <w:rPr>
            <w:noProof/>
            <w:webHidden/>
          </w:rPr>
          <w:t>17</w:t>
        </w:r>
        <w:r w:rsidR="003752EC">
          <w:rPr>
            <w:noProof/>
            <w:webHidden/>
          </w:rPr>
          <w:fldChar w:fldCharType="end"/>
        </w:r>
      </w:hyperlink>
    </w:p>
    <w:p w14:paraId="1223AB07"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26"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Evolution des dotations communales allouées aux entités consolidées de N à N+5</w:t>
        </w:r>
        <w:r w:rsidR="003752EC">
          <w:rPr>
            <w:noProof/>
            <w:webHidden/>
          </w:rPr>
          <w:tab/>
        </w:r>
        <w:r w:rsidR="003752EC">
          <w:rPr>
            <w:noProof/>
            <w:webHidden/>
          </w:rPr>
          <w:fldChar w:fldCharType="begin"/>
        </w:r>
        <w:r w:rsidR="003752EC">
          <w:rPr>
            <w:noProof/>
            <w:webHidden/>
          </w:rPr>
          <w:instrText xml:space="preserve"> PAGEREF _Toc36201826 \h </w:instrText>
        </w:r>
        <w:r w:rsidR="003752EC">
          <w:rPr>
            <w:noProof/>
            <w:webHidden/>
          </w:rPr>
        </w:r>
        <w:r w:rsidR="003752EC">
          <w:rPr>
            <w:noProof/>
            <w:webHidden/>
          </w:rPr>
          <w:fldChar w:fldCharType="separate"/>
        </w:r>
        <w:r w:rsidR="003752EC">
          <w:rPr>
            <w:noProof/>
            <w:webHidden/>
          </w:rPr>
          <w:t>17</w:t>
        </w:r>
        <w:r w:rsidR="003752EC">
          <w:rPr>
            <w:noProof/>
            <w:webHidden/>
          </w:rPr>
          <w:fldChar w:fldCharType="end"/>
        </w:r>
      </w:hyperlink>
    </w:p>
    <w:p w14:paraId="7D64F365" w14:textId="77777777" w:rsidR="003752EC" w:rsidRDefault="004A54F7">
      <w:pPr>
        <w:pStyle w:val="TM6"/>
        <w:tabs>
          <w:tab w:val="left" w:pos="321"/>
          <w:tab w:val="right" w:leader="dot" w:pos="9060"/>
        </w:tabs>
        <w:rPr>
          <w:rFonts w:eastAsiaTheme="minorEastAsia" w:cstheme="minorBidi"/>
          <w:noProof/>
          <w:lang w:val="fr-BE" w:eastAsia="fr-BE"/>
        </w:rPr>
      </w:pPr>
      <w:hyperlink w:anchor="_Toc36201827" w:history="1">
        <w:r w:rsidR="003752EC" w:rsidRPr="00737906">
          <w:rPr>
            <w:rStyle w:val="Lienhypertexte"/>
            <w:rFonts w:ascii="Symbol" w:hAnsi="Symbol"/>
            <w:noProof/>
          </w:rPr>
          <w:t></w:t>
        </w:r>
        <w:r w:rsidR="003752EC">
          <w:rPr>
            <w:rFonts w:eastAsiaTheme="minorEastAsia" w:cstheme="minorBidi"/>
            <w:noProof/>
            <w:lang w:val="fr-BE" w:eastAsia="fr-BE"/>
          </w:rPr>
          <w:tab/>
        </w:r>
        <w:r w:rsidR="003752EC" w:rsidRPr="00737906">
          <w:rPr>
            <w:rStyle w:val="Lienhypertexte"/>
            <w:noProof/>
          </w:rPr>
          <w:t>Tableau de bord à projections quinquennales N+1 – N+5</w:t>
        </w:r>
        <w:r w:rsidR="003752EC">
          <w:rPr>
            <w:noProof/>
            <w:webHidden/>
          </w:rPr>
          <w:tab/>
        </w:r>
        <w:r w:rsidR="003752EC">
          <w:rPr>
            <w:noProof/>
            <w:webHidden/>
          </w:rPr>
          <w:fldChar w:fldCharType="begin"/>
        </w:r>
        <w:r w:rsidR="003752EC">
          <w:rPr>
            <w:noProof/>
            <w:webHidden/>
          </w:rPr>
          <w:instrText xml:space="preserve"> PAGEREF _Toc36201827 \h </w:instrText>
        </w:r>
        <w:r w:rsidR="003752EC">
          <w:rPr>
            <w:noProof/>
            <w:webHidden/>
          </w:rPr>
        </w:r>
        <w:r w:rsidR="003752EC">
          <w:rPr>
            <w:noProof/>
            <w:webHidden/>
          </w:rPr>
          <w:fldChar w:fldCharType="separate"/>
        </w:r>
        <w:r w:rsidR="003752EC">
          <w:rPr>
            <w:noProof/>
            <w:webHidden/>
          </w:rPr>
          <w:t>18</w:t>
        </w:r>
        <w:r w:rsidR="003752EC">
          <w:rPr>
            <w:noProof/>
            <w:webHidden/>
          </w:rPr>
          <w:fldChar w:fldCharType="end"/>
        </w:r>
      </w:hyperlink>
    </w:p>
    <w:p w14:paraId="24DA7150" w14:textId="77777777" w:rsidR="00745545" w:rsidRDefault="00A86CC9" w:rsidP="00805977">
      <w:pPr>
        <w:jc w:val="both"/>
        <w:rPr>
          <w:lang w:val="fr-BE"/>
        </w:rPr>
      </w:pPr>
      <w:r w:rsidRPr="00B24524">
        <w:rPr>
          <w:color w:val="92D050"/>
          <w:lang w:val="fr-BE"/>
        </w:rPr>
        <w:fldChar w:fldCharType="end"/>
      </w:r>
    </w:p>
    <w:p w14:paraId="6B39DB35" w14:textId="77777777" w:rsidR="00745545" w:rsidRDefault="00745545" w:rsidP="00805977">
      <w:pPr>
        <w:jc w:val="both"/>
        <w:rPr>
          <w:lang w:val="fr-BE"/>
        </w:rPr>
      </w:pPr>
    </w:p>
    <w:p w14:paraId="259B7598" w14:textId="77777777" w:rsidR="00745545" w:rsidRDefault="00745545">
      <w:pPr>
        <w:rPr>
          <w:lang w:val="fr-BE"/>
        </w:rPr>
        <w:sectPr w:rsidR="00745545" w:rsidSect="002F1572">
          <w:footerReference w:type="first" r:id="rId9"/>
          <w:pgSz w:w="11906" w:h="16838"/>
          <w:pgMar w:top="1418" w:right="1418" w:bottom="1418" w:left="1418" w:header="709" w:footer="709" w:gutter="0"/>
          <w:pgNumType w:start="2"/>
          <w:cols w:space="708"/>
          <w:titlePg/>
          <w:docGrid w:linePitch="360"/>
        </w:sectPr>
      </w:pPr>
    </w:p>
    <w:p w14:paraId="57FB0D14" w14:textId="77777777" w:rsidR="00B00795" w:rsidRDefault="00B00795" w:rsidP="00B00795">
      <w:pPr>
        <w:autoSpaceDE w:val="0"/>
        <w:autoSpaceDN w:val="0"/>
        <w:adjustRightInd w:val="0"/>
        <w:jc w:val="both"/>
      </w:pPr>
    </w:p>
    <w:p w14:paraId="55318F55" w14:textId="77777777" w:rsidR="00B00795" w:rsidRDefault="00B00795" w:rsidP="00B00795">
      <w:pPr>
        <w:jc w:val="both"/>
        <w:rPr>
          <w:u w:val="single"/>
        </w:rPr>
      </w:pPr>
      <w:r w:rsidRPr="00C05C60">
        <w:rPr>
          <w:u w:val="single"/>
        </w:rPr>
        <w:t xml:space="preserve">Elaboration/Actualisation d’un </w:t>
      </w:r>
      <w:r>
        <w:rPr>
          <w:u w:val="single"/>
        </w:rPr>
        <w:t xml:space="preserve">plan de gestion </w:t>
      </w:r>
    </w:p>
    <w:p w14:paraId="69548C43" w14:textId="77777777" w:rsidR="00B00795" w:rsidRDefault="00B00795" w:rsidP="00B00795">
      <w:pPr>
        <w:jc w:val="both"/>
        <w:rPr>
          <w:lang w:val="fr-BE"/>
        </w:rPr>
      </w:pPr>
    </w:p>
    <w:p w14:paraId="6B95E51E" w14:textId="77777777" w:rsidR="00B00795" w:rsidRDefault="00B00795" w:rsidP="00B00795">
      <w:pPr>
        <w:jc w:val="both"/>
        <w:rPr>
          <w:lang w:val="fr-BE"/>
        </w:rPr>
      </w:pPr>
    </w:p>
    <w:p w14:paraId="7083969F" w14:textId="77777777" w:rsidR="00B00795" w:rsidRPr="007D1CD3" w:rsidRDefault="00B00795" w:rsidP="007D1CD3">
      <w:pPr>
        <w:pBdr>
          <w:top w:val="dotDash" w:sz="4" w:space="1" w:color="auto"/>
          <w:left w:val="dotDash" w:sz="4" w:space="4" w:color="auto"/>
          <w:bottom w:val="dotDash" w:sz="4" w:space="1" w:color="auto"/>
          <w:right w:val="dotDash" w:sz="4" w:space="4" w:color="auto"/>
        </w:pBdr>
        <w:jc w:val="both"/>
        <w:rPr>
          <w:i/>
          <w:lang w:val="fr-BE"/>
        </w:rPr>
      </w:pPr>
      <w:r w:rsidRPr="007D1CD3">
        <w:rPr>
          <w:i/>
          <w:lang w:val="fr-BE"/>
        </w:rPr>
        <w:t>Le plan de gestion est élaboré par les services communaux</w:t>
      </w:r>
      <w:r w:rsidR="005E27CD">
        <w:rPr>
          <w:i/>
          <w:lang w:val="fr-BE"/>
        </w:rPr>
        <w:t>/provinciaux</w:t>
      </w:r>
      <w:r w:rsidRPr="007D1CD3">
        <w:rPr>
          <w:i/>
          <w:lang w:val="fr-BE"/>
        </w:rPr>
        <w:t xml:space="preserve"> en collaboration avec le Centre et l</w:t>
      </w:r>
      <w:r w:rsidR="00970895">
        <w:rPr>
          <w:i/>
          <w:lang w:val="fr-BE"/>
        </w:rPr>
        <w:t>e SPWIAS</w:t>
      </w:r>
      <w:r w:rsidRPr="007D1CD3">
        <w:rPr>
          <w:i/>
          <w:lang w:val="fr-BE"/>
        </w:rPr>
        <w:t>.</w:t>
      </w:r>
    </w:p>
    <w:p w14:paraId="0336532B" w14:textId="77777777" w:rsidR="00B00795" w:rsidRPr="007D1CD3" w:rsidRDefault="00B00795" w:rsidP="007D1CD3">
      <w:pPr>
        <w:pBdr>
          <w:top w:val="dotDash" w:sz="4" w:space="1" w:color="auto"/>
          <w:left w:val="dotDash" w:sz="4" w:space="4" w:color="auto"/>
          <w:bottom w:val="dotDash" w:sz="4" w:space="1" w:color="auto"/>
          <w:right w:val="dotDash" w:sz="4" w:space="4" w:color="auto"/>
        </w:pBdr>
        <w:jc w:val="both"/>
        <w:rPr>
          <w:i/>
          <w:lang w:val="fr-BE"/>
        </w:rPr>
      </w:pPr>
    </w:p>
    <w:p w14:paraId="56214068" w14:textId="77777777" w:rsidR="00B00795" w:rsidRPr="007D1CD3" w:rsidRDefault="00B00795" w:rsidP="007D1CD3">
      <w:pPr>
        <w:pBdr>
          <w:top w:val="dotDash" w:sz="4" w:space="1" w:color="auto"/>
          <w:left w:val="dotDash" w:sz="4" w:space="4" w:color="auto"/>
          <w:bottom w:val="dotDash" w:sz="4" w:space="1" w:color="auto"/>
          <w:right w:val="dotDash" w:sz="4" w:space="4" w:color="auto"/>
        </w:pBdr>
        <w:jc w:val="both"/>
        <w:rPr>
          <w:i/>
          <w:lang w:val="fr-BE"/>
        </w:rPr>
      </w:pPr>
      <w:r w:rsidRPr="007D1CD3">
        <w:rPr>
          <w:i/>
          <w:lang w:val="fr-BE"/>
        </w:rPr>
        <w:t>Le présent canevas est un document destiné à aider la Commune</w:t>
      </w:r>
      <w:r w:rsidR="005E27CD">
        <w:rPr>
          <w:i/>
          <w:lang w:val="fr-BE"/>
        </w:rPr>
        <w:t>/Province</w:t>
      </w:r>
      <w:r w:rsidR="00B24524">
        <w:rPr>
          <w:i/>
          <w:lang w:val="fr-BE"/>
        </w:rPr>
        <w:t xml:space="preserve"> ainsi que leurs entités consolidées</w:t>
      </w:r>
      <w:r w:rsidRPr="007D1CD3">
        <w:rPr>
          <w:i/>
          <w:lang w:val="fr-BE"/>
        </w:rPr>
        <w:t xml:space="preserve"> à réalise</w:t>
      </w:r>
      <w:r w:rsidR="00B24524">
        <w:rPr>
          <w:i/>
          <w:lang w:val="fr-BE"/>
        </w:rPr>
        <w:t>r/actualiser</w:t>
      </w:r>
      <w:r w:rsidRPr="007D1CD3">
        <w:rPr>
          <w:i/>
          <w:lang w:val="fr-BE"/>
        </w:rPr>
        <w:t xml:space="preserve"> son plan de gestion et à fournir ainsi tous les éléments utiles au Centre pour qu’il puisse émettre son avis au Ministre des Pouvoirs locaux</w:t>
      </w:r>
      <w:r w:rsidR="00B24524">
        <w:rPr>
          <w:i/>
          <w:lang w:val="fr-BE"/>
        </w:rPr>
        <w:t xml:space="preserve"> et au Gouvernement pour statuer sur celui-ci</w:t>
      </w:r>
      <w:r w:rsidRPr="007D1CD3">
        <w:rPr>
          <w:i/>
          <w:lang w:val="fr-BE"/>
        </w:rPr>
        <w:t>.</w:t>
      </w:r>
    </w:p>
    <w:p w14:paraId="54B0C0EE" w14:textId="77777777" w:rsidR="00B00795" w:rsidRPr="007D1CD3" w:rsidRDefault="00B00795" w:rsidP="007D1CD3">
      <w:pPr>
        <w:pBdr>
          <w:top w:val="dotDash" w:sz="4" w:space="1" w:color="auto"/>
          <w:left w:val="dotDash" w:sz="4" w:space="4" w:color="auto"/>
          <w:bottom w:val="dotDash" w:sz="4" w:space="1" w:color="auto"/>
          <w:right w:val="dotDash" w:sz="4" w:space="4" w:color="auto"/>
        </w:pBdr>
        <w:jc w:val="both"/>
        <w:rPr>
          <w:i/>
          <w:lang w:val="fr-BE"/>
        </w:rPr>
      </w:pPr>
    </w:p>
    <w:p w14:paraId="1BE65191" w14:textId="77777777" w:rsidR="00B00795" w:rsidRPr="007D1CD3" w:rsidRDefault="00B00795" w:rsidP="007D1CD3">
      <w:pPr>
        <w:pBdr>
          <w:top w:val="dotDash" w:sz="4" w:space="1" w:color="auto"/>
          <w:left w:val="dotDash" w:sz="4" w:space="4" w:color="auto"/>
          <w:bottom w:val="dotDash" w:sz="4" w:space="1" w:color="auto"/>
          <w:right w:val="dotDash" w:sz="4" w:space="4" w:color="auto"/>
        </w:pBdr>
        <w:jc w:val="both"/>
        <w:rPr>
          <w:i/>
          <w:lang w:val="fr-BE"/>
        </w:rPr>
      </w:pPr>
      <w:r w:rsidRPr="007D1CD3">
        <w:rPr>
          <w:i/>
          <w:lang w:val="fr-BE"/>
        </w:rPr>
        <w:t>Ce canevas peut être adapté en fonction des spécificités de la Commune</w:t>
      </w:r>
      <w:r w:rsidR="005E27CD">
        <w:rPr>
          <w:i/>
          <w:lang w:val="fr-BE"/>
        </w:rPr>
        <w:t>/Province</w:t>
      </w:r>
      <w:r w:rsidR="00B24524">
        <w:rPr>
          <w:i/>
          <w:lang w:val="fr-BE"/>
        </w:rPr>
        <w:t xml:space="preserve"> et de leurs entités consolidées</w:t>
      </w:r>
      <w:r w:rsidRPr="007D1CD3">
        <w:rPr>
          <w:i/>
          <w:lang w:val="fr-BE"/>
        </w:rPr>
        <w:t xml:space="preserve"> et n</w:t>
      </w:r>
      <w:r w:rsidR="005E27CD">
        <w:rPr>
          <w:i/>
          <w:lang w:val="fr-BE"/>
        </w:rPr>
        <w:t xml:space="preserve">e constitue </w:t>
      </w:r>
      <w:r w:rsidRPr="007D1CD3">
        <w:rPr>
          <w:i/>
          <w:lang w:val="fr-BE"/>
        </w:rPr>
        <w:t>donc pas un document figé.</w:t>
      </w:r>
    </w:p>
    <w:p w14:paraId="6DD3D8C0" w14:textId="77777777" w:rsidR="00B00795" w:rsidRDefault="00B00795" w:rsidP="00B00795">
      <w:pPr>
        <w:rPr>
          <w:rFonts w:cs="Times New Roman"/>
          <w:b/>
          <w:i/>
          <w:u w:val="single"/>
          <w:lang w:val="fr-BE"/>
        </w:rPr>
      </w:pPr>
      <w:r>
        <w:br w:type="page"/>
      </w:r>
    </w:p>
    <w:p w14:paraId="732F3CFA" w14:textId="77777777" w:rsidR="00820A85" w:rsidRPr="00E01F94" w:rsidRDefault="00820A85" w:rsidP="00C6731C">
      <w:pPr>
        <w:pStyle w:val="Titre1"/>
      </w:pPr>
      <w:bookmarkStart w:id="0" w:name="_Toc36201761"/>
      <w:r w:rsidRPr="00E01F94">
        <w:lastRenderedPageBreak/>
        <w:t>Préambule</w:t>
      </w:r>
      <w:bookmarkEnd w:id="0"/>
    </w:p>
    <w:p w14:paraId="76432D24" w14:textId="77777777" w:rsidR="00820A85" w:rsidRDefault="00820A85" w:rsidP="00B00795">
      <w:pPr>
        <w:pStyle w:val="norm"/>
      </w:pPr>
      <w:r w:rsidRPr="00C70E08">
        <w:t>Préciser le contexte de la réalisation d</w:t>
      </w:r>
      <w:r w:rsidR="00B24524">
        <w:t>e la réalisation</w:t>
      </w:r>
      <w:r w:rsidRPr="00C70E08">
        <w:t>/actualisation du plan de gestion.</w:t>
      </w:r>
    </w:p>
    <w:p w14:paraId="0A27B4B1" w14:textId="77777777" w:rsidR="00FB65AB" w:rsidRPr="00C6731C" w:rsidRDefault="00FB65AB" w:rsidP="00C6731C">
      <w:pPr>
        <w:pStyle w:val="Titre1"/>
      </w:pPr>
      <w:bookmarkStart w:id="1" w:name="_Toc36201762"/>
      <w:r w:rsidRPr="00C6731C">
        <w:t>Rétroactes</w:t>
      </w:r>
      <w:bookmarkEnd w:id="1"/>
    </w:p>
    <w:p w14:paraId="304BB275" w14:textId="77777777" w:rsidR="004E0653" w:rsidRPr="00C6731C" w:rsidRDefault="004E0653" w:rsidP="009A300D">
      <w:pPr>
        <w:pStyle w:val="Titre2"/>
      </w:pPr>
      <w:bookmarkStart w:id="2" w:name="_Toc36201763"/>
      <w:r w:rsidRPr="00C6731C">
        <w:t>Plan de gestion</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4E0653" w:rsidRPr="00F90333" w14:paraId="64536101" w14:textId="77777777" w:rsidTr="00C6731C">
        <w:trPr>
          <w:trHeight w:val="255"/>
          <w:jc w:val="center"/>
        </w:trPr>
        <w:tc>
          <w:tcPr>
            <w:tcW w:w="1667" w:type="pct"/>
            <w:shd w:val="clear" w:color="auto" w:fill="740027"/>
            <w:vAlign w:val="center"/>
            <w:hideMark/>
          </w:tcPr>
          <w:p w14:paraId="630A0945" w14:textId="77777777" w:rsidR="004E0653" w:rsidRPr="00F90333" w:rsidRDefault="004E0653" w:rsidP="00122E8C">
            <w:pPr>
              <w:jc w:val="center"/>
              <w:rPr>
                <w:b/>
                <w:sz w:val="12"/>
                <w:szCs w:val="12"/>
                <w:lang w:eastAsia="fr-BE"/>
              </w:rPr>
            </w:pPr>
          </w:p>
        </w:tc>
        <w:tc>
          <w:tcPr>
            <w:tcW w:w="1667" w:type="pct"/>
            <w:shd w:val="clear" w:color="auto" w:fill="740027"/>
            <w:vAlign w:val="center"/>
            <w:hideMark/>
          </w:tcPr>
          <w:p w14:paraId="131282F2" w14:textId="77777777" w:rsidR="004E0653" w:rsidRPr="00F90333" w:rsidRDefault="004E0653" w:rsidP="00122E8C">
            <w:pPr>
              <w:jc w:val="center"/>
              <w:rPr>
                <w:b/>
                <w:color w:val="FFFFFF" w:themeColor="background1"/>
                <w:sz w:val="12"/>
                <w:szCs w:val="12"/>
                <w:lang w:eastAsia="fr-BE"/>
              </w:rPr>
            </w:pPr>
            <w:r w:rsidRPr="00F90333">
              <w:rPr>
                <w:b/>
                <w:color w:val="FFFFFF" w:themeColor="background1"/>
                <w:sz w:val="12"/>
                <w:szCs w:val="12"/>
                <w:lang w:eastAsia="fr-BE"/>
              </w:rPr>
              <w:t>Date d’approbation du CC</w:t>
            </w:r>
          </w:p>
        </w:tc>
        <w:tc>
          <w:tcPr>
            <w:tcW w:w="1667" w:type="pct"/>
            <w:shd w:val="clear" w:color="auto" w:fill="740027"/>
            <w:vAlign w:val="center"/>
            <w:hideMark/>
          </w:tcPr>
          <w:p w14:paraId="48364073" w14:textId="77777777" w:rsidR="004E0653" w:rsidRPr="00F90333" w:rsidRDefault="004E0653" w:rsidP="00122E8C">
            <w:pPr>
              <w:jc w:val="center"/>
              <w:rPr>
                <w:b/>
                <w:color w:val="FFFFFF" w:themeColor="background1"/>
                <w:sz w:val="12"/>
                <w:szCs w:val="12"/>
                <w:lang w:eastAsia="fr-BE"/>
              </w:rPr>
            </w:pPr>
            <w:r w:rsidRPr="00F90333">
              <w:rPr>
                <w:b/>
                <w:color w:val="FFFFFF" w:themeColor="background1"/>
                <w:sz w:val="12"/>
                <w:szCs w:val="12"/>
                <w:lang w:eastAsia="fr-BE"/>
              </w:rPr>
              <w:t>Date d</w:t>
            </w:r>
            <w:r w:rsidR="00B24524">
              <w:rPr>
                <w:b/>
                <w:color w:val="FFFFFF" w:themeColor="background1"/>
                <w:sz w:val="12"/>
                <w:szCs w:val="12"/>
                <w:lang w:eastAsia="fr-BE"/>
              </w:rPr>
              <w:t xml:space="preserve">’approbation du GW </w:t>
            </w:r>
          </w:p>
        </w:tc>
      </w:tr>
      <w:tr w:rsidR="004E0653" w:rsidRPr="00F90333" w14:paraId="521286A6" w14:textId="77777777" w:rsidTr="00C6731C">
        <w:trPr>
          <w:trHeight w:val="170"/>
          <w:jc w:val="center"/>
        </w:trPr>
        <w:tc>
          <w:tcPr>
            <w:tcW w:w="1667" w:type="pct"/>
            <w:shd w:val="clear" w:color="auto" w:fill="auto"/>
            <w:noWrap/>
            <w:vAlign w:val="center"/>
            <w:hideMark/>
          </w:tcPr>
          <w:p w14:paraId="6DBD4C69" w14:textId="77777777" w:rsidR="004E0653" w:rsidRPr="00F90333" w:rsidRDefault="004E0653" w:rsidP="00122E8C">
            <w:pPr>
              <w:rPr>
                <w:sz w:val="12"/>
                <w:szCs w:val="12"/>
                <w:lang w:eastAsia="fr-BE"/>
              </w:rPr>
            </w:pPr>
            <w:r w:rsidRPr="00F90333">
              <w:rPr>
                <w:sz w:val="12"/>
                <w:szCs w:val="12"/>
                <w:lang w:eastAsia="fr-BE"/>
              </w:rPr>
              <w:t>Plan de gestion initial</w:t>
            </w:r>
          </w:p>
        </w:tc>
        <w:tc>
          <w:tcPr>
            <w:tcW w:w="1667" w:type="pct"/>
            <w:shd w:val="clear" w:color="auto" w:fill="auto"/>
            <w:noWrap/>
            <w:vAlign w:val="center"/>
            <w:hideMark/>
          </w:tcPr>
          <w:p w14:paraId="12294B50" w14:textId="77777777" w:rsidR="004E0653" w:rsidRPr="00F90333" w:rsidRDefault="004E0653" w:rsidP="00122E8C">
            <w:pPr>
              <w:rPr>
                <w:sz w:val="12"/>
                <w:szCs w:val="12"/>
                <w:lang w:eastAsia="fr-BE"/>
              </w:rPr>
            </w:pPr>
          </w:p>
        </w:tc>
        <w:tc>
          <w:tcPr>
            <w:tcW w:w="1667" w:type="pct"/>
            <w:shd w:val="clear" w:color="auto" w:fill="auto"/>
            <w:noWrap/>
            <w:vAlign w:val="center"/>
            <w:hideMark/>
          </w:tcPr>
          <w:p w14:paraId="553AF695" w14:textId="77777777" w:rsidR="004E0653" w:rsidRPr="00F90333" w:rsidRDefault="004E0653" w:rsidP="00122E8C">
            <w:pPr>
              <w:rPr>
                <w:sz w:val="12"/>
                <w:szCs w:val="12"/>
                <w:lang w:eastAsia="fr-BE"/>
              </w:rPr>
            </w:pPr>
          </w:p>
        </w:tc>
      </w:tr>
      <w:tr w:rsidR="004E0653" w:rsidRPr="00F90333" w14:paraId="7C2DA0F7" w14:textId="77777777" w:rsidTr="00C6731C">
        <w:trPr>
          <w:trHeight w:val="170"/>
          <w:jc w:val="center"/>
        </w:trPr>
        <w:tc>
          <w:tcPr>
            <w:tcW w:w="1667" w:type="pct"/>
            <w:shd w:val="clear" w:color="auto" w:fill="auto"/>
            <w:noWrap/>
            <w:vAlign w:val="center"/>
            <w:hideMark/>
          </w:tcPr>
          <w:p w14:paraId="2BC463F3" w14:textId="77777777" w:rsidR="004E0653" w:rsidRPr="00F90333" w:rsidRDefault="004E0653" w:rsidP="00122E8C">
            <w:pPr>
              <w:rPr>
                <w:sz w:val="12"/>
                <w:szCs w:val="12"/>
                <w:lang w:eastAsia="fr-BE"/>
              </w:rPr>
            </w:pPr>
            <w:r w:rsidRPr="00F90333">
              <w:rPr>
                <w:sz w:val="12"/>
                <w:szCs w:val="12"/>
                <w:lang w:eastAsia="fr-BE"/>
              </w:rPr>
              <w:t>Plan de gestio</w:t>
            </w:r>
            <w:r w:rsidR="00B24524">
              <w:rPr>
                <w:sz w:val="12"/>
                <w:szCs w:val="12"/>
                <w:lang w:eastAsia="fr-BE"/>
              </w:rPr>
              <w:t>n actualisé</w:t>
            </w:r>
          </w:p>
        </w:tc>
        <w:tc>
          <w:tcPr>
            <w:tcW w:w="1667" w:type="pct"/>
            <w:shd w:val="clear" w:color="auto" w:fill="auto"/>
            <w:noWrap/>
            <w:vAlign w:val="center"/>
            <w:hideMark/>
          </w:tcPr>
          <w:p w14:paraId="283B2C5B" w14:textId="77777777" w:rsidR="004E0653" w:rsidRPr="00F90333" w:rsidRDefault="004E0653" w:rsidP="00122E8C">
            <w:pPr>
              <w:rPr>
                <w:sz w:val="12"/>
                <w:szCs w:val="12"/>
                <w:lang w:eastAsia="fr-BE"/>
              </w:rPr>
            </w:pPr>
          </w:p>
        </w:tc>
        <w:tc>
          <w:tcPr>
            <w:tcW w:w="1667" w:type="pct"/>
            <w:shd w:val="clear" w:color="auto" w:fill="auto"/>
            <w:noWrap/>
            <w:vAlign w:val="center"/>
            <w:hideMark/>
          </w:tcPr>
          <w:p w14:paraId="0121790D" w14:textId="77777777" w:rsidR="004E0653" w:rsidRPr="00F90333" w:rsidRDefault="004E0653" w:rsidP="00122E8C">
            <w:pPr>
              <w:rPr>
                <w:sz w:val="12"/>
                <w:szCs w:val="12"/>
                <w:lang w:eastAsia="fr-BE"/>
              </w:rPr>
            </w:pPr>
          </w:p>
        </w:tc>
      </w:tr>
    </w:tbl>
    <w:p w14:paraId="7D851B3D" w14:textId="77777777" w:rsidR="00B24524" w:rsidRDefault="00B24524" w:rsidP="003A1865">
      <w:pPr>
        <w:pStyle w:val="norm"/>
      </w:pPr>
      <w:r>
        <w:t>Demandes complémentaires et/ou conditions à rencontrer en référence à la décision du Gouvernement wallon :</w:t>
      </w:r>
    </w:p>
    <w:p w14:paraId="7672F41C" w14:textId="77777777" w:rsidR="00B24524" w:rsidRDefault="00B24524" w:rsidP="003A1865">
      <w:pPr>
        <w:pStyle w:val="puce"/>
      </w:pPr>
      <w:r>
        <w:t>X</w:t>
      </w:r>
    </w:p>
    <w:p w14:paraId="330BC73D" w14:textId="77777777" w:rsidR="00B24524" w:rsidRDefault="00B24524" w:rsidP="003A1865">
      <w:pPr>
        <w:pStyle w:val="puce"/>
      </w:pPr>
      <w:r>
        <w:t>X</w:t>
      </w:r>
    </w:p>
    <w:p w14:paraId="65E74CBE" w14:textId="77777777" w:rsidR="00B24524" w:rsidRPr="00B24524" w:rsidRDefault="00B24524" w:rsidP="003A1865">
      <w:pPr>
        <w:pStyle w:val="puce"/>
      </w:pPr>
      <w:r>
        <w:t>X…</w:t>
      </w:r>
    </w:p>
    <w:p w14:paraId="75781034" w14:textId="77777777" w:rsidR="00F853C6" w:rsidRPr="004E0653" w:rsidRDefault="004E0653" w:rsidP="009A300D">
      <w:pPr>
        <w:pStyle w:val="Titre2"/>
      </w:pPr>
      <w:bookmarkStart w:id="3" w:name="_Toc36201764"/>
      <w:r>
        <w:t xml:space="preserve">Soldes restants dus des </w:t>
      </w:r>
      <w:r w:rsidR="00CB15B4">
        <w:t>crédits</w:t>
      </w:r>
      <w:r>
        <w:t xml:space="preserve"> d’aide extraordinaire à long terme octroyés à la </w:t>
      </w:r>
      <w:r w:rsidR="00BC3070">
        <w:t>Ville/</w:t>
      </w:r>
      <w:r>
        <w:t>Commune</w:t>
      </w:r>
      <w:r w:rsidR="00B24524">
        <w:t>/Province</w:t>
      </w:r>
      <w:bookmarkEnd w:id="3"/>
      <w:r>
        <w:t xml:space="preserve"> </w:t>
      </w:r>
    </w:p>
    <w:tbl>
      <w:tblPr>
        <w:tblW w:w="5000" w:type="pct"/>
        <w:tblCellMar>
          <w:left w:w="70" w:type="dxa"/>
          <w:right w:w="70" w:type="dxa"/>
        </w:tblCellMar>
        <w:tblLook w:val="04A0" w:firstRow="1" w:lastRow="0" w:firstColumn="1" w:lastColumn="0" w:noHBand="0" w:noVBand="1"/>
      </w:tblPr>
      <w:tblGrid>
        <w:gridCol w:w="3194"/>
        <w:gridCol w:w="1172"/>
        <w:gridCol w:w="1174"/>
        <w:gridCol w:w="1174"/>
        <w:gridCol w:w="1174"/>
        <w:gridCol w:w="1172"/>
      </w:tblGrid>
      <w:tr w:rsidR="004E0653" w:rsidRPr="00F90333" w14:paraId="15A2D23A" w14:textId="77777777" w:rsidTr="003148CD">
        <w:trPr>
          <w:trHeight w:val="170"/>
        </w:trPr>
        <w:tc>
          <w:tcPr>
            <w:tcW w:w="1762" w:type="pct"/>
            <w:tcBorders>
              <w:top w:val="single" w:sz="4" w:space="0" w:color="auto"/>
              <w:left w:val="single" w:sz="4" w:space="0" w:color="auto"/>
              <w:bottom w:val="single" w:sz="4" w:space="0" w:color="auto"/>
              <w:right w:val="single" w:sz="4" w:space="0" w:color="auto"/>
            </w:tcBorders>
            <w:shd w:val="clear" w:color="000000" w:fill="7E0000"/>
            <w:vAlign w:val="center"/>
            <w:hideMark/>
          </w:tcPr>
          <w:p w14:paraId="1A128C69" w14:textId="77777777" w:rsidR="004E0653" w:rsidRPr="00F90333" w:rsidRDefault="004E0653" w:rsidP="004E0653">
            <w:pPr>
              <w:jc w:val="center"/>
              <w:rPr>
                <w:color w:val="FFFFFF"/>
                <w:sz w:val="12"/>
                <w:szCs w:val="12"/>
              </w:rPr>
            </w:pPr>
          </w:p>
        </w:tc>
        <w:tc>
          <w:tcPr>
            <w:tcW w:w="647" w:type="pct"/>
            <w:tcBorders>
              <w:top w:val="single" w:sz="4" w:space="0" w:color="auto"/>
              <w:left w:val="nil"/>
              <w:bottom w:val="single" w:sz="4" w:space="0" w:color="auto"/>
              <w:right w:val="single" w:sz="4" w:space="0" w:color="auto"/>
            </w:tcBorders>
            <w:shd w:val="clear" w:color="000000" w:fill="7E0000"/>
            <w:vAlign w:val="center"/>
            <w:hideMark/>
          </w:tcPr>
          <w:p w14:paraId="54A152D0" w14:textId="77777777" w:rsidR="004E0653" w:rsidRPr="00F90333" w:rsidRDefault="00736338" w:rsidP="004E0653">
            <w:pPr>
              <w:jc w:val="center"/>
              <w:rPr>
                <w:color w:val="FFFFFF"/>
                <w:sz w:val="12"/>
                <w:szCs w:val="12"/>
              </w:rPr>
            </w:pPr>
            <w:r w:rsidRPr="00F90333">
              <w:rPr>
                <w:color w:val="FFFFFF"/>
                <w:sz w:val="12"/>
                <w:szCs w:val="12"/>
              </w:rPr>
              <w:t>Montant du crédit</w:t>
            </w:r>
          </w:p>
        </w:tc>
        <w:tc>
          <w:tcPr>
            <w:tcW w:w="648" w:type="pct"/>
            <w:tcBorders>
              <w:top w:val="single" w:sz="4" w:space="0" w:color="auto"/>
              <w:left w:val="nil"/>
              <w:bottom w:val="single" w:sz="4" w:space="0" w:color="auto"/>
              <w:right w:val="single" w:sz="4" w:space="0" w:color="auto"/>
            </w:tcBorders>
            <w:shd w:val="clear" w:color="000000" w:fill="7E0000"/>
            <w:vAlign w:val="center"/>
            <w:hideMark/>
          </w:tcPr>
          <w:p w14:paraId="4BF2D805" w14:textId="77777777" w:rsidR="00334212" w:rsidRPr="00F90333" w:rsidRDefault="004E0653" w:rsidP="00334212">
            <w:pPr>
              <w:jc w:val="center"/>
              <w:rPr>
                <w:color w:val="FFFFFF"/>
                <w:sz w:val="12"/>
                <w:szCs w:val="12"/>
              </w:rPr>
            </w:pPr>
            <w:r w:rsidRPr="00F90333">
              <w:rPr>
                <w:color w:val="FFFFFF"/>
                <w:sz w:val="12"/>
                <w:szCs w:val="12"/>
              </w:rPr>
              <w:t xml:space="preserve">Solde au </w:t>
            </w:r>
            <w:r w:rsidR="00334212" w:rsidRPr="00F90333">
              <w:rPr>
                <w:color w:val="FFFFFF"/>
                <w:sz w:val="12"/>
                <w:szCs w:val="12"/>
              </w:rPr>
              <w:t>…...</w:t>
            </w:r>
          </w:p>
        </w:tc>
        <w:tc>
          <w:tcPr>
            <w:tcW w:w="648" w:type="pct"/>
            <w:tcBorders>
              <w:top w:val="single" w:sz="4" w:space="0" w:color="auto"/>
              <w:left w:val="nil"/>
              <w:bottom w:val="single" w:sz="4" w:space="0" w:color="auto"/>
              <w:right w:val="single" w:sz="4" w:space="0" w:color="auto"/>
            </w:tcBorders>
            <w:shd w:val="clear" w:color="000000" w:fill="7E0000"/>
            <w:vAlign w:val="center"/>
            <w:hideMark/>
          </w:tcPr>
          <w:p w14:paraId="3E560538" w14:textId="77777777" w:rsidR="004E0653" w:rsidRPr="00F90333" w:rsidRDefault="004E0653" w:rsidP="004E0653">
            <w:pPr>
              <w:jc w:val="center"/>
              <w:rPr>
                <w:color w:val="FFFFFF"/>
                <w:sz w:val="12"/>
                <w:szCs w:val="12"/>
              </w:rPr>
            </w:pPr>
            <w:r w:rsidRPr="00F90333">
              <w:rPr>
                <w:color w:val="FFFFFF"/>
                <w:sz w:val="12"/>
                <w:szCs w:val="12"/>
              </w:rPr>
              <w:t>Echéance</w:t>
            </w:r>
          </w:p>
        </w:tc>
        <w:tc>
          <w:tcPr>
            <w:tcW w:w="648" w:type="pct"/>
            <w:tcBorders>
              <w:top w:val="single" w:sz="4" w:space="0" w:color="auto"/>
              <w:left w:val="nil"/>
              <w:bottom w:val="single" w:sz="4" w:space="0" w:color="auto"/>
              <w:right w:val="single" w:sz="4" w:space="0" w:color="auto"/>
            </w:tcBorders>
            <w:shd w:val="clear" w:color="000000" w:fill="7E0000"/>
            <w:vAlign w:val="center"/>
            <w:hideMark/>
          </w:tcPr>
          <w:p w14:paraId="0513012D" w14:textId="77777777" w:rsidR="004E0653" w:rsidRPr="00F90333" w:rsidRDefault="004E0653" w:rsidP="004E0653">
            <w:pPr>
              <w:jc w:val="center"/>
              <w:rPr>
                <w:color w:val="FFFFFF"/>
                <w:sz w:val="12"/>
                <w:szCs w:val="12"/>
              </w:rPr>
            </w:pPr>
            <w:r w:rsidRPr="00F90333">
              <w:rPr>
                <w:color w:val="FFFFFF"/>
                <w:sz w:val="12"/>
                <w:szCs w:val="12"/>
              </w:rPr>
              <w:t>Versement au compte CRAC (Intervention communale)</w:t>
            </w:r>
          </w:p>
        </w:tc>
        <w:tc>
          <w:tcPr>
            <w:tcW w:w="648" w:type="pct"/>
            <w:tcBorders>
              <w:top w:val="single" w:sz="4" w:space="0" w:color="auto"/>
              <w:left w:val="nil"/>
              <w:bottom w:val="single" w:sz="4" w:space="0" w:color="auto"/>
              <w:right w:val="single" w:sz="4" w:space="0" w:color="auto"/>
            </w:tcBorders>
            <w:shd w:val="clear" w:color="000000" w:fill="7E0000"/>
            <w:vAlign w:val="center"/>
            <w:hideMark/>
          </w:tcPr>
          <w:p w14:paraId="4520C7EE" w14:textId="77777777" w:rsidR="004E0653" w:rsidRPr="00F90333" w:rsidRDefault="004E0653" w:rsidP="004E0653">
            <w:pPr>
              <w:jc w:val="center"/>
              <w:rPr>
                <w:color w:val="FFFFFF"/>
                <w:sz w:val="12"/>
                <w:szCs w:val="12"/>
              </w:rPr>
            </w:pPr>
            <w:r w:rsidRPr="00F90333">
              <w:rPr>
                <w:color w:val="FFFFFF"/>
                <w:sz w:val="12"/>
                <w:szCs w:val="12"/>
              </w:rPr>
              <w:t>Subvention  (Intervention régionale)</w:t>
            </w:r>
          </w:p>
        </w:tc>
      </w:tr>
      <w:tr w:rsidR="004E0653" w:rsidRPr="00F90333" w14:paraId="3ABA03F8" w14:textId="77777777"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2267A99A" w14:textId="77777777" w:rsidR="004E0653" w:rsidRPr="00F90333" w:rsidRDefault="00CB15B4" w:rsidP="004E0653">
            <w:pPr>
              <w:rPr>
                <w:sz w:val="12"/>
                <w:szCs w:val="12"/>
              </w:rPr>
            </w:pPr>
            <w:r w:rsidRPr="00F90333">
              <w:rPr>
                <w:sz w:val="12"/>
                <w:szCs w:val="12"/>
              </w:rPr>
              <w:t>Crédit</w:t>
            </w:r>
            <w:r w:rsidR="004E0653" w:rsidRPr="00F90333">
              <w:rPr>
                <w:sz w:val="12"/>
                <w:szCs w:val="12"/>
              </w:rPr>
              <w:t xml:space="preserve"> d’assainissement</w:t>
            </w:r>
          </w:p>
        </w:tc>
        <w:tc>
          <w:tcPr>
            <w:tcW w:w="647" w:type="pct"/>
            <w:tcBorders>
              <w:top w:val="nil"/>
              <w:left w:val="nil"/>
              <w:bottom w:val="single" w:sz="4" w:space="0" w:color="auto"/>
              <w:right w:val="single" w:sz="4" w:space="0" w:color="auto"/>
            </w:tcBorders>
            <w:shd w:val="clear" w:color="auto" w:fill="auto"/>
            <w:vAlign w:val="center"/>
            <w:hideMark/>
          </w:tcPr>
          <w:p w14:paraId="7DE24B10"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6D66A802"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16485708"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703F7C95"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4E9B668D" w14:textId="77777777" w:rsidR="004E0653" w:rsidRPr="00F90333" w:rsidRDefault="004E0653" w:rsidP="004E0653">
            <w:pPr>
              <w:jc w:val="center"/>
              <w:rPr>
                <w:sz w:val="12"/>
                <w:szCs w:val="12"/>
              </w:rPr>
            </w:pPr>
          </w:p>
        </w:tc>
      </w:tr>
      <w:tr w:rsidR="004E0653" w:rsidRPr="00F90333" w14:paraId="3BD4ECF3" w14:textId="77777777"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0D370548" w14:textId="77777777" w:rsidR="004E0653" w:rsidRPr="00F90333" w:rsidRDefault="00CB15B4" w:rsidP="004E0653">
            <w:pPr>
              <w:rPr>
                <w:sz w:val="12"/>
                <w:szCs w:val="12"/>
              </w:rPr>
            </w:pPr>
            <w:r w:rsidRPr="00F90333">
              <w:rPr>
                <w:sz w:val="12"/>
                <w:szCs w:val="12"/>
              </w:rPr>
              <w:t>Crédit</w:t>
            </w:r>
            <w:r w:rsidR="004E0653" w:rsidRPr="00F90333">
              <w:rPr>
                <w:sz w:val="12"/>
                <w:szCs w:val="12"/>
              </w:rPr>
              <w:t xml:space="preserve"> Tonus Axe 2</w:t>
            </w:r>
          </w:p>
        </w:tc>
        <w:tc>
          <w:tcPr>
            <w:tcW w:w="647" w:type="pct"/>
            <w:tcBorders>
              <w:top w:val="nil"/>
              <w:left w:val="nil"/>
              <w:bottom w:val="single" w:sz="4" w:space="0" w:color="auto"/>
              <w:right w:val="single" w:sz="4" w:space="0" w:color="auto"/>
            </w:tcBorders>
            <w:shd w:val="clear" w:color="auto" w:fill="auto"/>
            <w:vAlign w:val="center"/>
            <w:hideMark/>
          </w:tcPr>
          <w:p w14:paraId="12D259E0"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2ACE9B20"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5321EFAB"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57F4532E"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5327E04E" w14:textId="77777777" w:rsidR="004E0653" w:rsidRPr="00F90333" w:rsidRDefault="004E0653" w:rsidP="004E0653">
            <w:pPr>
              <w:jc w:val="center"/>
              <w:rPr>
                <w:sz w:val="12"/>
                <w:szCs w:val="12"/>
              </w:rPr>
            </w:pPr>
          </w:p>
        </w:tc>
      </w:tr>
      <w:tr w:rsidR="004E0653" w:rsidRPr="00F90333" w14:paraId="053DC6C6" w14:textId="77777777"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7292ED3B" w14:textId="77777777" w:rsidR="004E0653" w:rsidRPr="00F90333" w:rsidRDefault="00CB15B4" w:rsidP="004E0653">
            <w:pPr>
              <w:rPr>
                <w:sz w:val="12"/>
                <w:szCs w:val="12"/>
              </w:rPr>
            </w:pPr>
            <w:r w:rsidRPr="00F90333">
              <w:rPr>
                <w:sz w:val="12"/>
                <w:szCs w:val="12"/>
              </w:rPr>
              <w:t>Crédit</w:t>
            </w:r>
            <w:r w:rsidR="004E0653" w:rsidRPr="00F90333">
              <w:rPr>
                <w:sz w:val="12"/>
                <w:szCs w:val="12"/>
              </w:rPr>
              <w:t xml:space="preserve"> Tonus Hôpitaux</w:t>
            </w:r>
          </w:p>
        </w:tc>
        <w:tc>
          <w:tcPr>
            <w:tcW w:w="647" w:type="pct"/>
            <w:tcBorders>
              <w:top w:val="nil"/>
              <w:left w:val="nil"/>
              <w:bottom w:val="single" w:sz="4" w:space="0" w:color="auto"/>
              <w:right w:val="single" w:sz="4" w:space="0" w:color="auto"/>
            </w:tcBorders>
            <w:shd w:val="clear" w:color="auto" w:fill="auto"/>
            <w:vAlign w:val="center"/>
            <w:hideMark/>
          </w:tcPr>
          <w:p w14:paraId="09A3F12A"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71678E21"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2CC478D5"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085C4C23"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57E19C80" w14:textId="77777777" w:rsidR="004E0653" w:rsidRPr="00F90333" w:rsidRDefault="004E0653" w:rsidP="004E0653">
            <w:pPr>
              <w:jc w:val="center"/>
              <w:rPr>
                <w:sz w:val="12"/>
                <w:szCs w:val="12"/>
              </w:rPr>
            </w:pPr>
          </w:p>
        </w:tc>
      </w:tr>
      <w:tr w:rsidR="004E0653" w:rsidRPr="00F90333" w14:paraId="0E36FCA1" w14:textId="77777777"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2DFF5F77" w14:textId="77777777" w:rsidR="004E0653" w:rsidRPr="00F90333" w:rsidRDefault="00CB15B4" w:rsidP="004E0653">
            <w:pPr>
              <w:rPr>
                <w:sz w:val="12"/>
                <w:szCs w:val="12"/>
              </w:rPr>
            </w:pPr>
            <w:r w:rsidRPr="00F90333">
              <w:rPr>
                <w:sz w:val="12"/>
                <w:szCs w:val="12"/>
              </w:rPr>
              <w:t>Crédit</w:t>
            </w:r>
            <w:r w:rsidR="004E0653" w:rsidRPr="00F90333">
              <w:rPr>
                <w:sz w:val="12"/>
                <w:szCs w:val="12"/>
              </w:rPr>
              <w:t xml:space="preserve"> Tonus Pensions</w:t>
            </w:r>
          </w:p>
        </w:tc>
        <w:tc>
          <w:tcPr>
            <w:tcW w:w="647" w:type="pct"/>
            <w:tcBorders>
              <w:top w:val="nil"/>
              <w:left w:val="nil"/>
              <w:bottom w:val="single" w:sz="4" w:space="0" w:color="auto"/>
              <w:right w:val="single" w:sz="4" w:space="0" w:color="auto"/>
            </w:tcBorders>
            <w:shd w:val="clear" w:color="auto" w:fill="auto"/>
            <w:vAlign w:val="center"/>
            <w:hideMark/>
          </w:tcPr>
          <w:p w14:paraId="38FE2149"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084FCB2F"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78327F7F"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44521888"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1C83FABE" w14:textId="77777777" w:rsidR="004E0653" w:rsidRPr="00F90333" w:rsidRDefault="004E0653" w:rsidP="004E0653">
            <w:pPr>
              <w:jc w:val="center"/>
              <w:rPr>
                <w:sz w:val="12"/>
                <w:szCs w:val="12"/>
              </w:rPr>
            </w:pPr>
          </w:p>
        </w:tc>
      </w:tr>
      <w:tr w:rsidR="004E0653" w:rsidRPr="00F90333" w14:paraId="6874AAD3" w14:textId="77777777"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6E866967" w14:textId="77777777" w:rsidR="004E0653" w:rsidRPr="00F90333" w:rsidRDefault="00CB15B4" w:rsidP="004E0653">
            <w:pPr>
              <w:rPr>
                <w:sz w:val="12"/>
                <w:szCs w:val="12"/>
              </w:rPr>
            </w:pPr>
            <w:r w:rsidRPr="00F90333">
              <w:rPr>
                <w:sz w:val="12"/>
                <w:szCs w:val="12"/>
              </w:rPr>
              <w:t>Nouveau crédit</w:t>
            </w:r>
            <w:r w:rsidR="004E0653" w:rsidRPr="00F90333">
              <w:rPr>
                <w:sz w:val="12"/>
                <w:szCs w:val="12"/>
              </w:rPr>
              <w:t xml:space="preserve"> d’aide extraordinaire à long terme</w:t>
            </w:r>
          </w:p>
        </w:tc>
        <w:tc>
          <w:tcPr>
            <w:tcW w:w="647" w:type="pct"/>
            <w:tcBorders>
              <w:top w:val="nil"/>
              <w:left w:val="nil"/>
              <w:bottom w:val="single" w:sz="4" w:space="0" w:color="auto"/>
              <w:right w:val="single" w:sz="4" w:space="0" w:color="auto"/>
            </w:tcBorders>
            <w:shd w:val="clear" w:color="auto" w:fill="auto"/>
            <w:vAlign w:val="center"/>
            <w:hideMark/>
          </w:tcPr>
          <w:p w14:paraId="3586881C"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05205F09"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45EA8CF9"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522F08D8"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71731EE2" w14:textId="77777777" w:rsidR="004E0653" w:rsidRPr="00F90333" w:rsidRDefault="004E0653" w:rsidP="004E0653">
            <w:pPr>
              <w:jc w:val="center"/>
              <w:rPr>
                <w:sz w:val="12"/>
                <w:szCs w:val="12"/>
              </w:rPr>
            </w:pPr>
          </w:p>
        </w:tc>
      </w:tr>
      <w:tr w:rsidR="004E0653" w:rsidRPr="00F90333" w14:paraId="635B7040" w14:textId="77777777" w:rsidTr="003148CD">
        <w:trPr>
          <w:trHeight w:val="170"/>
        </w:trPr>
        <w:tc>
          <w:tcPr>
            <w:tcW w:w="1762" w:type="pct"/>
            <w:tcBorders>
              <w:top w:val="nil"/>
              <w:left w:val="single" w:sz="4" w:space="0" w:color="auto"/>
              <w:bottom w:val="single" w:sz="4" w:space="0" w:color="auto"/>
              <w:right w:val="single" w:sz="4" w:space="0" w:color="auto"/>
            </w:tcBorders>
            <w:shd w:val="clear" w:color="auto" w:fill="auto"/>
            <w:noWrap/>
            <w:vAlign w:val="center"/>
            <w:hideMark/>
          </w:tcPr>
          <w:p w14:paraId="5ECA620D" w14:textId="77777777" w:rsidR="004E0653" w:rsidRPr="00F90333" w:rsidRDefault="004E0653" w:rsidP="004E0653">
            <w:pPr>
              <w:rPr>
                <w:sz w:val="12"/>
                <w:szCs w:val="12"/>
              </w:rPr>
            </w:pPr>
            <w:r w:rsidRPr="00F90333">
              <w:rPr>
                <w:sz w:val="12"/>
                <w:szCs w:val="12"/>
              </w:rPr>
              <w:t>TOTAL</w:t>
            </w:r>
          </w:p>
        </w:tc>
        <w:tc>
          <w:tcPr>
            <w:tcW w:w="647" w:type="pct"/>
            <w:tcBorders>
              <w:top w:val="nil"/>
              <w:left w:val="nil"/>
              <w:bottom w:val="single" w:sz="4" w:space="0" w:color="auto"/>
              <w:right w:val="single" w:sz="4" w:space="0" w:color="auto"/>
            </w:tcBorders>
            <w:shd w:val="clear" w:color="auto" w:fill="auto"/>
            <w:vAlign w:val="center"/>
            <w:hideMark/>
          </w:tcPr>
          <w:p w14:paraId="1520812A"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1B07E614"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19123B20"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6B72F464" w14:textId="77777777" w:rsidR="004E0653" w:rsidRPr="00F90333" w:rsidRDefault="004E0653" w:rsidP="004E0653">
            <w:pPr>
              <w:jc w:val="center"/>
              <w:rPr>
                <w:sz w:val="12"/>
                <w:szCs w:val="12"/>
              </w:rPr>
            </w:pPr>
          </w:p>
        </w:tc>
        <w:tc>
          <w:tcPr>
            <w:tcW w:w="648" w:type="pct"/>
            <w:tcBorders>
              <w:top w:val="nil"/>
              <w:left w:val="nil"/>
              <w:bottom w:val="single" w:sz="4" w:space="0" w:color="auto"/>
              <w:right w:val="single" w:sz="4" w:space="0" w:color="auto"/>
            </w:tcBorders>
            <w:shd w:val="clear" w:color="auto" w:fill="auto"/>
            <w:vAlign w:val="center"/>
            <w:hideMark/>
          </w:tcPr>
          <w:p w14:paraId="3416A241" w14:textId="77777777" w:rsidR="004E0653" w:rsidRPr="00F90333" w:rsidRDefault="004E0653" w:rsidP="004E0653">
            <w:pPr>
              <w:jc w:val="center"/>
              <w:rPr>
                <w:sz w:val="12"/>
                <w:szCs w:val="12"/>
              </w:rPr>
            </w:pPr>
          </w:p>
        </w:tc>
      </w:tr>
    </w:tbl>
    <w:p w14:paraId="45EE42E2" w14:textId="77777777" w:rsidR="004E0653" w:rsidRDefault="004E0653" w:rsidP="009A300D">
      <w:pPr>
        <w:pStyle w:val="Titre2"/>
      </w:pPr>
      <w:bookmarkStart w:id="4" w:name="_Toc36201765"/>
      <w:r>
        <w:t>Remboursement</w:t>
      </w:r>
      <w:r w:rsidR="00B24524">
        <w:t>s</w:t>
      </w:r>
      <w:r>
        <w:t xml:space="preserve"> anticipé</w:t>
      </w:r>
      <w:r w:rsidR="00B24524">
        <w:t>s</w:t>
      </w:r>
      <w:bookmarkEnd w:id="4"/>
    </w:p>
    <w:p w14:paraId="6088A6B3" w14:textId="77777777" w:rsidR="004E0653" w:rsidRPr="00CD5351" w:rsidRDefault="004E0653" w:rsidP="004E0653">
      <w:pPr>
        <w:pStyle w:val="Paragraphedeliste"/>
        <w:ind w:left="0"/>
        <w:rPr>
          <w:b/>
        </w:rPr>
      </w:pPr>
      <w:r w:rsidRPr="00CD5351">
        <w:fldChar w:fldCharType="begin">
          <w:ffData>
            <w:name w:val="CaseACocher1"/>
            <w:enabled w:val="0"/>
            <w:calcOnExit w:val="0"/>
            <w:checkBox>
              <w:sizeAuto/>
              <w:default w:val="0"/>
            </w:checkBox>
          </w:ffData>
        </w:fldChar>
      </w:r>
      <w:bookmarkStart w:id="5" w:name="CaseACocher1"/>
      <w:r w:rsidRPr="00CD5351">
        <w:instrText xml:space="preserve"> FORMCHECKBOX </w:instrText>
      </w:r>
      <w:r w:rsidR="004A54F7">
        <w:fldChar w:fldCharType="separate"/>
      </w:r>
      <w:r w:rsidRPr="00CD5351">
        <w:fldChar w:fldCharType="end"/>
      </w:r>
      <w:bookmarkEnd w:id="5"/>
      <w:r w:rsidRPr="00CD5351">
        <w:t xml:space="preserve"> </w:t>
      </w:r>
      <w:r w:rsidRPr="00CD5351">
        <w:rPr>
          <w:b/>
        </w:rPr>
        <w:t>Oui</w:t>
      </w:r>
      <w:r w:rsidRPr="00CD5351">
        <w:t xml:space="preserve"> </w:t>
      </w:r>
      <w:r w:rsidRPr="00CD5351">
        <w:tab/>
      </w:r>
      <w:r w:rsidRPr="00CD5351">
        <w:tab/>
      </w:r>
      <w:r w:rsidRPr="00CD5351">
        <w:tab/>
      </w:r>
      <w:r w:rsidRPr="00CD5351">
        <w:tab/>
      </w:r>
      <w:r w:rsidRPr="00CD5351">
        <w:fldChar w:fldCharType="begin">
          <w:ffData>
            <w:name w:val="CaseACocher1"/>
            <w:enabled w:val="0"/>
            <w:calcOnExit w:val="0"/>
            <w:checkBox>
              <w:sizeAuto/>
              <w:default w:val="0"/>
            </w:checkBox>
          </w:ffData>
        </w:fldChar>
      </w:r>
      <w:r w:rsidRPr="00CD5351">
        <w:instrText xml:space="preserve"> FORMCHECKBOX </w:instrText>
      </w:r>
      <w:r w:rsidR="004A54F7">
        <w:fldChar w:fldCharType="separate"/>
      </w:r>
      <w:r w:rsidRPr="00CD5351">
        <w:fldChar w:fldCharType="end"/>
      </w:r>
      <w:r w:rsidRPr="00CD5351">
        <w:t xml:space="preserve"> </w:t>
      </w:r>
      <w:r w:rsidRPr="00CD5351">
        <w:rPr>
          <w:b/>
        </w:rPr>
        <w:t>Non</w:t>
      </w:r>
    </w:p>
    <w:p w14:paraId="75700F9E" w14:textId="77777777" w:rsidR="004E0653" w:rsidRPr="00CD5351" w:rsidRDefault="004E0653" w:rsidP="004E0653">
      <w:pPr>
        <w:pStyle w:val="Paragraphedeliste"/>
      </w:pPr>
    </w:p>
    <w:p w14:paraId="6714247F" w14:textId="77777777" w:rsidR="004E0653" w:rsidRPr="00CD5351" w:rsidRDefault="00B24524" w:rsidP="003148CD">
      <w:pPr>
        <w:pStyle w:val="norm"/>
        <w:rPr>
          <w:i/>
        </w:rPr>
      </w:pPr>
      <w:r>
        <w:t>Si oui, r</w:t>
      </w:r>
      <w:r w:rsidR="004E0653" w:rsidRPr="007B0F65">
        <w:t xml:space="preserve">istournes </w:t>
      </w:r>
      <w:proofErr w:type="spellStart"/>
      <w:r w:rsidR="004E0653" w:rsidRPr="007B0F65">
        <w:t>aaaa</w:t>
      </w:r>
      <w:proofErr w:type="spellEnd"/>
      <w:r w:rsidR="004E0653" w:rsidRPr="007B0F65">
        <w:t xml:space="preserve"> = </w:t>
      </w:r>
      <w:r w:rsidR="004E0653" w:rsidRPr="007B0F65">
        <w:rPr>
          <w:i/>
        </w:rPr>
        <w:t>……</w:t>
      </w:r>
    </w:p>
    <w:p w14:paraId="0AC8FEF9" w14:textId="77777777" w:rsidR="00AF6058" w:rsidRDefault="00AF6058" w:rsidP="00C6731C">
      <w:pPr>
        <w:pStyle w:val="Titre1"/>
      </w:pPr>
      <w:bookmarkStart w:id="6" w:name="_Toc36201766"/>
      <w:r>
        <w:t>Situation actuelle de la Ville / Commune</w:t>
      </w:r>
      <w:bookmarkEnd w:id="6"/>
    </w:p>
    <w:p w14:paraId="5BEA39F9" w14:textId="77777777" w:rsidR="00AF6058" w:rsidRPr="00CF2D48" w:rsidRDefault="00AF6058" w:rsidP="009A300D">
      <w:pPr>
        <w:pStyle w:val="Titre2"/>
      </w:pPr>
      <w:bookmarkStart w:id="7" w:name="_Toc36201767"/>
      <w:r w:rsidRPr="00CF2D48">
        <w:t>Renseignements généraux</w:t>
      </w:r>
      <w:bookmarkEnd w:id="7"/>
    </w:p>
    <w:p w14:paraId="43BEE30B" w14:textId="77777777" w:rsidR="003D5E3D" w:rsidRPr="00A11866" w:rsidRDefault="003D5E3D" w:rsidP="003148CD">
      <w:pPr>
        <w:pStyle w:val="puce2"/>
      </w:pPr>
      <w:r w:rsidRPr="00A11866">
        <w:t>Population</w:t>
      </w:r>
      <w:r w:rsidR="00EC02BC">
        <w:t xml:space="preserve"> : </w:t>
      </w:r>
      <w:r w:rsidR="00EC02BC">
        <w:tab/>
      </w:r>
      <w:r w:rsidR="00EC02BC">
        <w:tab/>
      </w:r>
      <w:r w:rsidR="00EC02BC">
        <w:tab/>
      </w:r>
      <w:r>
        <w:t>……</w:t>
      </w:r>
      <w:proofErr w:type="gramStart"/>
      <w:r>
        <w:t>…….</w:t>
      </w:r>
      <w:proofErr w:type="gramEnd"/>
      <w:r>
        <w:t>……. habitants</w:t>
      </w:r>
    </w:p>
    <w:p w14:paraId="0D18F1D1" w14:textId="77777777" w:rsidR="003D5E3D" w:rsidRDefault="003D5E3D" w:rsidP="003148CD">
      <w:pPr>
        <w:pStyle w:val="puce2"/>
      </w:pPr>
      <w:r w:rsidRPr="00A11866">
        <w:t>Superficie</w:t>
      </w:r>
      <w:r>
        <w:t xml:space="preserve"> : </w:t>
      </w:r>
      <w:r>
        <w:tab/>
      </w:r>
      <w:r>
        <w:tab/>
      </w:r>
      <w:r>
        <w:tab/>
        <w:t>……</w:t>
      </w:r>
      <w:proofErr w:type="gramStart"/>
      <w:r>
        <w:t>…….</w:t>
      </w:r>
      <w:proofErr w:type="gramEnd"/>
      <w:r>
        <w:t>……. km²</w:t>
      </w:r>
    </w:p>
    <w:p w14:paraId="1101AA15" w14:textId="77777777" w:rsidR="001B0D16" w:rsidRPr="00F0334F" w:rsidRDefault="002A6608" w:rsidP="003148CD">
      <w:pPr>
        <w:pStyle w:val="puce2"/>
      </w:pPr>
      <w:r>
        <w:t>Taux des additionnels:</w:t>
      </w:r>
      <w:r>
        <w:tab/>
      </w:r>
      <w:proofErr w:type="spellStart"/>
      <w:r w:rsidR="00557839">
        <w:t>Pr.I</w:t>
      </w:r>
      <w:proofErr w:type="spellEnd"/>
      <w:r w:rsidR="00007ECD">
        <w:t>.</w:t>
      </w:r>
      <w:r w:rsidR="00007ECD">
        <w:tab/>
      </w:r>
      <w:r>
        <w:t>…</w:t>
      </w:r>
      <w:r w:rsidR="00991DE0">
        <w:t>….</w:t>
      </w:r>
    </w:p>
    <w:p w14:paraId="07E6A23A" w14:textId="77777777" w:rsidR="00BC6E50" w:rsidRDefault="001B0D16">
      <w:pPr>
        <w:jc w:val="both"/>
      </w:pPr>
      <w:r>
        <w:rPr>
          <w:sz w:val="40"/>
          <w:szCs w:val="40"/>
        </w:rPr>
        <w:tab/>
      </w:r>
      <w:r>
        <w:rPr>
          <w:sz w:val="40"/>
          <w:szCs w:val="40"/>
        </w:rPr>
        <w:tab/>
      </w:r>
      <w:r>
        <w:rPr>
          <w:sz w:val="40"/>
          <w:szCs w:val="40"/>
        </w:rPr>
        <w:tab/>
      </w:r>
      <w:r>
        <w:rPr>
          <w:sz w:val="40"/>
          <w:szCs w:val="40"/>
        </w:rPr>
        <w:tab/>
      </w:r>
      <w:r>
        <w:rPr>
          <w:sz w:val="40"/>
          <w:szCs w:val="40"/>
        </w:rPr>
        <w:tab/>
      </w:r>
      <w:r w:rsidR="00007ECD">
        <w:t>I.P.P.</w:t>
      </w:r>
      <w:r w:rsidR="00007ECD">
        <w:tab/>
      </w:r>
      <w:r w:rsidR="00991DE0">
        <w:t>…….</w:t>
      </w:r>
    </w:p>
    <w:p w14:paraId="35EA4032" w14:textId="77777777" w:rsidR="003D5E3D" w:rsidRDefault="003D5E3D" w:rsidP="003148CD">
      <w:pPr>
        <w:pStyle w:val="puce2"/>
      </w:pPr>
      <w:r w:rsidRPr="00A11866">
        <w:t>Kilométrage de voirie</w:t>
      </w:r>
      <w:r w:rsidR="00EC02BC">
        <w:t xml:space="preserve"> : </w:t>
      </w:r>
      <w:r w:rsidR="00EC02BC">
        <w:tab/>
      </w:r>
      <w:r>
        <w:t>………</w:t>
      </w:r>
      <w:proofErr w:type="gramStart"/>
      <w:r>
        <w:t>…….</w:t>
      </w:r>
      <w:proofErr w:type="gramEnd"/>
      <w:r>
        <w:t>…. km</w:t>
      </w:r>
    </w:p>
    <w:p w14:paraId="76AD8FAF" w14:textId="77777777" w:rsidR="000B2A5F" w:rsidRPr="00A11866" w:rsidRDefault="000B2A5F" w:rsidP="003148CD">
      <w:pPr>
        <w:pStyle w:val="puce2"/>
      </w:pPr>
      <w:r>
        <w:t>Nombre d'écoles et d'implantations</w:t>
      </w:r>
      <w:r w:rsidR="007A498F">
        <w:t>:</w:t>
      </w:r>
    </w:p>
    <w:p w14:paraId="7B6E1E63" w14:textId="77777777" w:rsidR="003D5E3D" w:rsidRPr="00A11866" w:rsidRDefault="003D5E3D" w:rsidP="003148CD">
      <w:pPr>
        <w:pStyle w:val="Paragraphedeliste"/>
        <w:numPr>
          <w:ilvl w:val="1"/>
          <w:numId w:val="1"/>
        </w:numPr>
        <w:spacing w:before="60" w:after="60"/>
        <w:ind w:left="1134" w:hanging="567"/>
        <w:contextualSpacing w:val="0"/>
        <w:jc w:val="both"/>
      </w:pPr>
      <w:r>
        <w:lastRenderedPageBreak/>
        <w:t>enseigneme</w:t>
      </w:r>
      <w:r w:rsidRPr="00A11866">
        <w:t>nt fondamental ordinaire</w:t>
      </w:r>
      <w:r>
        <w:t>;</w:t>
      </w:r>
    </w:p>
    <w:p w14:paraId="4A90B8DF" w14:textId="77777777" w:rsidR="003D5E3D" w:rsidRPr="00A11866" w:rsidRDefault="003D5E3D" w:rsidP="003148CD">
      <w:pPr>
        <w:pStyle w:val="Paragraphedeliste"/>
        <w:numPr>
          <w:ilvl w:val="4"/>
          <w:numId w:val="1"/>
        </w:numPr>
        <w:spacing w:before="60" w:after="60"/>
        <w:ind w:left="1134" w:hanging="567"/>
        <w:contextualSpacing w:val="0"/>
        <w:jc w:val="both"/>
      </w:pPr>
      <w:r>
        <w:t>enseigneme</w:t>
      </w:r>
      <w:r w:rsidRPr="00A11866">
        <w:t>nt secondaire ordinaire</w:t>
      </w:r>
      <w:r>
        <w:t>;</w:t>
      </w:r>
    </w:p>
    <w:p w14:paraId="2D11150F" w14:textId="77777777" w:rsidR="003D5E3D" w:rsidRPr="00A11866" w:rsidRDefault="003D5E3D" w:rsidP="003148CD">
      <w:pPr>
        <w:pStyle w:val="Paragraphedeliste"/>
        <w:numPr>
          <w:ilvl w:val="4"/>
          <w:numId w:val="1"/>
        </w:numPr>
        <w:spacing w:before="60" w:after="60"/>
        <w:ind w:left="1134" w:hanging="567"/>
        <w:contextualSpacing w:val="0"/>
        <w:jc w:val="both"/>
      </w:pPr>
      <w:r>
        <w:t>enseigneme</w:t>
      </w:r>
      <w:r w:rsidRPr="00A11866">
        <w:t>nt fondamental spécial</w:t>
      </w:r>
      <w:r>
        <w:t>;</w:t>
      </w:r>
    </w:p>
    <w:p w14:paraId="0361B652" w14:textId="77777777" w:rsidR="003D5E3D" w:rsidRPr="00A11866" w:rsidRDefault="003D5E3D" w:rsidP="003148CD">
      <w:pPr>
        <w:pStyle w:val="Paragraphedeliste"/>
        <w:numPr>
          <w:ilvl w:val="4"/>
          <w:numId w:val="1"/>
        </w:numPr>
        <w:spacing w:before="60" w:after="60"/>
        <w:ind w:left="1134" w:hanging="567"/>
        <w:contextualSpacing w:val="0"/>
        <w:jc w:val="both"/>
      </w:pPr>
      <w:r>
        <w:t>enseigneme</w:t>
      </w:r>
      <w:r w:rsidRPr="00A11866">
        <w:t>nt secondaire spécial</w:t>
      </w:r>
      <w:r>
        <w:t>;</w:t>
      </w:r>
    </w:p>
    <w:p w14:paraId="569C2168" w14:textId="77777777" w:rsidR="003D5E3D" w:rsidRPr="00A11866" w:rsidRDefault="003D5E3D" w:rsidP="003148CD">
      <w:pPr>
        <w:pStyle w:val="Paragraphedeliste"/>
        <w:numPr>
          <w:ilvl w:val="4"/>
          <w:numId w:val="1"/>
        </w:numPr>
        <w:spacing w:before="60" w:after="60"/>
        <w:ind w:left="1134" w:hanging="567"/>
        <w:contextualSpacing w:val="0"/>
        <w:jc w:val="both"/>
      </w:pPr>
      <w:r>
        <w:t>enseigneme</w:t>
      </w:r>
      <w:r w:rsidRPr="00A11866">
        <w:t>nt supérieur</w:t>
      </w:r>
      <w:r>
        <w:t>;</w:t>
      </w:r>
    </w:p>
    <w:p w14:paraId="3EBA86C5" w14:textId="77777777" w:rsidR="003D5E3D" w:rsidRPr="00A11866" w:rsidRDefault="003D5E3D" w:rsidP="003148CD">
      <w:pPr>
        <w:pStyle w:val="Paragraphedeliste"/>
        <w:numPr>
          <w:ilvl w:val="4"/>
          <w:numId w:val="1"/>
        </w:numPr>
        <w:spacing w:before="60" w:after="60"/>
        <w:ind w:left="1134" w:hanging="567"/>
        <w:contextualSpacing w:val="0"/>
        <w:jc w:val="both"/>
      </w:pPr>
      <w:r>
        <w:t>enseigneme</w:t>
      </w:r>
      <w:r w:rsidRPr="00A11866">
        <w:t>nt de promotion sociale</w:t>
      </w:r>
      <w:r>
        <w:t>;</w:t>
      </w:r>
    </w:p>
    <w:p w14:paraId="14D1144D" w14:textId="77777777" w:rsidR="00EE7284" w:rsidRDefault="003D5E3D" w:rsidP="009D10BD">
      <w:pPr>
        <w:pStyle w:val="Paragraphedeliste"/>
        <w:numPr>
          <w:ilvl w:val="4"/>
          <w:numId w:val="1"/>
        </w:numPr>
        <w:spacing w:before="60" w:after="60"/>
        <w:ind w:left="1134" w:hanging="567"/>
        <w:contextualSpacing w:val="0"/>
        <w:jc w:val="both"/>
      </w:pPr>
      <w:r>
        <w:t>enseigneme</w:t>
      </w:r>
      <w:r w:rsidRPr="00A11866">
        <w:t>nt artistique</w:t>
      </w:r>
      <w:r>
        <w:t>.</w:t>
      </w:r>
    </w:p>
    <w:p w14:paraId="3404948E" w14:textId="77777777" w:rsidR="003D5E3D" w:rsidRPr="00A11866" w:rsidRDefault="003D5E3D" w:rsidP="00EE7284">
      <w:pPr>
        <w:pStyle w:val="puce2"/>
        <w:spacing w:line="240" w:lineRule="auto"/>
        <w:ind w:left="567" w:hanging="567"/>
        <w:contextualSpacing w:val="0"/>
      </w:pPr>
      <w:r w:rsidRPr="00A11866">
        <w:t xml:space="preserve">Zone de </w:t>
      </w:r>
      <w:r w:rsidR="003148CD">
        <w:t>Police</w:t>
      </w:r>
      <w:r w:rsidRPr="00A11866">
        <w:t xml:space="preserve"> </w:t>
      </w:r>
      <w:r w:rsidRPr="00A11866">
        <w:tab/>
      </w:r>
      <w:r w:rsidR="00EE7284">
        <w:tab/>
      </w:r>
      <w:r w:rsidRPr="00FB3292">
        <w:rPr>
          <w:sz w:val="40"/>
          <w:szCs w:val="40"/>
        </w:rPr>
        <w:t>□</w:t>
      </w:r>
      <w:r w:rsidRPr="00A11866">
        <w:tab/>
        <w:t>monocommunale</w:t>
      </w:r>
    </w:p>
    <w:p w14:paraId="2EC3E979" w14:textId="77777777" w:rsidR="00001A86" w:rsidRDefault="003D5E3D" w:rsidP="00EE7284">
      <w:pPr>
        <w:ind w:left="2835" w:firstLine="705"/>
        <w:jc w:val="both"/>
      </w:pPr>
      <w:r w:rsidRPr="00FB3292">
        <w:rPr>
          <w:sz w:val="40"/>
          <w:szCs w:val="40"/>
        </w:rPr>
        <w:t>□</w:t>
      </w:r>
      <w:r w:rsidRPr="00A11866">
        <w:tab/>
        <w:t>pluricommunale</w:t>
      </w:r>
      <w:r>
        <w:t xml:space="preserve"> (</w:t>
      </w:r>
      <w:proofErr w:type="gramStart"/>
      <w:r>
        <w:t>composition</w:t>
      </w:r>
      <w:r w:rsidR="00EE7284">
        <w:t>:</w:t>
      </w:r>
      <w:proofErr w:type="gramEnd"/>
      <w:r w:rsidR="00EE7284">
        <w:t xml:space="preserve"> …………</w:t>
      </w:r>
      <w:r>
        <w:t>……)</w:t>
      </w:r>
    </w:p>
    <w:p w14:paraId="2CE0914A" w14:textId="77777777" w:rsidR="00501860" w:rsidRDefault="00501860" w:rsidP="00501860">
      <w:pPr>
        <w:pStyle w:val="puce2"/>
        <w:spacing w:before="120" w:after="120" w:line="240" w:lineRule="auto"/>
        <w:ind w:left="567" w:hanging="567"/>
        <w:contextualSpacing w:val="0"/>
      </w:pPr>
      <w:r>
        <w:t xml:space="preserve">Zone de Secours </w:t>
      </w:r>
    </w:p>
    <w:p w14:paraId="3E327E8D" w14:textId="77777777" w:rsidR="00501860" w:rsidRDefault="00501860" w:rsidP="00501860">
      <w:pPr>
        <w:pStyle w:val="puce2"/>
        <w:numPr>
          <w:ilvl w:val="0"/>
          <w:numId w:val="0"/>
        </w:numPr>
        <w:ind w:left="567"/>
      </w:pPr>
      <w:r>
        <w:t xml:space="preserve">+ Appartenance à la Zone de Secours ………………….. </w:t>
      </w:r>
    </w:p>
    <w:p w14:paraId="322DC9AE" w14:textId="77777777" w:rsidR="00501860" w:rsidRDefault="00501860" w:rsidP="00501860">
      <w:pPr>
        <w:pStyle w:val="puce2"/>
        <w:numPr>
          <w:ilvl w:val="0"/>
          <w:numId w:val="0"/>
        </w:numPr>
        <w:ind w:left="567"/>
      </w:pPr>
      <w:r>
        <w:t>+ Composition : ……………….</w:t>
      </w:r>
    </w:p>
    <w:p w14:paraId="219EE59D" w14:textId="77777777" w:rsidR="006B4F92" w:rsidRDefault="006B4F92" w:rsidP="003D5E3D">
      <w:pPr>
        <w:jc w:val="both"/>
      </w:pPr>
    </w:p>
    <w:p w14:paraId="67DB83DC" w14:textId="77777777" w:rsidR="003D5E3D" w:rsidRPr="00593C43" w:rsidRDefault="0077301C" w:rsidP="0077301C">
      <w:pPr>
        <w:tabs>
          <w:tab w:val="left" w:pos="6379"/>
          <w:tab w:val="left" w:pos="8505"/>
        </w:tabs>
        <w:spacing w:line="360" w:lineRule="auto"/>
        <w:ind w:left="708"/>
        <w:jc w:val="both"/>
        <w:rPr>
          <w:u w:val="single"/>
        </w:rPr>
      </w:pPr>
      <w:r>
        <w:tab/>
      </w:r>
      <w:r w:rsidR="003D5E3D" w:rsidRPr="00593C43">
        <w:rPr>
          <w:b/>
          <w:u w:val="single"/>
        </w:rPr>
        <w:t>Oui</w:t>
      </w:r>
      <w:r w:rsidR="003D5E3D" w:rsidRPr="00593C43">
        <w:tab/>
      </w:r>
      <w:r w:rsidR="003D5E3D" w:rsidRPr="00593C43">
        <w:rPr>
          <w:b/>
          <w:u w:val="single"/>
        </w:rPr>
        <w:t>Non</w:t>
      </w:r>
    </w:p>
    <w:p w14:paraId="6B5E883A" w14:textId="77777777" w:rsidR="003D5E3D" w:rsidRDefault="00EE7284" w:rsidP="004C25D6">
      <w:pPr>
        <w:pStyle w:val="Paragraphedeliste"/>
        <w:numPr>
          <w:ilvl w:val="0"/>
          <w:numId w:val="3"/>
        </w:numPr>
        <w:tabs>
          <w:tab w:val="left" w:pos="2552"/>
          <w:tab w:val="left" w:pos="2694"/>
          <w:tab w:val="left" w:pos="6521"/>
          <w:tab w:val="left" w:pos="8647"/>
        </w:tabs>
        <w:ind w:left="426" w:hanging="426"/>
        <w:jc w:val="both"/>
      </w:pPr>
      <w:r>
        <w:t>R</w:t>
      </w:r>
      <w:r w:rsidRPr="00A11866">
        <w:t>égie</w:t>
      </w:r>
      <w:r w:rsidR="003D5E3D">
        <w:t>(s)</w:t>
      </w:r>
      <w:r w:rsidR="003D5E3D" w:rsidRPr="00593C43">
        <w:rPr>
          <w:i/>
          <w:sz w:val="20"/>
          <w:szCs w:val="20"/>
        </w:rPr>
        <w:t xml:space="preserve"> </w:t>
      </w:r>
      <w:r w:rsidR="003D5E3D">
        <w:rPr>
          <w:i/>
          <w:sz w:val="20"/>
          <w:szCs w:val="20"/>
        </w:rPr>
        <w:t>(à préciser</w:t>
      </w:r>
      <w:r w:rsidR="003D5E3D" w:rsidRPr="00593C43">
        <w:rPr>
          <w:i/>
          <w:sz w:val="20"/>
          <w:szCs w:val="20"/>
        </w:rPr>
        <w:t>)</w:t>
      </w:r>
      <w:r w:rsidR="00991DE0">
        <w:t>:</w:t>
      </w:r>
      <w:r w:rsidR="00991DE0">
        <w:tab/>
        <w:t>-</w:t>
      </w:r>
      <w:r w:rsidR="00991DE0">
        <w:tab/>
        <w:t>communale(s)</w:t>
      </w:r>
      <w:r w:rsidR="00991DE0">
        <w:tab/>
      </w:r>
      <w:r w:rsidR="003D5E3D" w:rsidRPr="00593C43">
        <w:rPr>
          <w:sz w:val="40"/>
          <w:szCs w:val="40"/>
        </w:rPr>
        <w:t>□</w:t>
      </w:r>
      <w:r w:rsidR="003D5E3D" w:rsidRPr="00A11866">
        <w:tab/>
      </w:r>
      <w:r w:rsidR="003D5E3D" w:rsidRPr="00593C43">
        <w:rPr>
          <w:sz w:val="40"/>
          <w:szCs w:val="40"/>
        </w:rPr>
        <w:t>□</w:t>
      </w:r>
    </w:p>
    <w:p w14:paraId="249D1C32" w14:textId="77777777" w:rsidR="003D5E3D" w:rsidRPr="00121A1D" w:rsidRDefault="003D5E3D" w:rsidP="00356FA4">
      <w:pPr>
        <w:pStyle w:val="Paragraphedeliste"/>
        <w:numPr>
          <w:ilvl w:val="0"/>
          <w:numId w:val="5"/>
        </w:numPr>
        <w:tabs>
          <w:tab w:val="left" w:pos="2552"/>
          <w:tab w:val="left" w:pos="2694"/>
          <w:tab w:val="left" w:pos="6521"/>
          <w:tab w:val="left" w:pos="8647"/>
        </w:tabs>
        <w:jc w:val="both"/>
      </w:pPr>
      <w:r>
        <w:t>autonome(s)</w:t>
      </w:r>
      <w:r>
        <w:tab/>
      </w:r>
      <w:r w:rsidRPr="00991DE0">
        <w:rPr>
          <w:sz w:val="40"/>
          <w:szCs w:val="40"/>
        </w:rPr>
        <w:t>□</w:t>
      </w:r>
      <w:r w:rsidR="0077301C">
        <w:tab/>
      </w:r>
      <w:r w:rsidRPr="00991DE0">
        <w:rPr>
          <w:sz w:val="40"/>
          <w:szCs w:val="40"/>
        </w:rPr>
        <w:t>□</w:t>
      </w:r>
    </w:p>
    <w:p w14:paraId="3A4F7F35" w14:textId="77777777" w:rsidR="00991DE0" w:rsidRDefault="00D848E2" w:rsidP="004C25D6">
      <w:pPr>
        <w:pStyle w:val="Paragraphedeliste"/>
        <w:numPr>
          <w:ilvl w:val="0"/>
          <w:numId w:val="2"/>
        </w:numPr>
        <w:tabs>
          <w:tab w:val="left" w:pos="2552"/>
          <w:tab w:val="left" w:pos="2694"/>
          <w:tab w:val="left" w:pos="6521"/>
          <w:tab w:val="left" w:pos="8647"/>
        </w:tabs>
        <w:ind w:left="426" w:hanging="426"/>
        <w:jc w:val="both"/>
      </w:pPr>
      <w:r>
        <w:t>C</w:t>
      </w:r>
      <w:r w:rsidR="003D5E3D" w:rsidRPr="00A11866">
        <w:t>entre sportif:</w:t>
      </w:r>
      <w:r w:rsidR="003D5E3D">
        <w:tab/>
      </w:r>
      <w:r w:rsidR="00991DE0">
        <w:t>-</w:t>
      </w:r>
      <w:r w:rsidR="00991DE0">
        <w:tab/>
        <w:t>Hall</w:t>
      </w:r>
      <w:r w:rsidR="00991DE0">
        <w:tab/>
      </w:r>
      <w:r w:rsidR="003D5E3D" w:rsidRPr="00813978">
        <w:rPr>
          <w:sz w:val="40"/>
          <w:szCs w:val="40"/>
        </w:rPr>
        <w:t>□</w:t>
      </w:r>
      <w:r w:rsidR="003D5E3D" w:rsidRPr="00A11866">
        <w:tab/>
      </w:r>
      <w:r w:rsidR="003D5E3D" w:rsidRPr="00FB3292">
        <w:rPr>
          <w:sz w:val="40"/>
          <w:szCs w:val="40"/>
        </w:rPr>
        <w:t>□</w:t>
      </w:r>
    </w:p>
    <w:p w14:paraId="16CFF451" w14:textId="77777777" w:rsidR="003D5E3D" w:rsidRPr="00A11866" w:rsidRDefault="00991DE0" w:rsidP="00356FA4">
      <w:pPr>
        <w:pStyle w:val="Paragraphedeliste"/>
        <w:numPr>
          <w:ilvl w:val="0"/>
          <w:numId w:val="5"/>
        </w:numPr>
        <w:tabs>
          <w:tab w:val="left" w:pos="2552"/>
          <w:tab w:val="left" w:pos="2694"/>
          <w:tab w:val="left" w:pos="6521"/>
          <w:tab w:val="left" w:pos="8647"/>
        </w:tabs>
        <w:jc w:val="both"/>
      </w:pPr>
      <w:r>
        <w:t>Piscine</w:t>
      </w:r>
      <w:r>
        <w:tab/>
      </w:r>
      <w:r w:rsidR="003D5E3D" w:rsidRPr="00991DE0">
        <w:rPr>
          <w:sz w:val="40"/>
          <w:szCs w:val="40"/>
        </w:rPr>
        <w:t>□</w:t>
      </w:r>
      <w:r w:rsidR="003D5E3D" w:rsidRPr="00A11866">
        <w:tab/>
      </w:r>
      <w:r w:rsidR="003D5E3D" w:rsidRPr="00991DE0">
        <w:rPr>
          <w:sz w:val="40"/>
          <w:szCs w:val="40"/>
        </w:rPr>
        <w:t>□</w:t>
      </w:r>
    </w:p>
    <w:p w14:paraId="42DC75A8" w14:textId="77777777" w:rsidR="003D5E3D" w:rsidRPr="00A11866" w:rsidRDefault="00D848E2" w:rsidP="004C25D6">
      <w:pPr>
        <w:pStyle w:val="Paragraphedeliste"/>
        <w:numPr>
          <w:ilvl w:val="0"/>
          <w:numId w:val="2"/>
        </w:numPr>
        <w:tabs>
          <w:tab w:val="left" w:pos="6521"/>
          <w:tab w:val="left" w:pos="8647"/>
        </w:tabs>
        <w:ind w:left="426" w:hanging="426"/>
        <w:jc w:val="both"/>
      </w:pPr>
      <w:r>
        <w:t>C</w:t>
      </w:r>
      <w:r w:rsidR="003D5E3D" w:rsidRPr="00A11866">
        <w:t xml:space="preserve">entre </w:t>
      </w:r>
      <w:r w:rsidR="003D5E3D">
        <w:t>c</w:t>
      </w:r>
      <w:r w:rsidR="003D5E3D" w:rsidRPr="00A11866">
        <w:t>ulturel</w:t>
      </w:r>
      <w:r w:rsidR="003D5E3D" w:rsidRPr="00A11866">
        <w:tab/>
      </w:r>
      <w:r w:rsidR="003D5E3D" w:rsidRPr="00FB3292">
        <w:rPr>
          <w:sz w:val="40"/>
          <w:szCs w:val="40"/>
        </w:rPr>
        <w:t>□</w:t>
      </w:r>
      <w:r w:rsidR="003D5E3D" w:rsidRPr="00A11866">
        <w:tab/>
      </w:r>
      <w:r w:rsidR="003D5E3D" w:rsidRPr="00FB3292">
        <w:rPr>
          <w:sz w:val="40"/>
          <w:szCs w:val="40"/>
        </w:rPr>
        <w:t>□</w:t>
      </w:r>
    </w:p>
    <w:p w14:paraId="1E9A8AA5" w14:textId="77777777" w:rsidR="003D5E3D" w:rsidRPr="00A11866" w:rsidRDefault="00D848E2" w:rsidP="004C25D6">
      <w:pPr>
        <w:pStyle w:val="Paragraphedeliste"/>
        <w:numPr>
          <w:ilvl w:val="0"/>
          <w:numId w:val="2"/>
        </w:numPr>
        <w:tabs>
          <w:tab w:val="left" w:pos="6521"/>
          <w:tab w:val="left" w:pos="8647"/>
        </w:tabs>
        <w:ind w:left="426" w:hanging="426"/>
        <w:jc w:val="both"/>
      </w:pPr>
      <w:r>
        <w:t>C</w:t>
      </w:r>
      <w:r w:rsidR="003D5E3D" w:rsidRPr="00A11866">
        <w:t>rèche</w:t>
      </w:r>
      <w:r w:rsidR="003D5E3D" w:rsidRPr="00A11866">
        <w:tab/>
      </w:r>
      <w:r w:rsidR="003D5E3D" w:rsidRPr="00FB3292">
        <w:rPr>
          <w:sz w:val="40"/>
          <w:szCs w:val="40"/>
        </w:rPr>
        <w:t>□</w:t>
      </w:r>
      <w:r w:rsidR="003D5E3D" w:rsidRPr="00A11866">
        <w:tab/>
      </w:r>
      <w:r w:rsidR="003D5E3D" w:rsidRPr="00FB3292">
        <w:rPr>
          <w:sz w:val="40"/>
          <w:szCs w:val="40"/>
        </w:rPr>
        <w:t>□</w:t>
      </w:r>
    </w:p>
    <w:p w14:paraId="29C5A2E6" w14:textId="77777777" w:rsidR="003D5E3D" w:rsidRDefault="00D848E2" w:rsidP="004C25D6">
      <w:pPr>
        <w:pStyle w:val="Paragraphedeliste"/>
        <w:numPr>
          <w:ilvl w:val="0"/>
          <w:numId w:val="2"/>
        </w:numPr>
        <w:tabs>
          <w:tab w:val="left" w:pos="6521"/>
          <w:tab w:val="left" w:pos="8647"/>
        </w:tabs>
        <w:spacing w:before="240"/>
        <w:ind w:left="426" w:hanging="426"/>
        <w:jc w:val="both"/>
      </w:pPr>
      <w:r>
        <w:t>M</w:t>
      </w:r>
      <w:r w:rsidR="003D5E3D">
        <w:t>ais</w:t>
      </w:r>
      <w:r w:rsidR="0077301C">
        <w:t xml:space="preserve">on de repos et/ou de soins </w:t>
      </w:r>
      <w:r w:rsidR="0077301C">
        <w:tab/>
      </w:r>
      <w:r w:rsidR="003D5E3D" w:rsidRPr="00FB3292">
        <w:rPr>
          <w:sz w:val="40"/>
          <w:szCs w:val="40"/>
        </w:rPr>
        <w:t>□</w:t>
      </w:r>
      <w:r w:rsidR="003D5E3D">
        <w:tab/>
      </w:r>
      <w:r w:rsidR="003D5E3D" w:rsidRPr="00FB3292">
        <w:rPr>
          <w:sz w:val="40"/>
          <w:szCs w:val="40"/>
        </w:rPr>
        <w:t>□</w:t>
      </w:r>
    </w:p>
    <w:p w14:paraId="1E072BEC" w14:textId="77777777" w:rsidR="003D5E3D" w:rsidRDefault="00D848E2" w:rsidP="004C25D6">
      <w:pPr>
        <w:pStyle w:val="Paragraphedeliste"/>
        <w:numPr>
          <w:ilvl w:val="0"/>
          <w:numId w:val="2"/>
        </w:numPr>
        <w:tabs>
          <w:tab w:val="left" w:pos="6521"/>
          <w:tab w:val="left" w:pos="8647"/>
        </w:tabs>
        <w:spacing w:before="240"/>
        <w:ind w:left="426" w:hanging="426"/>
        <w:jc w:val="both"/>
      </w:pPr>
      <w:r>
        <w:t>H</w:t>
      </w:r>
      <w:r w:rsidR="003D5E3D">
        <w:t>ôpital</w:t>
      </w:r>
      <w:r w:rsidR="0077301C">
        <w:t xml:space="preserve"> (communal ou intercommunal)</w:t>
      </w:r>
      <w:r w:rsidR="0077301C">
        <w:tab/>
      </w:r>
      <w:r w:rsidR="003D5E3D" w:rsidRPr="00FB3292">
        <w:rPr>
          <w:sz w:val="40"/>
          <w:szCs w:val="40"/>
        </w:rPr>
        <w:t>□</w:t>
      </w:r>
      <w:r w:rsidR="003D5E3D">
        <w:rPr>
          <w:sz w:val="40"/>
          <w:szCs w:val="40"/>
        </w:rPr>
        <w:tab/>
      </w:r>
      <w:r w:rsidR="003D5E3D" w:rsidRPr="00FB3292">
        <w:rPr>
          <w:sz w:val="40"/>
          <w:szCs w:val="40"/>
        </w:rPr>
        <w:t>□</w:t>
      </w:r>
    </w:p>
    <w:p w14:paraId="142CB276" w14:textId="77777777" w:rsidR="003D5E3D" w:rsidRDefault="00D848E2" w:rsidP="004C25D6">
      <w:pPr>
        <w:pStyle w:val="Paragraphedeliste"/>
        <w:numPr>
          <w:ilvl w:val="0"/>
          <w:numId w:val="2"/>
        </w:numPr>
        <w:tabs>
          <w:tab w:val="left" w:pos="6521"/>
          <w:tab w:val="left" w:pos="8647"/>
        </w:tabs>
        <w:spacing w:before="240"/>
        <w:ind w:left="426" w:hanging="426"/>
        <w:jc w:val="both"/>
      </w:pPr>
      <w:r>
        <w:t>C</w:t>
      </w:r>
      <w:r w:rsidR="003D5E3D" w:rsidRPr="00A11866">
        <w:t>entre de guidance</w:t>
      </w:r>
      <w:r w:rsidR="00991DE0">
        <w:tab/>
      </w:r>
      <w:r w:rsidR="003D5E3D" w:rsidRPr="00FB3292">
        <w:rPr>
          <w:sz w:val="40"/>
          <w:szCs w:val="40"/>
        </w:rPr>
        <w:t>□</w:t>
      </w:r>
      <w:r w:rsidR="003D5E3D">
        <w:rPr>
          <w:sz w:val="40"/>
          <w:szCs w:val="40"/>
        </w:rPr>
        <w:tab/>
      </w:r>
      <w:r w:rsidR="003D5E3D" w:rsidRPr="00FB3292">
        <w:rPr>
          <w:sz w:val="40"/>
          <w:szCs w:val="40"/>
        </w:rPr>
        <w:t>□</w:t>
      </w:r>
    </w:p>
    <w:p w14:paraId="11C7156A" w14:textId="77777777" w:rsidR="003D5E3D" w:rsidRDefault="00991DE0" w:rsidP="004C25D6">
      <w:pPr>
        <w:pStyle w:val="Paragraphedeliste"/>
        <w:numPr>
          <w:ilvl w:val="0"/>
          <w:numId w:val="2"/>
        </w:numPr>
        <w:tabs>
          <w:tab w:val="left" w:pos="6521"/>
          <w:tab w:val="left" w:pos="8647"/>
        </w:tabs>
        <w:spacing w:before="240"/>
        <w:ind w:left="426" w:hanging="426"/>
        <w:jc w:val="both"/>
      </w:pPr>
      <w:r>
        <w:t>ILA</w:t>
      </w:r>
      <w:r>
        <w:tab/>
      </w:r>
      <w:r w:rsidR="003D5E3D" w:rsidRPr="00FB3292">
        <w:rPr>
          <w:sz w:val="40"/>
          <w:szCs w:val="40"/>
        </w:rPr>
        <w:t>□</w:t>
      </w:r>
      <w:r w:rsidR="003D5E3D">
        <w:rPr>
          <w:sz w:val="40"/>
          <w:szCs w:val="40"/>
        </w:rPr>
        <w:tab/>
      </w:r>
      <w:r w:rsidR="003D5E3D" w:rsidRPr="00FB3292">
        <w:rPr>
          <w:sz w:val="40"/>
          <w:szCs w:val="40"/>
        </w:rPr>
        <w:t>□</w:t>
      </w:r>
    </w:p>
    <w:p w14:paraId="1D8D2DFF" w14:textId="77777777" w:rsidR="003D5E3D" w:rsidRDefault="00D848E2" w:rsidP="004C25D6">
      <w:pPr>
        <w:pStyle w:val="Paragraphedeliste"/>
        <w:numPr>
          <w:ilvl w:val="0"/>
          <w:numId w:val="2"/>
        </w:numPr>
        <w:tabs>
          <w:tab w:val="left" w:pos="6521"/>
          <w:tab w:val="left" w:pos="8647"/>
        </w:tabs>
        <w:spacing w:before="240"/>
        <w:ind w:left="425" w:hanging="425"/>
        <w:jc w:val="both"/>
      </w:pPr>
      <w:r>
        <w:t>C</w:t>
      </w:r>
      <w:r w:rsidR="00991DE0">
        <w:t>entre pour réfugiés</w:t>
      </w:r>
      <w:r w:rsidR="00991DE0">
        <w:tab/>
      </w:r>
      <w:r w:rsidR="003D5E3D" w:rsidRPr="00FB3292">
        <w:rPr>
          <w:sz w:val="40"/>
          <w:szCs w:val="40"/>
        </w:rPr>
        <w:t>□</w:t>
      </w:r>
      <w:r w:rsidR="003D5E3D">
        <w:rPr>
          <w:sz w:val="40"/>
          <w:szCs w:val="40"/>
        </w:rPr>
        <w:tab/>
      </w:r>
      <w:r w:rsidR="003D5E3D" w:rsidRPr="00FB3292">
        <w:rPr>
          <w:sz w:val="40"/>
          <w:szCs w:val="40"/>
        </w:rPr>
        <w:t>□</w:t>
      </w:r>
    </w:p>
    <w:p w14:paraId="4C2A42BD" w14:textId="77777777" w:rsidR="003D5E3D" w:rsidRDefault="0076617C" w:rsidP="004C25D6">
      <w:pPr>
        <w:pStyle w:val="Paragraphedeliste"/>
        <w:numPr>
          <w:ilvl w:val="0"/>
          <w:numId w:val="2"/>
        </w:numPr>
        <w:tabs>
          <w:tab w:val="left" w:pos="6521"/>
          <w:tab w:val="left" w:pos="8647"/>
        </w:tabs>
        <w:spacing w:before="240"/>
        <w:ind w:left="425" w:hanging="425"/>
        <w:jc w:val="both"/>
      </w:pPr>
      <w:r>
        <w:t>Service de s</w:t>
      </w:r>
      <w:r w:rsidR="003D5E3D">
        <w:t>oins à domicile</w:t>
      </w:r>
      <w:r w:rsidR="003D5E3D">
        <w:tab/>
      </w:r>
      <w:r w:rsidR="003D5E3D" w:rsidRPr="00FB3292">
        <w:rPr>
          <w:sz w:val="40"/>
          <w:szCs w:val="40"/>
        </w:rPr>
        <w:t>□</w:t>
      </w:r>
      <w:r w:rsidR="003D5E3D" w:rsidRPr="00A11866">
        <w:tab/>
      </w:r>
      <w:r w:rsidR="003D5E3D" w:rsidRPr="00FB3292">
        <w:rPr>
          <w:sz w:val="40"/>
          <w:szCs w:val="40"/>
        </w:rPr>
        <w:t>□</w:t>
      </w:r>
    </w:p>
    <w:p w14:paraId="0C4F21DB" w14:textId="77777777" w:rsidR="003D5E3D" w:rsidRPr="008D0D01" w:rsidRDefault="00D848E2" w:rsidP="004C25D6">
      <w:pPr>
        <w:pStyle w:val="Paragraphedeliste"/>
        <w:numPr>
          <w:ilvl w:val="0"/>
          <w:numId w:val="2"/>
        </w:numPr>
        <w:tabs>
          <w:tab w:val="left" w:pos="6521"/>
          <w:tab w:val="left" w:pos="8647"/>
        </w:tabs>
        <w:ind w:left="426" w:hanging="426"/>
        <w:jc w:val="both"/>
      </w:pPr>
      <w:r>
        <w:t>A</w:t>
      </w:r>
      <w:r w:rsidR="003D5E3D" w:rsidRPr="008D0D01">
        <w:t>utre</w:t>
      </w:r>
      <w:r w:rsidR="003D5E3D">
        <w:t>(</w:t>
      </w:r>
      <w:r w:rsidR="003D5E3D" w:rsidRPr="008D0D01">
        <w:t>s</w:t>
      </w:r>
      <w:r w:rsidR="003D5E3D">
        <w:t>)</w:t>
      </w:r>
      <w:r w:rsidR="003D5E3D" w:rsidRPr="008D0D01">
        <w:t xml:space="preserve"> </w:t>
      </w:r>
      <w:r w:rsidR="003D5E3D">
        <w:rPr>
          <w:i/>
          <w:sz w:val="20"/>
          <w:szCs w:val="20"/>
        </w:rPr>
        <w:t>(à préciser</w:t>
      </w:r>
      <w:r w:rsidR="003D5E3D" w:rsidRPr="00121A1D">
        <w:rPr>
          <w:i/>
          <w:sz w:val="20"/>
          <w:szCs w:val="20"/>
        </w:rPr>
        <w:t>)</w:t>
      </w:r>
      <w:r w:rsidR="003D5E3D">
        <w:rPr>
          <w:i/>
          <w:sz w:val="20"/>
          <w:szCs w:val="20"/>
        </w:rPr>
        <w:tab/>
      </w:r>
      <w:r w:rsidR="003D5E3D" w:rsidRPr="00FB3292">
        <w:rPr>
          <w:sz w:val="40"/>
          <w:szCs w:val="40"/>
        </w:rPr>
        <w:t>□</w:t>
      </w:r>
      <w:r w:rsidR="003D5E3D" w:rsidRPr="00A11866">
        <w:tab/>
      </w:r>
      <w:r w:rsidR="003D5E3D" w:rsidRPr="00FB3292">
        <w:rPr>
          <w:sz w:val="40"/>
          <w:szCs w:val="40"/>
        </w:rPr>
        <w:t>□</w:t>
      </w:r>
    </w:p>
    <w:p w14:paraId="52D29630" w14:textId="77777777" w:rsidR="007A498F" w:rsidRDefault="00FF1EE2" w:rsidP="007A498F">
      <w:pPr>
        <w:pStyle w:val="Titre2"/>
      </w:pPr>
      <w:bookmarkStart w:id="8" w:name="_Toc36201768"/>
      <w:r w:rsidRPr="00D81ACE">
        <w:t>Organigramme</w:t>
      </w:r>
      <w:bookmarkEnd w:id="8"/>
    </w:p>
    <w:p w14:paraId="73D8A226" w14:textId="77777777" w:rsidR="00522930" w:rsidRPr="00B33797" w:rsidRDefault="00522930" w:rsidP="007A498F">
      <w:pPr>
        <w:pStyle w:val="Titre2"/>
      </w:pPr>
      <w:bookmarkStart w:id="9" w:name="_Toc36201769"/>
      <w:r w:rsidRPr="00B33797">
        <w:t>Inventaire des</w:t>
      </w:r>
      <w:r w:rsidR="00AF6058" w:rsidRPr="00B33797">
        <w:t xml:space="preserve"> missions obligatoires et </w:t>
      </w:r>
      <w:r w:rsidR="00EC02BC" w:rsidRPr="00B33797">
        <w:t>facultatives</w:t>
      </w:r>
      <w:bookmarkEnd w:id="9"/>
    </w:p>
    <w:p w14:paraId="58D18F87" w14:textId="77777777" w:rsidR="007A498F" w:rsidRPr="00B33797" w:rsidRDefault="00E92E50" w:rsidP="007A498F">
      <w:pPr>
        <w:pStyle w:val="Titre2"/>
      </w:pPr>
      <w:bookmarkStart w:id="10" w:name="_Toc36201770"/>
      <w:r w:rsidRPr="00B33797">
        <w:t>Services organisés</w:t>
      </w:r>
      <w:r w:rsidR="00522930" w:rsidRPr="00B33797">
        <w:t xml:space="preserve"> (calcul des coûts nets des services en N et définition d’un coût net maximum admissible</w:t>
      </w:r>
      <w:bookmarkEnd w:id="10"/>
    </w:p>
    <w:p w14:paraId="7A7C1477" w14:textId="77777777" w:rsidR="00483941" w:rsidRPr="00FE1FDD" w:rsidRDefault="00483941" w:rsidP="007A498F">
      <w:pPr>
        <w:pStyle w:val="Titre2"/>
      </w:pPr>
      <w:bookmarkStart w:id="11" w:name="_Toc36201771"/>
      <w:r w:rsidRPr="00FE1FDD">
        <w:t>PST</w:t>
      </w:r>
      <w:bookmarkEnd w:id="11"/>
    </w:p>
    <w:p w14:paraId="052A250D" w14:textId="77777777" w:rsidR="00483941" w:rsidRPr="00FE1FDD" w:rsidRDefault="00483941" w:rsidP="00483941">
      <w:pPr>
        <w:pStyle w:val="Titre2"/>
        <w:numPr>
          <w:ilvl w:val="0"/>
          <w:numId w:val="0"/>
        </w:numPr>
        <w:ind w:left="851"/>
        <w:rPr>
          <w:b w:val="0"/>
          <w:i w:val="0"/>
          <w:u w:val="none"/>
        </w:rPr>
      </w:pPr>
      <w:bookmarkStart w:id="12" w:name="_Toc36201772"/>
      <w:r w:rsidRPr="00FE1FDD">
        <w:rPr>
          <w:b w:val="0"/>
          <w:i w:val="0"/>
          <w:u w:val="none"/>
        </w:rPr>
        <w:lastRenderedPageBreak/>
        <w:t>Lister les objectifs et/ou actions qui ont un impact financier : à l’ordinaire – à l’extraordinaire</w:t>
      </w:r>
      <w:r w:rsidR="00FE1FDD">
        <w:rPr>
          <w:b w:val="0"/>
          <w:i w:val="0"/>
          <w:u w:val="none"/>
        </w:rPr>
        <w:t>.</w:t>
      </w:r>
      <w:bookmarkEnd w:id="12"/>
      <w:r w:rsidRPr="00FE1FDD">
        <w:rPr>
          <w:b w:val="0"/>
          <w:i w:val="0"/>
          <w:u w:val="none"/>
        </w:rPr>
        <w:t xml:space="preserve"> </w:t>
      </w:r>
    </w:p>
    <w:p w14:paraId="3CDC151A" w14:textId="77777777" w:rsidR="00AF6058" w:rsidRDefault="006B3487" w:rsidP="00DA14ED">
      <w:pPr>
        <w:pStyle w:val="Titre2"/>
      </w:pPr>
      <w:bookmarkStart w:id="13" w:name="_Toc36201773"/>
      <w:r>
        <w:t>Liste des e</w:t>
      </w:r>
      <w:r w:rsidR="00AF6058" w:rsidRPr="00DD4D7D">
        <w:t>ntités consolidées</w:t>
      </w:r>
      <w:r w:rsidR="009B4076">
        <w:rPr>
          <w:rStyle w:val="Appelnotedebasdep"/>
        </w:rPr>
        <w:footnoteReference w:id="1"/>
      </w:r>
      <w:bookmarkEnd w:id="13"/>
    </w:p>
    <w:p w14:paraId="622254D2" w14:textId="77777777" w:rsidR="007A498F" w:rsidRDefault="00CC7461" w:rsidP="007A498F">
      <w:pPr>
        <w:pStyle w:val="Titre2"/>
      </w:pPr>
      <w:bookmarkStart w:id="14" w:name="_Toc36201774"/>
      <w:r w:rsidRPr="0000133B">
        <w:t>Liste des synergies et marchés conjoints</w:t>
      </w:r>
      <w:r w:rsidR="005C57DC" w:rsidRPr="0000133B">
        <w:t xml:space="preserve"> existants</w:t>
      </w:r>
      <w:bookmarkEnd w:id="14"/>
    </w:p>
    <w:p w14:paraId="5A1CD5FA" w14:textId="77777777" w:rsidR="0051171A" w:rsidRDefault="00E35FEB" w:rsidP="009A300D">
      <w:pPr>
        <w:pStyle w:val="Titre2"/>
      </w:pPr>
      <w:bookmarkStart w:id="15" w:name="_Toc36201775"/>
      <w:r>
        <w:t>Liste des p</w:t>
      </w:r>
      <w:r w:rsidR="0051171A">
        <w:t>articipation</w:t>
      </w:r>
      <w:r w:rsidR="00E80643">
        <w:t>s</w:t>
      </w:r>
      <w:r w:rsidR="0051171A">
        <w:t xml:space="preserve"> et/ou affiliations</w:t>
      </w:r>
      <w:r w:rsidR="005D0C30">
        <w:t xml:space="preserve"> et des garanties octroyées</w:t>
      </w:r>
      <w:bookmarkEnd w:id="15"/>
    </w:p>
    <w:p w14:paraId="1F49C1EC" w14:textId="77777777" w:rsidR="00110407" w:rsidRPr="00CF2D48" w:rsidRDefault="0076617C" w:rsidP="009A300D">
      <w:pPr>
        <w:pStyle w:val="Titre2"/>
      </w:pPr>
      <w:bookmarkStart w:id="16" w:name="_Toc36201776"/>
      <w:r>
        <w:t>Comparaison entre les prévisions budgétaires et les droits constatés et engagements des Comptes</w:t>
      </w:r>
      <w:r w:rsidR="00110407" w:rsidRPr="00CF2D48">
        <w:t xml:space="preserve"> </w:t>
      </w:r>
      <w:r w:rsidR="00B97A25">
        <w:t xml:space="preserve">N-4 </w:t>
      </w:r>
      <w:r w:rsidR="00FF1EE2" w:rsidRPr="00CF2D48">
        <w:t>à</w:t>
      </w:r>
      <w:r w:rsidR="00393226" w:rsidRPr="00CF2D48">
        <w:t xml:space="preserve"> </w:t>
      </w:r>
      <w:r w:rsidR="00B97A25">
        <w:t>N</w:t>
      </w:r>
      <w:bookmarkEnd w:id="16"/>
    </w:p>
    <w:p w14:paraId="6BA13600" w14:textId="77777777" w:rsidR="00CF2D48" w:rsidRDefault="00CF2D48" w:rsidP="00CF2D48">
      <w:pPr>
        <w:ind w:left="-567"/>
        <w:rPr>
          <w:lang w:val="fr-BE"/>
        </w:rPr>
      </w:pPr>
    </w:p>
    <w:tbl>
      <w:tblPr>
        <w:tblW w:w="9330" w:type="dxa"/>
        <w:jc w:val="center"/>
        <w:tblCellMar>
          <w:left w:w="70" w:type="dxa"/>
          <w:right w:w="70" w:type="dxa"/>
        </w:tblCellMar>
        <w:tblLook w:val="04A0" w:firstRow="1" w:lastRow="0" w:firstColumn="1" w:lastColumn="0" w:noHBand="0" w:noVBand="1"/>
      </w:tblPr>
      <w:tblGrid>
        <w:gridCol w:w="1228"/>
        <w:gridCol w:w="584"/>
        <w:gridCol w:w="611"/>
        <w:gridCol w:w="816"/>
        <w:gridCol w:w="615"/>
        <w:gridCol w:w="611"/>
        <w:gridCol w:w="816"/>
        <w:gridCol w:w="611"/>
        <w:gridCol w:w="611"/>
        <w:gridCol w:w="816"/>
        <w:gridCol w:w="584"/>
        <w:gridCol w:w="611"/>
        <w:gridCol w:w="816"/>
      </w:tblGrid>
      <w:tr w:rsidR="00B222C3" w:rsidRPr="00F90333" w14:paraId="6E9AE9AC" w14:textId="77777777" w:rsidTr="00B222C3">
        <w:trPr>
          <w:trHeight w:val="675"/>
          <w:jc w:val="center"/>
        </w:trPr>
        <w:tc>
          <w:tcPr>
            <w:tcW w:w="0" w:type="auto"/>
            <w:tcBorders>
              <w:top w:val="single" w:sz="4" w:space="0" w:color="auto"/>
              <w:left w:val="single" w:sz="4" w:space="0" w:color="auto"/>
              <w:bottom w:val="single" w:sz="4" w:space="0" w:color="auto"/>
              <w:right w:val="single" w:sz="4" w:space="0" w:color="auto"/>
            </w:tcBorders>
            <w:shd w:val="clear" w:color="000000" w:fill="993366"/>
            <w:vAlign w:val="center"/>
            <w:hideMark/>
          </w:tcPr>
          <w:p w14:paraId="22A191D7" w14:textId="77777777" w:rsidR="00B222C3" w:rsidRPr="00F90333" w:rsidRDefault="00B222C3" w:rsidP="0006024D">
            <w:pPr>
              <w:jc w:val="center"/>
              <w:rPr>
                <w:color w:val="FFFFFF"/>
                <w:sz w:val="12"/>
                <w:szCs w:val="12"/>
                <w:lang w:val="fr-BE" w:eastAsia="fr-BE"/>
              </w:rPr>
            </w:pPr>
            <w:r w:rsidRPr="00F90333">
              <w:rPr>
                <w:color w:val="FFFFFF"/>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2B64B80D"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Budget final</w:t>
            </w:r>
          </w:p>
          <w:p w14:paraId="51F5A77C"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 xml:space="preserve"> N-4</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582714F1"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N-4</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6E5B33AB"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3BDA2A52"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Budget  final  N-3</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3B9667BA"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N-3</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14161F8B"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2FC4CA39"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Budget final  N-2</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2B8EC56C"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N-2</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1F389C79"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59D7986F"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Budget final</w:t>
            </w:r>
          </w:p>
          <w:p w14:paraId="3EFFC94B"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N-1</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75DA1C75"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N-1</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4B82A904"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r>
      <w:tr w:rsidR="00B222C3" w:rsidRPr="00F90333" w14:paraId="2C4C6D01"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0368EA"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Prestations</w:t>
            </w:r>
          </w:p>
        </w:tc>
        <w:tc>
          <w:tcPr>
            <w:tcW w:w="0" w:type="auto"/>
            <w:tcBorders>
              <w:top w:val="nil"/>
              <w:left w:val="nil"/>
              <w:bottom w:val="single" w:sz="4" w:space="0" w:color="auto"/>
              <w:right w:val="single" w:sz="4" w:space="0" w:color="auto"/>
            </w:tcBorders>
            <w:shd w:val="clear" w:color="auto" w:fill="auto"/>
            <w:noWrap/>
            <w:vAlign w:val="center"/>
            <w:hideMark/>
          </w:tcPr>
          <w:p w14:paraId="45DCB58B"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F2D7BD9"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4EF51251"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ACC8924"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3B5EA2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4E44C87"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558D4FF"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BF02183"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6428790"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1578B9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4692BF1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6BA188C"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31915B45"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FE9768"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Transferts</w:t>
            </w:r>
          </w:p>
        </w:tc>
        <w:tc>
          <w:tcPr>
            <w:tcW w:w="0" w:type="auto"/>
            <w:tcBorders>
              <w:top w:val="nil"/>
              <w:left w:val="nil"/>
              <w:bottom w:val="single" w:sz="4" w:space="0" w:color="auto"/>
              <w:right w:val="single" w:sz="4" w:space="0" w:color="auto"/>
            </w:tcBorders>
            <w:shd w:val="clear" w:color="auto" w:fill="auto"/>
            <w:noWrap/>
            <w:vAlign w:val="center"/>
            <w:hideMark/>
          </w:tcPr>
          <w:p w14:paraId="640334A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A084D53"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B8B54BF"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B3F1D4C"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F53B46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93C3A9F"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6A1948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FCB72F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B06D7A7"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08C252C"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B7AB41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4D5ADB06"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1235E423"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673F62"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 xml:space="preserve">Dette </w:t>
            </w:r>
          </w:p>
        </w:tc>
        <w:tc>
          <w:tcPr>
            <w:tcW w:w="0" w:type="auto"/>
            <w:tcBorders>
              <w:top w:val="nil"/>
              <w:left w:val="nil"/>
              <w:bottom w:val="single" w:sz="4" w:space="0" w:color="auto"/>
              <w:right w:val="single" w:sz="4" w:space="0" w:color="auto"/>
            </w:tcBorders>
            <w:shd w:val="clear" w:color="auto" w:fill="auto"/>
            <w:noWrap/>
            <w:vAlign w:val="center"/>
            <w:hideMark/>
          </w:tcPr>
          <w:p w14:paraId="03F759DD"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433F1CCC"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74089B6"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1EFEF86"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CC4AA70"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FCB84D1"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DB348F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2036CD3"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872917F"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E44B3D7"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CB41EF1"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513C33D"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05B89AD9"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7DD8A0"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14:paraId="4EEC37A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7201773"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5307471"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EEFC87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FEAB75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A88D907"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EFAB98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3AB9381"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846AF8D"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4AC99F7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3F6AF8F"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9B9BDF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37FF9999"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000000" w:fill="993366"/>
            <w:vAlign w:val="center"/>
            <w:hideMark/>
          </w:tcPr>
          <w:p w14:paraId="16193793" w14:textId="77777777" w:rsidR="00B222C3" w:rsidRPr="00F90333" w:rsidRDefault="00B222C3" w:rsidP="0006024D">
            <w:pPr>
              <w:jc w:val="center"/>
              <w:rPr>
                <w:color w:val="FFFFFF"/>
                <w:sz w:val="12"/>
                <w:szCs w:val="12"/>
                <w:lang w:val="fr-BE" w:eastAsia="fr-BE"/>
              </w:rPr>
            </w:pPr>
            <w:r w:rsidRPr="00F90333">
              <w:rPr>
                <w:color w:val="FFFFFF"/>
                <w:sz w:val="12"/>
                <w:szCs w:val="12"/>
                <w:lang w:val="fr-BE" w:eastAsia="fr-BE"/>
              </w:rPr>
              <w:t>Total recettes</w:t>
            </w:r>
          </w:p>
        </w:tc>
        <w:tc>
          <w:tcPr>
            <w:tcW w:w="0" w:type="auto"/>
            <w:tcBorders>
              <w:top w:val="nil"/>
              <w:left w:val="nil"/>
              <w:bottom w:val="single" w:sz="4" w:space="0" w:color="auto"/>
              <w:right w:val="single" w:sz="4" w:space="0" w:color="auto"/>
            </w:tcBorders>
            <w:shd w:val="clear" w:color="000000" w:fill="993366"/>
            <w:vAlign w:val="center"/>
            <w:hideMark/>
          </w:tcPr>
          <w:p w14:paraId="6075B37B"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1E734E8D"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48993B08"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397A8A82"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2D206695"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4F0C354C"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22659647"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2E42EA53"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58244566"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02872C54"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16BC56EE"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525F95B8"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r>
      <w:tr w:rsidR="00B222C3" w:rsidRPr="00F90333" w14:paraId="2B344112"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B44FAE"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Personnel</w:t>
            </w:r>
          </w:p>
        </w:tc>
        <w:tc>
          <w:tcPr>
            <w:tcW w:w="0" w:type="auto"/>
            <w:tcBorders>
              <w:top w:val="nil"/>
              <w:left w:val="nil"/>
              <w:bottom w:val="single" w:sz="4" w:space="0" w:color="auto"/>
              <w:right w:val="single" w:sz="4" w:space="0" w:color="auto"/>
            </w:tcBorders>
            <w:shd w:val="clear" w:color="auto" w:fill="auto"/>
            <w:noWrap/>
            <w:vAlign w:val="center"/>
            <w:hideMark/>
          </w:tcPr>
          <w:p w14:paraId="1761C2E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C7E8843"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D3E273D"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474322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48B466E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4BDC3489"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9D84156"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84F6AB7"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9BDCC96"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15E9C1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596F31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AF8F0A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036A6D2A"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B112F1"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Fonctionnement</w:t>
            </w:r>
          </w:p>
        </w:tc>
        <w:tc>
          <w:tcPr>
            <w:tcW w:w="0" w:type="auto"/>
            <w:tcBorders>
              <w:top w:val="nil"/>
              <w:left w:val="nil"/>
              <w:bottom w:val="single" w:sz="4" w:space="0" w:color="auto"/>
              <w:right w:val="single" w:sz="4" w:space="0" w:color="auto"/>
            </w:tcBorders>
            <w:shd w:val="clear" w:color="auto" w:fill="auto"/>
            <w:noWrap/>
            <w:vAlign w:val="center"/>
            <w:hideMark/>
          </w:tcPr>
          <w:p w14:paraId="3A3056A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B78C4C7"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321FDBB"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A0FB71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7EFC41F"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443C023"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62EE79D"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0785744"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3B88E64"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A3B5F2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42BD55CC"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49140A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6B208712"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EA88C0"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Transferts</w:t>
            </w:r>
          </w:p>
        </w:tc>
        <w:tc>
          <w:tcPr>
            <w:tcW w:w="0" w:type="auto"/>
            <w:tcBorders>
              <w:top w:val="nil"/>
              <w:left w:val="nil"/>
              <w:bottom w:val="single" w:sz="4" w:space="0" w:color="auto"/>
              <w:right w:val="single" w:sz="4" w:space="0" w:color="auto"/>
            </w:tcBorders>
            <w:shd w:val="clear" w:color="auto" w:fill="auto"/>
            <w:noWrap/>
            <w:vAlign w:val="center"/>
            <w:hideMark/>
          </w:tcPr>
          <w:p w14:paraId="548CF2D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E4CC15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1A269B9"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EBE9161"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FDC38C4"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E7A7ADD"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BC84AF3"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DF01DDF"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FB6ECCC"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7A7207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194F3E3"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4A5CF49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12063C3B"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EA9BA6"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 xml:space="preserve">Dette </w:t>
            </w:r>
          </w:p>
        </w:tc>
        <w:tc>
          <w:tcPr>
            <w:tcW w:w="0" w:type="auto"/>
            <w:tcBorders>
              <w:top w:val="nil"/>
              <w:left w:val="nil"/>
              <w:bottom w:val="single" w:sz="4" w:space="0" w:color="auto"/>
              <w:right w:val="single" w:sz="4" w:space="0" w:color="auto"/>
            </w:tcBorders>
            <w:shd w:val="clear" w:color="auto" w:fill="auto"/>
            <w:noWrap/>
            <w:vAlign w:val="center"/>
            <w:hideMark/>
          </w:tcPr>
          <w:p w14:paraId="18620E8B"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4D498CE"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AF6D40D"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A31DFED"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6683B7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7BE698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EE307FC"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6B5FAE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E675E2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E9345F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2F0329B"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3D2334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150B04E3"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416C91"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14:paraId="2CEEB4F1"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CA05937"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E8B80C1"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8D72390"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07C0EAD"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24BC1A4"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F506C4C"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B577089"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48508D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EB10E7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9852727"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43BCBEC"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77D5DB85"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000000" w:fill="993366"/>
            <w:vAlign w:val="center"/>
            <w:hideMark/>
          </w:tcPr>
          <w:p w14:paraId="62C73E5F" w14:textId="77777777" w:rsidR="00B222C3" w:rsidRPr="00F90333" w:rsidRDefault="00B222C3" w:rsidP="0006024D">
            <w:pPr>
              <w:jc w:val="center"/>
              <w:rPr>
                <w:color w:val="FFFFFF"/>
                <w:sz w:val="12"/>
                <w:szCs w:val="12"/>
                <w:lang w:val="fr-BE" w:eastAsia="fr-BE"/>
              </w:rPr>
            </w:pPr>
            <w:r w:rsidRPr="00F90333">
              <w:rPr>
                <w:color w:val="FFFFFF"/>
                <w:sz w:val="12"/>
                <w:szCs w:val="12"/>
                <w:lang w:val="fr-BE" w:eastAsia="fr-BE"/>
              </w:rPr>
              <w:t>Total dépenses</w:t>
            </w:r>
          </w:p>
        </w:tc>
        <w:tc>
          <w:tcPr>
            <w:tcW w:w="0" w:type="auto"/>
            <w:tcBorders>
              <w:top w:val="nil"/>
              <w:left w:val="nil"/>
              <w:bottom w:val="single" w:sz="4" w:space="0" w:color="auto"/>
              <w:right w:val="single" w:sz="4" w:space="0" w:color="auto"/>
            </w:tcBorders>
            <w:shd w:val="clear" w:color="000000" w:fill="993366"/>
            <w:vAlign w:val="center"/>
            <w:hideMark/>
          </w:tcPr>
          <w:p w14:paraId="10B0AE69"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651FBB33"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0D5D7131"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54CC1A39"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3516EA1A"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4B1FC8C7"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1D665243"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796E9141"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21C75E4E"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78799B31"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6C43A43A"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7A0047F8"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r>
      <w:tr w:rsidR="00B222C3" w:rsidRPr="00F90333" w14:paraId="76AB43D3"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5362D8"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Exercice propre</w:t>
            </w:r>
          </w:p>
        </w:tc>
        <w:tc>
          <w:tcPr>
            <w:tcW w:w="0" w:type="auto"/>
            <w:tcBorders>
              <w:top w:val="nil"/>
              <w:left w:val="nil"/>
              <w:bottom w:val="single" w:sz="4" w:space="0" w:color="auto"/>
              <w:right w:val="single" w:sz="4" w:space="0" w:color="auto"/>
            </w:tcBorders>
            <w:shd w:val="clear" w:color="auto" w:fill="auto"/>
            <w:noWrap/>
            <w:vAlign w:val="center"/>
            <w:hideMark/>
          </w:tcPr>
          <w:p w14:paraId="3403D71B"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25FEA19"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4A478E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4BF1C1F"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2A6A1D0"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D9A6627"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74DCBD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5E920A0A"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398030B"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9B9759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AE01AD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272517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7A639F3A" w14:textId="77777777" w:rsidTr="00B222C3">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E573"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Exercices antérieurs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15037A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D7306EF"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DDEACB"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856436"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6225D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5261C0"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7CE8E1"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FEC965"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80F060"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924DB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BB6FB1"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BB8C4D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7D641EB6"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E0667C"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14:paraId="6DC88AF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418849D3"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2484F5B3"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BD2A9E6"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BCC962C"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72AA09F8"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004D763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6BBFC76"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64D0F95B"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FFB1304"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1E155D11"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c>
          <w:tcPr>
            <w:tcW w:w="0" w:type="auto"/>
            <w:tcBorders>
              <w:top w:val="nil"/>
              <w:left w:val="nil"/>
              <w:bottom w:val="single" w:sz="4" w:space="0" w:color="auto"/>
              <w:right w:val="single" w:sz="4" w:space="0" w:color="auto"/>
            </w:tcBorders>
            <w:shd w:val="clear" w:color="auto" w:fill="auto"/>
            <w:noWrap/>
            <w:vAlign w:val="center"/>
            <w:hideMark/>
          </w:tcPr>
          <w:p w14:paraId="34A01C22" w14:textId="77777777" w:rsidR="00B222C3" w:rsidRPr="00F90333" w:rsidRDefault="00B222C3" w:rsidP="004C25D6">
            <w:pPr>
              <w:jc w:val="right"/>
              <w:rPr>
                <w:color w:val="000000"/>
                <w:sz w:val="12"/>
                <w:szCs w:val="12"/>
                <w:lang w:val="fr-BE" w:eastAsia="fr-BE"/>
              </w:rPr>
            </w:pPr>
            <w:r w:rsidRPr="00F90333">
              <w:rPr>
                <w:color w:val="000000"/>
                <w:sz w:val="12"/>
                <w:szCs w:val="12"/>
                <w:lang w:val="fr-BE" w:eastAsia="fr-BE"/>
              </w:rPr>
              <w:t> </w:t>
            </w:r>
          </w:p>
        </w:tc>
      </w:tr>
      <w:tr w:rsidR="00B222C3" w:rsidRPr="00F90333" w14:paraId="6E94D4D3"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000000" w:fill="993366"/>
            <w:vAlign w:val="center"/>
            <w:hideMark/>
          </w:tcPr>
          <w:p w14:paraId="04FB2E92" w14:textId="77777777" w:rsidR="00B222C3" w:rsidRPr="00F90333" w:rsidRDefault="00B222C3" w:rsidP="0006024D">
            <w:pPr>
              <w:jc w:val="center"/>
              <w:rPr>
                <w:color w:val="FFFFFF"/>
                <w:sz w:val="12"/>
                <w:szCs w:val="12"/>
                <w:lang w:val="fr-BE" w:eastAsia="fr-BE"/>
              </w:rPr>
            </w:pPr>
            <w:r w:rsidRPr="00F90333">
              <w:rPr>
                <w:color w:val="FFFFFF"/>
                <w:sz w:val="12"/>
                <w:szCs w:val="12"/>
                <w:lang w:val="fr-BE" w:eastAsia="fr-BE"/>
              </w:rPr>
              <w:t>Global</w:t>
            </w:r>
          </w:p>
        </w:tc>
        <w:tc>
          <w:tcPr>
            <w:tcW w:w="0" w:type="auto"/>
            <w:tcBorders>
              <w:top w:val="nil"/>
              <w:left w:val="nil"/>
              <w:bottom w:val="single" w:sz="4" w:space="0" w:color="auto"/>
              <w:right w:val="single" w:sz="4" w:space="0" w:color="auto"/>
            </w:tcBorders>
            <w:shd w:val="clear" w:color="000000" w:fill="993366"/>
            <w:vAlign w:val="center"/>
            <w:hideMark/>
          </w:tcPr>
          <w:p w14:paraId="333653A8"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46342BD9"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5A82F92D"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6D9E08EA"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62C8E37B"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4FCBC3DE"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572601D9"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6821D8BE"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7584D4FA"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03EB6081"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77E1D4B4"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c>
          <w:tcPr>
            <w:tcW w:w="0" w:type="auto"/>
            <w:tcBorders>
              <w:top w:val="nil"/>
              <w:left w:val="nil"/>
              <w:bottom w:val="single" w:sz="4" w:space="0" w:color="auto"/>
              <w:right w:val="single" w:sz="4" w:space="0" w:color="auto"/>
            </w:tcBorders>
            <w:shd w:val="clear" w:color="000000" w:fill="993366"/>
            <w:vAlign w:val="center"/>
            <w:hideMark/>
          </w:tcPr>
          <w:p w14:paraId="2DAA052A" w14:textId="77777777" w:rsidR="00B222C3" w:rsidRPr="00F90333" w:rsidRDefault="00B222C3" w:rsidP="004C25D6">
            <w:pPr>
              <w:jc w:val="right"/>
              <w:rPr>
                <w:color w:val="FFFFFF"/>
                <w:sz w:val="12"/>
                <w:szCs w:val="12"/>
                <w:lang w:val="fr-BE" w:eastAsia="fr-BE"/>
              </w:rPr>
            </w:pPr>
            <w:r w:rsidRPr="00F90333">
              <w:rPr>
                <w:color w:val="FFFFFF"/>
                <w:sz w:val="12"/>
                <w:szCs w:val="12"/>
                <w:lang w:val="fr-BE" w:eastAsia="fr-BE"/>
              </w:rPr>
              <w:t> </w:t>
            </w:r>
          </w:p>
        </w:tc>
      </w:tr>
    </w:tbl>
    <w:p w14:paraId="5EB5A82C" w14:textId="77777777" w:rsidR="00A25C73" w:rsidRPr="002C4DDE" w:rsidRDefault="005D0C30" w:rsidP="00FE1FDD">
      <w:pPr>
        <w:pStyle w:val="norm"/>
        <w:rPr>
          <w:i/>
        </w:rPr>
      </w:pPr>
      <w:r>
        <w:t>Afin de réaliser un budget qui soit au plus près de la réalité, le Centre recommande aux Villes/Communes et à leurs entités consolidées sous plan de gestion, un pourcentage de concrétisation budget-compte situé entre 95% et 105% pour chaque catégorie de recettes</w:t>
      </w:r>
      <w:r w:rsidRPr="005D0C30">
        <w:t xml:space="preserve"> </w:t>
      </w:r>
      <w:r>
        <w:t>et situé entre 95% et 100% pour chaque catégorie de dépenses, à l’exception des dépenses de personnel où un taux de 98% est préconisé.</w:t>
      </w:r>
      <w:r w:rsidR="00A25C73" w:rsidRPr="009B4413">
        <w:rPr>
          <w:i/>
        </w:rPr>
        <w:t xml:space="preserve"> </w:t>
      </w:r>
    </w:p>
    <w:p w14:paraId="7A019432" w14:textId="77777777" w:rsidR="0085612A" w:rsidRPr="0085612A" w:rsidRDefault="00FE1FDD" w:rsidP="009A300D">
      <w:pPr>
        <w:pStyle w:val="Titre2"/>
      </w:pPr>
      <w:bookmarkStart w:id="17" w:name="_Toc36201777"/>
      <w:proofErr w:type="spellStart"/>
      <w:r>
        <w:t>Récatitulatif</w:t>
      </w:r>
      <w:proofErr w:type="spellEnd"/>
      <w:r>
        <w:t xml:space="preserve"> du b</w:t>
      </w:r>
      <w:r w:rsidR="0085612A" w:rsidRPr="0051171A">
        <w:t xml:space="preserve">udget </w:t>
      </w:r>
      <w:r w:rsidR="00ED25FB">
        <w:t>N</w:t>
      </w:r>
      <w:bookmarkEnd w:id="17"/>
    </w:p>
    <w:tbl>
      <w:tblPr>
        <w:tblW w:w="5000" w:type="pct"/>
        <w:tblCellMar>
          <w:left w:w="70" w:type="dxa"/>
          <w:right w:w="70" w:type="dxa"/>
        </w:tblCellMar>
        <w:tblLook w:val="04A0" w:firstRow="1" w:lastRow="0" w:firstColumn="1" w:lastColumn="0" w:noHBand="0" w:noVBand="1"/>
      </w:tblPr>
      <w:tblGrid>
        <w:gridCol w:w="2267"/>
        <w:gridCol w:w="2266"/>
        <w:gridCol w:w="2266"/>
        <w:gridCol w:w="2266"/>
      </w:tblGrid>
      <w:tr w:rsidR="001E067A" w:rsidRPr="001E067A" w14:paraId="59CF50D1" w14:textId="77777777" w:rsidTr="009A300D">
        <w:trPr>
          <w:trHeight w:val="345"/>
        </w:trPr>
        <w:tc>
          <w:tcPr>
            <w:tcW w:w="1250" w:type="pct"/>
            <w:tcBorders>
              <w:top w:val="nil"/>
              <w:left w:val="nil"/>
              <w:bottom w:val="nil"/>
              <w:right w:val="nil"/>
            </w:tcBorders>
            <w:shd w:val="clear" w:color="auto" w:fill="auto"/>
            <w:noWrap/>
            <w:vAlign w:val="center"/>
            <w:hideMark/>
          </w:tcPr>
          <w:p w14:paraId="299F37CE" w14:textId="77777777" w:rsidR="001E067A" w:rsidRPr="001E067A" w:rsidRDefault="001E067A" w:rsidP="001E067A">
            <w:pPr>
              <w:rPr>
                <w:rFonts w:ascii="Times New Roman" w:hAnsi="Times New Roman" w:cs="Times New Roman"/>
                <w:sz w:val="14"/>
                <w:szCs w:val="14"/>
                <w:lang w:val="fr-BE" w:eastAsia="fr-BE"/>
              </w:rPr>
            </w:pPr>
          </w:p>
        </w:tc>
        <w:tc>
          <w:tcPr>
            <w:tcW w:w="1250" w:type="pct"/>
            <w:tcBorders>
              <w:top w:val="nil"/>
              <w:left w:val="nil"/>
              <w:bottom w:val="nil"/>
              <w:right w:val="nil"/>
            </w:tcBorders>
            <w:shd w:val="clear" w:color="auto" w:fill="auto"/>
            <w:noWrap/>
            <w:vAlign w:val="center"/>
            <w:hideMark/>
          </w:tcPr>
          <w:p w14:paraId="5C2C9434" w14:textId="77777777" w:rsidR="001E067A" w:rsidRPr="001E067A" w:rsidRDefault="001E067A" w:rsidP="001E067A">
            <w:pPr>
              <w:rPr>
                <w:rFonts w:ascii="Times New Roman" w:hAnsi="Times New Roman" w:cs="Times New Roman"/>
                <w:sz w:val="14"/>
                <w:szCs w:val="14"/>
                <w:lang w:val="fr-BE" w:eastAsia="fr-BE"/>
              </w:rPr>
            </w:pPr>
          </w:p>
        </w:tc>
        <w:tc>
          <w:tcPr>
            <w:tcW w:w="1250" w:type="pct"/>
            <w:tcBorders>
              <w:top w:val="single" w:sz="4" w:space="0" w:color="auto"/>
              <w:left w:val="nil"/>
              <w:bottom w:val="single" w:sz="4" w:space="0" w:color="auto"/>
              <w:right w:val="single" w:sz="4" w:space="0" w:color="auto"/>
            </w:tcBorders>
            <w:shd w:val="clear" w:color="000000" w:fill="993366"/>
            <w:vAlign w:val="center"/>
            <w:hideMark/>
          </w:tcPr>
          <w:p w14:paraId="353E7BD6" w14:textId="77777777" w:rsidR="001E067A" w:rsidRPr="001E067A" w:rsidRDefault="001E067A" w:rsidP="001E067A">
            <w:pPr>
              <w:jc w:val="center"/>
              <w:rPr>
                <w:color w:val="FFFFFF"/>
                <w:sz w:val="14"/>
                <w:szCs w:val="14"/>
                <w:lang w:val="fr-BE" w:eastAsia="fr-BE"/>
              </w:rPr>
            </w:pPr>
            <w:r w:rsidRPr="001E067A">
              <w:rPr>
                <w:color w:val="FFFFFF"/>
                <w:sz w:val="14"/>
                <w:szCs w:val="14"/>
                <w:lang w:val="fr-BE" w:eastAsia="fr-BE"/>
              </w:rPr>
              <w:t>Ordinaire</w:t>
            </w:r>
          </w:p>
        </w:tc>
        <w:tc>
          <w:tcPr>
            <w:tcW w:w="1250" w:type="pct"/>
            <w:tcBorders>
              <w:top w:val="single" w:sz="4" w:space="0" w:color="auto"/>
              <w:left w:val="nil"/>
              <w:bottom w:val="single" w:sz="4" w:space="0" w:color="auto"/>
              <w:right w:val="single" w:sz="4" w:space="0" w:color="auto"/>
            </w:tcBorders>
            <w:shd w:val="clear" w:color="000000" w:fill="993366"/>
            <w:vAlign w:val="center"/>
            <w:hideMark/>
          </w:tcPr>
          <w:p w14:paraId="39219EA1" w14:textId="77777777" w:rsidR="001E067A" w:rsidRPr="001E067A" w:rsidRDefault="001E067A" w:rsidP="001E067A">
            <w:pPr>
              <w:jc w:val="center"/>
              <w:rPr>
                <w:color w:val="FFFFFF"/>
                <w:sz w:val="14"/>
                <w:szCs w:val="14"/>
                <w:lang w:val="fr-BE" w:eastAsia="fr-BE"/>
              </w:rPr>
            </w:pPr>
            <w:r w:rsidRPr="001E067A">
              <w:rPr>
                <w:color w:val="FFFFFF"/>
                <w:sz w:val="14"/>
                <w:szCs w:val="14"/>
                <w:lang w:val="fr-BE" w:eastAsia="fr-BE"/>
              </w:rPr>
              <w:t>Extraordinaire</w:t>
            </w:r>
          </w:p>
        </w:tc>
      </w:tr>
      <w:tr w:rsidR="001E067A" w:rsidRPr="001E067A" w14:paraId="1135855A" w14:textId="77777777" w:rsidTr="009A300D">
        <w:trPr>
          <w:trHeight w:val="170"/>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42F6"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Exercice propre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4B819376"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14:paraId="4502E345"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14:paraId="1AD5A55C"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14:paraId="25E368A7" w14:textId="77777777" w:rsidTr="009A300D">
        <w:trPr>
          <w:trHeight w:val="170"/>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4D4999BF" w14:textId="77777777" w:rsidR="001E067A" w:rsidRPr="001E067A" w:rsidRDefault="001E067A" w:rsidP="001E067A">
            <w:pPr>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1B9C1C3D"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14:paraId="4EF4208F"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14:paraId="0691E3F9"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14:paraId="3B368318" w14:textId="77777777" w:rsidTr="009A300D">
        <w:trPr>
          <w:trHeight w:val="170"/>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2032940E" w14:textId="77777777" w:rsidR="001E067A" w:rsidRPr="001E067A" w:rsidRDefault="001E067A" w:rsidP="001E067A">
            <w:pPr>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4F669834" w14:textId="77777777"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14:paraId="2DE9E8CB" w14:textId="77777777"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14:paraId="01948ECA" w14:textId="77777777"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r>
      <w:tr w:rsidR="001E067A" w:rsidRPr="001E067A" w14:paraId="4734AD63" w14:textId="77777777" w:rsidTr="009A300D">
        <w:trPr>
          <w:trHeight w:val="170"/>
        </w:trPr>
        <w:tc>
          <w:tcPr>
            <w:tcW w:w="1250" w:type="pct"/>
            <w:vMerge w:val="restart"/>
            <w:tcBorders>
              <w:top w:val="nil"/>
              <w:left w:val="single" w:sz="4" w:space="0" w:color="auto"/>
              <w:bottom w:val="single" w:sz="4" w:space="0" w:color="auto"/>
              <w:right w:val="nil"/>
            </w:tcBorders>
            <w:shd w:val="clear" w:color="auto" w:fill="auto"/>
            <w:noWrap/>
            <w:vAlign w:val="center"/>
            <w:hideMark/>
          </w:tcPr>
          <w:p w14:paraId="355013E6"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Exercices antérieurs</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C183E3D"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14:paraId="29188247"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14:paraId="2C4AA8A6"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14:paraId="0B49580C" w14:textId="77777777" w:rsidTr="009A300D">
        <w:trPr>
          <w:trHeight w:val="170"/>
        </w:trPr>
        <w:tc>
          <w:tcPr>
            <w:tcW w:w="1250" w:type="pct"/>
            <w:vMerge/>
            <w:tcBorders>
              <w:top w:val="nil"/>
              <w:left w:val="single" w:sz="4" w:space="0" w:color="auto"/>
              <w:bottom w:val="single" w:sz="4" w:space="0" w:color="auto"/>
              <w:right w:val="nil"/>
            </w:tcBorders>
            <w:vAlign w:val="center"/>
            <w:hideMark/>
          </w:tcPr>
          <w:p w14:paraId="4AEC9AF0" w14:textId="77777777"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200B935"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14:paraId="20CE2629"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14:paraId="1F9AA8C5"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14:paraId="6F0D7C77" w14:textId="77777777" w:rsidTr="009A300D">
        <w:trPr>
          <w:trHeight w:val="170"/>
        </w:trPr>
        <w:tc>
          <w:tcPr>
            <w:tcW w:w="1250" w:type="pct"/>
            <w:vMerge/>
            <w:tcBorders>
              <w:top w:val="nil"/>
              <w:left w:val="single" w:sz="4" w:space="0" w:color="auto"/>
              <w:bottom w:val="single" w:sz="4" w:space="0" w:color="auto"/>
              <w:right w:val="nil"/>
            </w:tcBorders>
            <w:vAlign w:val="center"/>
            <w:hideMark/>
          </w:tcPr>
          <w:p w14:paraId="17C38CF8" w14:textId="77777777"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403B9F2" w14:textId="77777777"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14:paraId="5E014710" w14:textId="77777777"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14:paraId="72101BF5" w14:textId="77777777"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r>
      <w:tr w:rsidR="001E067A" w:rsidRPr="001E067A" w14:paraId="7CBBB7B1" w14:textId="77777777" w:rsidTr="009A300D">
        <w:trPr>
          <w:trHeight w:val="170"/>
        </w:trPr>
        <w:tc>
          <w:tcPr>
            <w:tcW w:w="1250" w:type="pct"/>
            <w:vMerge w:val="restart"/>
            <w:tcBorders>
              <w:top w:val="nil"/>
              <w:left w:val="single" w:sz="4" w:space="0" w:color="auto"/>
              <w:bottom w:val="single" w:sz="4" w:space="0" w:color="auto"/>
              <w:right w:val="nil"/>
            </w:tcBorders>
            <w:shd w:val="clear" w:color="auto" w:fill="auto"/>
            <w:noWrap/>
            <w:vAlign w:val="center"/>
            <w:hideMark/>
          </w:tcPr>
          <w:p w14:paraId="736CC1CF"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Prélèvements</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E5427A6"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14:paraId="6D81D21C"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14:paraId="28666EF7"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14:paraId="77D97273" w14:textId="77777777" w:rsidTr="009A300D">
        <w:trPr>
          <w:trHeight w:val="170"/>
        </w:trPr>
        <w:tc>
          <w:tcPr>
            <w:tcW w:w="1250" w:type="pct"/>
            <w:vMerge/>
            <w:tcBorders>
              <w:top w:val="nil"/>
              <w:left w:val="single" w:sz="4" w:space="0" w:color="auto"/>
              <w:bottom w:val="single" w:sz="4" w:space="0" w:color="auto"/>
              <w:right w:val="nil"/>
            </w:tcBorders>
            <w:vAlign w:val="center"/>
            <w:hideMark/>
          </w:tcPr>
          <w:p w14:paraId="488309D2" w14:textId="77777777"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61C9554"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14:paraId="7199A1C3"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14:paraId="2DDFA569" w14:textId="77777777" w:rsidR="001E067A" w:rsidRPr="001E067A" w:rsidRDefault="001E067A" w:rsidP="004C25D6">
            <w:pPr>
              <w:jc w:val="right"/>
              <w:rPr>
                <w:color w:val="000000"/>
                <w:sz w:val="14"/>
                <w:szCs w:val="14"/>
                <w:lang w:val="fr-BE" w:eastAsia="fr-BE"/>
              </w:rPr>
            </w:pPr>
            <w:r w:rsidRPr="001E067A">
              <w:rPr>
                <w:color w:val="000000"/>
                <w:sz w:val="14"/>
                <w:szCs w:val="14"/>
                <w:lang w:val="fr-BE" w:eastAsia="fr-BE"/>
              </w:rPr>
              <w:t> </w:t>
            </w:r>
          </w:p>
        </w:tc>
      </w:tr>
      <w:tr w:rsidR="001E067A" w:rsidRPr="001E067A" w14:paraId="3CF9C9D4" w14:textId="77777777" w:rsidTr="009A300D">
        <w:trPr>
          <w:trHeight w:val="170"/>
        </w:trPr>
        <w:tc>
          <w:tcPr>
            <w:tcW w:w="1250" w:type="pct"/>
            <w:vMerge/>
            <w:tcBorders>
              <w:top w:val="nil"/>
              <w:left w:val="single" w:sz="4" w:space="0" w:color="auto"/>
              <w:bottom w:val="single" w:sz="4" w:space="0" w:color="auto"/>
              <w:right w:val="nil"/>
            </w:tcBorders>
            <w:vAlign w:val="center"/>
            <w:hideMark/>
          </w:tcPr>
          <w:p w14:paraId="6C08A6A7" w14:textId="77777777"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2EE3EB2" w14:textId="77777777"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14:paraId="28E7E70A" w14:textId="77777777"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14:paraId="63974332" w14:textId="77777777"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r>
      <w:tr w:rsidR="001E067A" w:rsidRPr="001E067A" w14:paraId="1FB74583" w14:textId="77777777" w:rsidTr="009A300D">
        <w:trPr>
          <w:trHeight w:val="170"/>
        </w:trPr>
        <w:tc>
          <w:tcPr>
            <w:tcW w:w="1250" w:type="pct"/>
            <w:tcBorders>
              <w:top w:val="nil"/>
              <w:left w:val="single" w:sz="4" w:space="0" w:color="auto"/>
              <w:bottom w:val="single" w:sz="4" w:space="0" w:color="auto"/>
              <w:right w:val="nil"/>
            </w:tcBorders>
            <w:shd w:val="clear" w:color="auto" w:fill="auto"/>
            <w:noWrap/>
            <w:vAlign w:val="center"/>
            <w:hideMark/>
          </w:tcPr>
          <w:p w14:paraId="55C09CBC" w14:textId="77777777"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 général</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949C684" w14:textId="77777777"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14:paraId="7E519735" w14:textId="77777777"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c>
          <w:tcPr>
            <w:tcW w:w="1250" w:type="pct"/>
            <w:tcBorders>
              <w:top w:val="nil"/>
              <w:left w:val="nil"/>
              <w:bottom w:val="single" w:sz="4" w:space="0" w:color="auto"/>
              <w:right w:val="single" w:sz="4" w:space="0" w:color="auto"/>
            </w:tcBorders>
            <w:shd w:val="clear" w:color="auto" w:fill="auto"/>
            <w:noWrap/>
            <w:vAlign w:val="center"/>
            <w:hideMark/>
          </w:tcPr>
          <w:p w14:paraId="1B22C39E" w14:textId="77777777" w:rsidR="001E067A" w:rsidRPr="001E067A" w:rsidRDefault="001E067A" w:rsidP="004C25D6">
            <w:pPr>
              <w:jc w:val="right"/>
              <w:rPr>
                <w:b/>
                <w:bCs/>
                <w:i/>
                <w:iCs/>
                <w:color w:val="000000"/>
                <w:sz w:val="14"/>
                <w:szCs w:val="14"/>
                <w:lang w:val="fr-BE" w:eastAsia="fr-BE"/>
              </w:rPr>
            </w:pPr>
            <w:r w:rsidRPr="001E067A">
              <w:rPr>
                <w:b/>
                <w:bCs/>
                <w:i/>
                <w:iCs/>
                <w:color w:val="000000"/>
                <w:sz w:val="14"/>
                <w:szCs w:val="14"/>
                <w:lang w:val="fr-BE" w:eastAsia="fr-BE"/>
              </w:rPr>
              <w:t> </w:t>
            </w:r>
          </w:p>
        </w:tc>
      </w:tr>
    </w:tbl>
    <w:p w14:paraId="54F28682" w14:textId="77777777" w:rsidR="00FE1FDD" w:rsidRDefault="00FE1FDD" w:rsidP="00FD6384">
      <w:pPr>
        <w:jc w:val="both"/>
        <w:rPr>
          <w:i/>
          <w:highlight w:val="yellow"/>
        </w:rPr>
      </w:pPr>
    </w:p>
    <w:p w14:paraId="771F13D9" w14:textId="77777777" w:rsidR="00FE1FDD" w:rsidRPr="00FE1FDD" w:rsidRDefault="00FE1FDD" w:rsidP="00FD6384">
      <w:pPr>
        <w:jc w:val="both"/>
      </w:pPr>
      <w:r w:rsidRPr="00FE1FDD">
        <w:t>Préciser si problématiques particulières.</w:t>
      </w:r>
    </w:p>
    <w:p w14:paraId="7E4957E0" w14:textId="77777777" w:rsidR="00FE1FDD" w:rsidRDefault="00FE1FDD" w:rsidP="00FE1FDD">
      <w:pPr>
        <w:pStyle w:val="Titre2"/>
      </w:pPr>
      <w:bookmarkStart w:id="18" w:name="_Toc36201778"/>
      <w:r w:rsidRPr="00FE1FDD">
        <w:lastRenderedPageBreak/>
        <w:t>Situation de la trésorerie</w:t>
      </w:r>
      <w:bookmarkEnd w:id="18"/>
      <w:r w:rsidRPr="00FE1FDD">
        <w:t xml:space="preserve"> </w:t>
      </w:r>
    </w:p>
    <w:p w14:paraId="5EBD29E1" w14:textId="77777777" w:rsidR="00FE1FDD" w:rsidRPr="00B33797" w:rsidRDefault="00FE1FDD" w:rsidP="00421881">
      <w:pPr>
        <w:spacing w:before="120" w:after="120"/>
        <w:jc w:val="both"/>
        <w:rPr>
          <w:b/>
          <w:i/>
        </w:rPr>
      </w:pPr>
      <w:r w:rsidRPr="00421881">
        <w:t>Préciser si recours à crédits court terme</w:t>
      </w:r>
      <w:r w:rsidR="00421881">
        <w:t>, d</w:t>
      </w:r>
      <w:r w:rsidR="00421881" w:rsidRPr="00421881">
        <w:t>istinction entre SO et SE</w:t>
      </w:r>
      <w:r w:rsidR="00421881">
        <w:t>, p</w:t>
      </w:r>
      <w:r w:rsidR="00421881" w:rsidRPr="00421881">
        <w:t>lacements</w:t>
      </w:r>
      <w:r w:rsidR="00421881">
        <w:t>, c</w:t>
      </w:r>
      <w:r w:rsidR="00421881" w:rsidRPr="00421881">
        <w:t xml:space="preserve">onventions de trésorerie (si oui, </w:t>
      </w:r>
      <w:r w:rsidR="00421881">
        <w:t>préciser avec qui et c</w:t>
      </w:r>
      <w:r w:rsidR="00421881" w:rsidRPr="00421881">
        <w:t xml:space="preserve">alendrier du versement des </w:t>
      </w:r>
      <w:r w:rsidR="00421881" w:rsidRPr="00B33797">
        <w:t>différentes dotations).</w:t>
      </w:r>
    </w:p>
    <w:p w14:paraId="19FC802C" w14:textId="77777777" w:rsidR="009F749C" w:rsidRPr="00B33797" w:rsidRDefault="00522930" w:rsidP="00356FA4">
      <w:pPr>
        <w:pStyle w:val="Titre2"/>
      </w:pPr>
      <w:bookmarkStart w:id="19" w:name="_Toc36201779"/>
      <w:r w:rsidRPr="00B33797">
        <w:t xml:space="preserve">Cadre et </w:t>
      </w:r>
      <w:r w:rsidR="00FE1FDD" w:rsidRPr="00B33797">
        <w:t>Effectifs</w:t>
      </w:r>
      <w:bookmarkEnd w:id="19"/>
    </w:p>
    <w:p w14:paraId="06CDCCE3" w14:textId="77777777" w:rsidR="00AE0BB4" w:rsidRPr="00B33797" w:rsidRDefault="00522930" w:rsidP="00697EEE">
      <w:pPr>
        <w:pStyle w:val="norm"/>
      </w:pPr>
      <w:r w:rsidRPr="00B33797">
        <w:t>Le cadre du personnel doit être (re)défini au regard des besoins de terrain</w:t>
      </w:r>
      <w:r w:rsidR="00AE0BB4" w:rsidRPr="00B33797">
        <w:t>, lesquels doivent être objectivés ; il convient également de définir ces besoins par service.</w:t>
      </w:r>
    </w:p>
    <w:p w14:paraId="2039DD16" w14:textId="77777777" w:rsidR="003B7BF9" w:rsidRPr="00B33797" w:rsidRDefault="00AE0BB4" w:rsidP="00697EEE">
      <w:pPr>
        <w:pStyle w:val="norm"/>
      </w:pPr>
      <w:r w:rsidRPr="00B33797">
        <w:t xml:space="preserve">En </w:t>
      </w:r>
      <w:proofErr w:type="spellStart"/>
      <w:proofErr w:type="gramStart"/>
      <w:r w:rsidRPr="00B33797">
        <w:t>outre</w:t>
      </w:r>
      <w:r w:rsidR="00FE1FDD" w:rsidRPr="00B33797">
        <w:t>,t</w:t>
      </w:r>
      <w:r w:rsidR="00F31411" w:rsidRPr="00B33797">
        <w:t>out</w:t>
      </w:r>
      <w:proofErr w:type="spellEnd"/>
      <w:proofErr w:type="gramEnd"/>
      <w:r w:rsidR="00F31411" w:rsidRPr="00B33797">
        <w:t xml:space="preserve"> engagement de personnel</w:t>
      </w:r>
      <w:r w:rsidR="00FE1FDD" w:rsidRPr="00B33797">
        <w:t>, dans le cadre ou non d’un projet subsidié,</w:t>
      </w:r>
      <w:r w:rsidR="00F31411" w:rsidRPr="00B33797">
        <w:t xml:space="preserve"> induisant des coûts supplémentaires </w:t>
      </w:r>
      <w:r w:rsidR="00FE1FDD" w:rsidRPr="00B33797">
        <w:t>doit</w:t>
      </w:r>
      <w:r w:rsidR="00F31411" w:rsidRPr="00B33797">
        <w:t xml:space="preserve"> être co</w:t>
      </w:r>
      <w:r w:rsidR="00FE1FDD" w:rsidRPr="00B33797">
        <w:t>m</w:t>
      </w:r>
      <w:r w:rsidR="00F31411" w:rsidRPr="00B33797">
        <w:t>pensé</w:t>
      </w:r>
      <w:r w:rsidR="00FE1FDD" w:rsidRPr="00B33797">
        <w:t xml:space="preserve"> de manière à ne pas mettre en péril l’équilibre structurel</w:t>
      </w:r>
      <w:r w:rsidR="00F31411" w:rsidRPr="00B33797">
        <w:t xml:space="preserve">. </w:t>
      </w:r>
    </w:p>
    <w:p w14:paraId="66E34671" w14:textId="77777777" w:rsidR="003B7BF9" w:rsidRPr="00B33797" w:rsidRDefault="003B7BF9" w:rsidP="009F749C">
      <w:pPr>
        <w:pStyle w:val="titrenum"/>
        <w:rPr>
          <w:bCs/>
          <w:iCs/>
        </w:rPr>
      </w:pPr>
      <w:bookmarkStart w:id="20" w:name="_Toc36201780"/>
      <w:r w:rsidRPr="00B33797">
        <w:rPr>
          <w:bCs/>
          <w:iCs/>
        </w:rPr>
        <w:t>Plan d’embauche</w:t>
      </w:r>
      <w:bookmarkEnd w:id="20"/>
    </w:p>
    <w:p w14:paraId="381258C2" w14:textId="77777777" w:rsidR="003B7BF9" w:rsidRPr="00B33797" w:rsidRDefault="00FE1FDD" w:rsidP="00510841">
      <w:pPr>
        <w:jc w:val="both"/>
      </w:pPr>
      <w:r w:rsidRPr="00B33797">
        <w:t>Il doit contenir l’ensemble des</w:t>
      </w:r>
      <w:r w:rsidR="00F31411" w:rsidRPr="00B33797">
        <w:t xml:space="preserve"> données</w:t>
      </w:r>
      <w:r w:rsidR="00E13B3B" w:rsidRPr="00B33797">
        <w:t xml:space="preserve"> </w:t>
      </w:r>
      <w:r w:rsidR="00F31411" w:rsidRPr="00B33797">
        <w:t xml:space="preserve">qui </w:t>
      </w:r>
      <w:r w:rsidRPr="00B33797">
        <w:t xml:space="preserve">expliqueront l’évolution de la </w:t>
      </w:r>
      <w:proofErr w:type="spellStart"/>
      <w:r w:rsidRPr="00B33797">
        <w:t>massse</w:t>
      </w:r>
      <w:proofErr w:type="spellEnd"/>
      <w:r w:rsidRPr="00B33797">
        <w:t xml:space="preserve"> salariale</w:t>
      </w:r>
      <w:r w:rsidR="00AE0BB4" w:rsidRPr="00B33797">
        <w:t xml:space="preserve"> dans les limites du cadre</w:t>
      </w:r>
      <w:r w:rsidR="00F31411" w:rsidRPr="00B33797">
        <w:t xml:space="preserve">; </w:t>
      </w:r>
      <w:r w:rsidRPr="00B33797">
        <w:t>il</w:t>
      </w:r>
      <w:r w:rsidR="00F31411" w:rsidRPr="00B33797">
        <w:t xml:space="preserve"> définira </w:t>
      </w:r>
      <w:r w:rsidRPr="00B33797">
        <w:t>notamme</w:t>
      </w:r>
      <w:r w:rsidR="00390F86" w:rsidRPr="00B33797">
        <w:t>n</w:t>
      </w:r>
      <w:r w:rsidR="00F31411" w:rsidRPr="00B33797">
        <w:t>t la politique d</w:t>
      </w:r>
      <w:r w:rsidR="00390F86" w:rsidRPr="00B33797">
        <w:t xml:space="preserve">’engagement </w:t>
      </w:r>
      <w:r w:rsidR="00F31411" w:rsidRPr="00B33797">
        <w:t>e</w:t>
      </w:r>
      <w:r w:rsidR="00390F86" w:rsidRPr="00B33797">
        <w:t>t de</w:t>
      </w:r>
      <w:r w:rsidR="00F31411" w:rsidRPr="00B33797">
        <w:t xml:space="preserve"> remplacement qui prendra pour principe de </w:t>
      </w:r>
      <w:r w:rsidR="00390F86" w:rsidRPr="00B33797">
        <w:t xml:space="preserve">maîtriser l’évolution de la masse salariale, </w:t>
      </w:r>
      <w:r w:rsidRPr="00B33797">
        <w:t>la politique de nomination</w:t>
      </w:r>
      <w:r w:rsidR="00390F86" w:rsidRPr="00B33797">
        <w:t xml:space="preserve"> ainsi que l’état des lieux quant au financement des pensions</w:t>
      </w:r>
      <w:r w:rsidR="00F31411" w:rsidRPr="00B33797">
        <w:t xml:space="preserve">. </w:t>
      </w:r>
    </w:p>
    <w:p w14:paraId="32E3E00C" w14:textId="77777777" w:rsidR="008F21DC" w:rsidRPr="00B33797" w:rsidRDefault="008F21DC" w:rsidP="008F21DC">
      <w:pPr>
        <w:pStyle w:val="titrenum"/>
        <w:numPr>
          <w:ilvl w:val="0"/>
          <w:numId w:val="18"/>
        </w:numPr>
        <w:rPr>
          <w:bCs/>
          <w:iCs/>
        </w:rPr>
      </w:pPr>
      <w:bookmarkStart w:id="21" w:name="_Toc36201781"/>
      <w:r w:rsidRPr="00B33797">
        <w:rPr>
          <w:bCs/>
          <w:iCs/>
        </w:rPr>
        <w:t>Personnel détaché</w:t>
      </w:r>
      <w:bookmarkEnd w:id="21"/>
    </w:p>
    <w:p w14:paraId="6B16F078" w14:textId="77777777" w:rsidR="008F21DC" w:rsidRPr="00B33797" w:rsidRDefault="008F21DC" w:rsidP="00510841">
      <w:pPr>
        <w:jc w:val="both"/>
      </w:pPr>
      <w:r w:rsidRPr="00B33797">
        <w:t xml:space="preserve">Un relevé du personnel détaché complété de la charge salariale y relative dans les entités consolidées ou dans d’autres organismes qu’ils soient publics et privés ainsi que les rémunérations s’y rapportant doit être effectué de même qu’un relevé du personnel mis à disposition de la </w:t>
      </w:r>
      <w:proofErr w:type="spellStart"/>
      <w:r w:rsidRPr="00B33797">
        <w:t>Communeou</w:t>
      </w:r>
      <w:proofErr w:type="spellEnd"/>
      <w:r w:rsidRPr="00B33797">
        <w:t xml:space="preserve"> de la Province avec prise en charge du traitement, le cas échéant en dépenses de fonctionnement. </w:t>
      </w:r>
    </w:p>
    <w:p w14:paraId="6A1409B4" w14:textId="77777777" w:rsidR="009F749C" w:rsidRDefault="00390F86" w:rsidP="009F749C">
      <w:pPr>
        <w:pStyle w:val="titrenum"/>
      </w:pPr>
      <w:bookmarkStart w:id="22" w:name="_Toc36201782"/>
      <w:r>
        <w:t>Balise du c</w:t>
      </w:r>
      <w:r w:rsidR="009F749C" w:rsidRPr="00390F86">
        <w:t>oût de personnel</w:t>
      </w:r>
      <w:bookmarkEnd w:id="22"/>
    </w:p>
    <w:p w14:paraId="1DC51DA0" w14:textId="3080D3BB" w:rsidR="004E2A5B" w:rsidRPr="00221286" w:rsidRDefault="004E2A5B" w:rsidP="004E2A5B">
      <w:pPr>
        <w:pStyle w:val="Corpsdetexte"/>
        <w:ind w:left="116" w:right="419"/>
        <w:jc w:val="both"/>
        <w:rPr>
          <w:rFonts w:ascii="Carlito" w:hAnsi="Carlito"/>
        </w:rPr>
      </w:pPr>
      <w:r w:rsidRPr="00221286">
        <w:rPr>
          <w:rFonts w:ascii="Carlito" w:hAnsi="Carlito"/>
        </w:rPr>
        <w:t xml:space="preserve">La charge des dépenses de personnel doit être définie </w:t>
      </w:r>
      <w:r w:rsidRPr="00BF0A2D">
        <w:rPr>
          <w:rFonts w:ascii="Carlito" w:hAnsi="Carlito"/>
        </w:rPr>
        <w:t>dans un</w:t>
      </w:r>
      <w:r w:rsidR="00C21D8C">
        <w:rPr>
          <w:rFonts w:ascii="Carlito" w:hAnsi="Carlito"/>
        </w:rPr>
        <w:t xml:space="preserve"> pourcentage </w:t>
      </w:r>
      <w:r w:rsidRPr="00BF0A2D">
        <w:rPr>
          <w:rFonts w:ascii="Carlito" w:hAnsi="Carlito"/>
        </w:rPr>
        <w:t>établi en accord avec le Centre</w:t>
      </w:r>
      <w:r w:rsidRPr="00221286">
        <w:rPr>
          <w:rFonts w:ascii="Carlito" w:hAnsi="Carlito"/>
        </w:rPr>
        <w:t>, d’une part, en termes de proportion dans les dépenses ordinaires et dans les recettes ordinaires, celles-ci entendues hors prélèvements et, d’autre part</w:t>
      </w:r>
      <w:r>
        <w:rPr>
          <w:rFonts w:ascii="Carlito" w:hAnsi="Carlito"/>
        </w:rPr>
        <w:t>,</w:t>
      </w:r>
      <w:r w:rsidRPr="00221286">
        <w:rPr>
          <w:rFonts w:ascii="Carlito" w:hAnsi="Carlito"/>
        </w:rPr>
        <w:t xml:space="preserve"> eu égard aux spécificités organisationnelles et objectifs de gestion définis par l’entité.</w:t>
      </w:r>
    </w:p>
    <w:p w14:paraId="2E0E57CC" w14:textId="77777777" w:rsidR="004E2A5B" w:rsidRPr="00221286" w:rsidRDefault="004E2A5B" w:rsidP="004E2A5B">
      <w:pPr>
        <w:pStyle w:val="Corpsdetexte"/>
        <w:ind w:left="116" w:right="419"/>
        <w:jc w:val="both"/>
        <w:rPr>
          <w:rFonts w:ascii="Carlito" w:hAnsi="Carlito"/>
        </w:rPr>
      </w:pPr>
    </w:p>
    <w:p w14:paraId="774AEA53" w14:textId="77777777" w:rsidR="004E2A5B" w:rsidRPr="00221286" w:rsidRDefault="004E2A5B" w:rsidP="004E2A5B">
      <w:pPr>
        <w:pStyle w:val="Corpsdetexte"/>
        <w:ind w:left="116" w:right="419"/>
        <w:jc w:val="both"/>
        <w:rPr>
          <w:rFonts w:ascii="Carlito" w:hAnsi="Carlito"/>
        </w:rPr>
      </w:pPr>
      <w:r w:rsidRPr="00221286">
        <w:rPr>
          <w:rFonts w:ascii="Carlito" w:hAnsi="Carlito"/>
        </w:rPr>
        <w:t xml:space="preserve">A cet égard, le Centre identifiera selon un canevas </w:t>
      </w:r>
      <w:r w:rsidRPr="00BB7839">
        <w:rPr>
          <w:rFonts w:ascii="Carlito" w:hAnsi="Carlito"/>
        </w:rPr>
        <w:t>sp</w:t>
      </w:r>
      <w:r w:rsidRPr="00BB7839">
        <w:rPr>
          <w:rFonts w:ascii="Carlito" w:hAnsi="Carlito" w:hint="eastAsia"/>
        </w:rPr>
        <w:t>é</w:t>
      </w:r>
      <w:r w:rsidRPr="00BB7839">
        <w:rPr>
          <w:rFonts w:ascii="Carlito" w:hAnsi="Carlito"/>
        </w:rPr>
        <w:t>cifique</w:t>
      </w:r>
      <w:r w:rsidRPr="00221286">
        <w:rPr>
          <w:rFonts w:ascii="Carlito" w:hAnsi="Carlito"/>
        </w:rPr>
        <w:t>, le niveau d’effort recommandé en matière de dépenses de personnel.</w:t>
      </w:r>
    </w:p>
    <w:p w14:paraId="100C5B5B" w14:textId="77777777" w:rsidR="004E2A5B" w:rsidRPr="00221286" w:rsidRDefault="004E2A5B" w:rsidP="004E2A5B">
      <w:pPr>
        <w:pStyle w:val="Corpsdetexte"/>
        <w:ind w:left="116" w:right="419"/>
        <w:jc w:val="both"/>
        <w:rPr>
          <w:rFonts w:ascii="Carlito" w:hAnsi="Carlito"/>
        </w:rPr>
      </w:pPr>
    </w:p>
    <w:p w14:paraId="4519666F" w14:textId="77777777" w:rsidR="004E2A5B" w:rsidRPr="00221286" w:rsidRDefault="004E2A5B" w:rsidP="004E2A5B">
      <w:pPr>
        <w:pStyle w:val="Corpsdetexte"/>
        <w:ind w:left="116" w:right="419"/>
        <w:jc w:val="both"/>
        <w:rPr>
          <w:rFonts w:ascii="Carlito" w:hAnsi="Carlito"/>
        </w:rPr>
      </w:pPr>
      <w:r w:rsidRPr="00221286">
        <w:rPr>
          <w:rFonts w:ascii="Carlito" w:hAnsi="Carlito"/>
        </w:rPr>
        <w:t>Dans toutes les situations, l’objectif sera de stabiliser la masse salariale, en lien avec l’obligation d’équilibre budgétaire, hors impacts de l’indexation des salaires et évolutions barémiques.</w:t>
      </w:r>
    </w:p>
    <w:p w14:paraId="7A7B88E3" w14:textId="77777777" w:rsidR="00F11DFC" w:rsidRPr="00390F86" w:rsidRDefault="00DF4AF5" w:rsidP="00F11DFC">
      <w:pPr>
        <w:pStyle w:val="titrenum"/>
      </w:pPr>
      <w:bookmarkStart w:id="23" w:name="_Toc36201783"/>
      <w:r w:rsidRPr="00390F86">
        <w:t>Cadre du personnel</w:t>
      </w:r>
      <w:bookmarkEnd w:id="23"/>
      <w:r w:rsidRPr="00390F86">
        <w:t xml:space="preserve"> </w:t>
      </w:r>
    </w:p>
    <w:p w14:paraId="703F6120" w14:textId="77777777" w:rsidR="00DF4AF5" w:rsidRPr="00390F86" w:rsidRDefault="00F11DFC" w:rsidP="00FF5273">
      <w:pPr>
        <w:spacing w:before="240" w:after="240"/>
        <w:jc w:val="both"/>
      </w:pPr>
      <w:r w:rsidRPr="00390F86">
        <w:t>P</w:t>
      </w:r>
      <w:r w:rsidR="00DF4AF5" w:rsidRPr="00390F86">
        <w:t>réciser la date de la dernière actualisation du cadre</w:t>
      </w:r>
      <w:r w:rsidRPr="00390F86">
        <w:t>.</w:t>
      </w:r>
    </w:p>
    <w:p w14:paraId="4A7E01C9" w14:textId="77777777" w:rsidR="00FD6384" w:rsidRPr="00390F86" w:rsidRDefault="00FD6384" w:rsidP="00D73E03">
      <w:pPr>
        <w:pStyle w:val="titrenum"/>
      </w:pPr>
      <w:bookmarkStart w:id="24" w:name="_Toc36201784"/>
      <w:r w:rsidRPr="00390F86">
        <w:t xml:space="preserve">Evolution de l’effectif en ETP de </w:t>
      </w:r>
      <w:r w:rsidR="002E2958" w:rsidRPr="00390F86">
        <w:t>N-4</w:t>
      </w:r>
      <w:r w:rsidRPr="00390F86">
        <w:t xml:space="preserve"> à </w:t>
      </w:r>
      <w:r w:rsidR="002E2958" w:rsidRPr="00390F86">
        <w:t>N</w:t>
      </w:r>
      <w:bookmarkEnd w:id="24"/>
    </w:p>
    <w:p w14:paraId="5F174AEB" w14:textId="77777777" w:rsidR="00B26D60" w:rsidRPr="00390F86" w:rsidRDefault="00B26D60" w:rsidP="00B26D60">
      <w:pPr>
        <w:pStyle w:val="num"/>
        <w:numPr>
          <w:ilvl w:val="0"/>
          <w:numId w:val="0"/>
        </w:numPr>
        <w:spacing w:before="80" w:after="80"/>
      </w:pPr>
      <w:r w:rsidRPr="00390F86">
        <w:lastRenderedPageBreak/>
        <w:t>Fournir un état des lieux ainsi que l’évolution du nombre total d’ETP/an et par statut du 31/12/N-4 au 31/12/N-1 (soit en ETP payés tels que repris aux Comptes N-4 à N-1 et en ETP budgétés pour le budget final N-1 si le Compte N-1 n’est pas encore disponible) ainsi que les prévisions budgétaires en ETP de l’année N.</w:t>
      </w:r>
    </w:p>
    <w:p w14:paraId="1BA1FD7A" w14:textId="77777777" w:rsidR="00D82F4B" w:rsidRPr="00B26D60" w:rsidRDefault="00D82F4B" w:rsidP="00B26D60">
      <w:pPr>
        <w:pStyle w:val="num"/>
        <w:numPr>
          <w:ilvl w:val="0"/>
          <w:numId w:val="0"/>
        </w:numPr>
        <w:spacing w:before="80" w:after="80"/>
        <w:rPr>
          <w:i/>
        </w:rPr>
      </w:pPr>
    </w:p>
    <w:tbl>
      <w:tblPr>
        <w:tblW w:w="5000" w:type="pct"/>
        <w:tblLayout w:type="fixed"/>
        <w:tblCellMar>
          <w:left w:w="70" w:type="dxa"/>
          <w:right w:w="70" w:type="dxa"/>
        </w:tblCellMar>
        <w:tblLook w:val="04A0" w:firstRow="1" w:lastRow="0" w:firstColumn="1" w:lastColumn="0" w:noHBand="0" w:noVBand="1"/>
      </w:tblPr>
      <w:tblGrid>
        <w:gridCol w:w="1510"/>
        <w:gridCol w:w="1510"/>
        <w:gridCol w:w="1510"/>
        <w:gridCol w:w="1510"/>
        <w:gridCol w:w="1510"/>
        <w:gridCol w:w="1510"/>
      </w:tblGrid>
      <w:tr w:rsidR="009A300D" w:rsidRPr="00F90333" w14:paraId="04AD352D" w14:textId="77777777" w:rsidTr="00B20BCB">
        <w:trPr>
          <w:trHeight w:val="397"/>
        </w:trPr>
        <w:tc>
          <w:tcPr>
            <w:tcW w:w="833"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3085FE93" w14:textId="77777777" w:rsidR="009A300D" w:rsidRPr="00F90333" w:rsidRDefault="009A300D" w:rsidP="009A300D">
            <w:pPr>
              <w:jc w:val="center"/>
              <w:rPr>
                <w:b/>
                <w:color w:val="FFFFFF"/>
                <w:sz w:val="12"/>
                <w:szCs w:val="12"/>
                <w:lang w:val="fr-BE" w:eastAsia="fr-BE"/>
              </w:rPr>
            </w:pPr>
            <w:r w:rsidRPr="00F90333">
              <w:rPr>
                <w:b/>
                <w:color w:val="FFFFFF"/>
                <w:sz w:val="12"/>
                <w:szCs w:val="12"/>
                <w:lang w:val="fr-BE" w:eastAsia="fr-BE"/>
              </w:rPr>
              <w:t>Catégories</w:t>
            </w:r>
          </w:p>
        </w:tc>
        <w:tc>
          <w:tcPr>
            <w:tcW w:w="833" w:type="pct"/>
            <w:tcBorders>
              <w:top w:val="single" w:sz="4" w:space="0" w:color="auto"/>
              <w:left w:val="nil"/>
              <w:bottom w:val="single" w:sz="4" w:space="0" w:color="auto"/>
              <w:right w:val="single" w:sz="4" w:space="0" w:color="auto"/>
            </w:tcBorders>
            <w:shd w:val="clear" w:color="000000" w:fill="993366"/>
            <w:vAlign w:val="center"/>
            <w:hideMark/>
          </w:tcPr>
          <w:p w14:paraId="1F840B4C" w14:textId="77777777"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N-4</w:t>
            </w:r>
          </w:p>
        </w:tc>
        <w:tc>
          <w:tcPr>
            <w:tcW w:w="833" w:type="pct"/>
            <w:tcBorders>
              <w:top w:val="single" w:sz="4" w:space="0" w:color="auto"/>
              <w:left w:val="nil"/>
              <w:bottom w:val="single" w:sz="4" w:space="0" w:color="auto"/>
              <w:right w:val="single" w:sz="4" w:space="0" w:color="auto"/>
            </w:tcBorders>
            <w:shd w:val="clear" w:color="000000" w:fill="993366"/>
            <w:vAlign w:val="center"/>
            <w:hideMark/>
          </w:tcPr>
          <w:p w14:paraId="27B21770" w14:textId="77777777"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N-3</w:t>
            </w:r>
          </w:p>
        </w:tc>
        <w:tc>
          <w:tcPr>
            <w:tcW w:w="833" w:type="pct"/>
            <w:tcBorders>
              <w:top w:val="single" w:sz="4" w:space="0" w:color="auto"/>
              <w:left w:val="nil"/>
              <w:bottom w:val="single" w:sz="4" w:space="0" w:color="auto"/>
              <w:right w:val="single" w:sz="4" w:space="0" w:color="auto"/>
            </w:tcBorders>
            <w:shd w:val="clear" w:color="000000" w:fill="993366"/>
            <w:vAlign w:val="center"/>
            <w:hideMark/>
          </w:tcPr>
          <w:p w14:paraId="7639D955" w14:textId="77777777"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N-2</w:t>
            </w:r>
          </w:p>
        </w:tc>
        <w:tc>
          <w:tcPr>
            <w:tcW w:w="833" w:type="pct"/>
            <w:tcBorders>
              <w:top w:val="single" w:sz="4" w:space="0" w:color="auto"/>
              <w:left w:val="nil"/>
              <w:bottom w:val="single" w:sz="4" w:space="0" w:color="auto"/>
              <w:right w:val="single" w:sz="4" w:space="0" w:color="auto"/>
            </w:tcBorders>
            <w:shd w:val="clear" w:color="000000" w:fill="993366"/>
            <w:vAlign w:val="center"/>
            <w:hideMark/>
          </w:tcPr>
          <w:p w14:paraId="2453942E" w14:textId="77777777"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N-1</w:t>
            </w:r>
          </w:p>
        </w:tc>
        <w:tc>
          <w:tcPr>
            <w:tcW w:w="833" w:type="pct"/>
            <w:tcBorders>
              <w:top w:val="single" w:sz="4" w:space="0" w:color="auto"/>
              <w:left w:val="nil"/>
              <w:bottom w:val="single" w:sz="4" w:space="0" w:color="auto"/>
              <w:right w:val="single" w:sz="4" w:space="0" w:color="auto"/>
            </w:tcBorders>
            <w:shd w:val="clear" w:color="000000" w:fill="993366"/>
            <w:vAlign w:val="center"/>
            <w:hideMark/>
          </w:tcPr>
          <w:p w14:paraId="35687DC1" w14:textId="77777777" w:rsidR="009A300D" w:rsidRPr="00F90333" w:rsidRDefault="009A300D" w:rsidP="002E2958">
            <w:pPr>
              <w:jc w:val="center"/>
              <w:rPr>
                <w:b/>
                <w:color w:val="FFFFFF"/>
                <w:sz w:val="12"/>
                <w:szCs w:val="12"/>
                <w:lang w:val="fr-BE" w:eastAsia="fr-BE"/>
              </w:rPr>
            </w:pPr>
            <w:r w:rsidRPr="00F90333">
              <w:rPr>
                <w:b/>
                <w:color w:val="FFFFFF"/>
                <w:sz w:val="12"/>
                <w:szCs w:val="12"/>
                <w:lang w:val="fr-BE" w:eastAsia="fr-BE"/>
              </w:rPr>
              <w:t xml:space="preserve">Prévisions </w:t>
            </w:r>
            <w:r w:rsidR="002E2958" w:rsidRPr="00F90333">
              <w:rPr>
                <w:b/>
                <w:color w:val="FFFFFF"/>
                <w:sz w:val="12"/>
                <w:szCs w:val="12"/>
                <w:lang w:val="fr-BE" w:eastAsia="fr-BE"/>
              </w:rPr>
              <w:t>N</w:t>
            </w:r>
          </w:p>
        </w:tc>
      </w:tr>
      <w:tr w:rsidR="009A300D" w:rsidRPr="00F90333" w14:paraId="6E4717B0" w14:textId="77777777"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14:paraId="03DDAD95"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Personnel statutaire</w:t>
            </w:r>
          </w:p>
        </w:tc>
        <w:tc>
          <w:tcPr>
            <w:tcW w:w="833" w:type="pct"/>
            <w:tcBorders>
              <w:top w:val="nil"/>
              <w:left w:val="nil"/>
              <w:bottom w:val="single" w:sz="4" w:space="0" w:color="auto"/>
              <w:right w:val="single" w:sz="4" w:space="0" w:color="auto"/>
            </w:tcBorders>
            <w:shd w:val="clear" w:color="auto" w:fill="auto"/>
            <w:hideMark/>
          </w:tcPr>
          <w:p w14:paraId="6A58E360"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6F17C731"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7E41A386"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372B4E48"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1366EAB7"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14:paraId="2DC349F2" w14:textId="77777777"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14:paraId="3864B765"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Personnel contractuel non subsidié</w:t>
            </w:r>
          </w:p>
        </w:tc>
        <w:tc>
          <w:tcPr>
            <w:tcW w:w="833" w:type="pct"/>
            <w:tcBorders>
              <w:top w:val="nil"/>
              <w:left w:val="nil"/>
              <w:bottom w:val="single" w:sz="4" w:space="0" w:color="auto"/>
              <w:right w:val="single" w:sz="4" w:space="0" w:color="auto"/>
            </w:tcBorders>
            <w:shd w:val="clear" w:color="auto" w:fill="auto"/>
            <w:hideMark/>
          </w:tcPr>
          <w:p w14:paraId="0ADC6C4B"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4533417A"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5A63C30E"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403ED2D7"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452B6B61"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14:paraId="63C991D7" w14:textId="77777777"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14:paraId="37F89D5C"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APE</w:t>
            </w:r>
          </w:p>
        </w:tc>
        <w:tc>
          <w:tcPr>
            <w:tcW w:w="833" w:type="pct"/>
            <w:tcBorders>
              <w:top w:val="nil"/>
              <w:left w:val="nil"/>
              <w:bottom w:val="single" w:sz="4" w:space="0" w:color="auto"/>
              <w:right w:val="single" w:sz="4" w:space="0" w:color="auto"/>
            </w:tcBorders>
            <w:shd w:val="clear" w:color="auto" w:fill="auto"/>
            <w:hideMark/>
          </w:tcPr>
          <w:p w14:paraId="57B9A118"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07660B49"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70CBA2C5"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4F3042B2"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097B8C7F"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14:paraId="1F0C0D35" w14:textId="77777777"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14:paraId="46ECDDAA"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PTP</w:t>
            </w:r>
          </w:p>
        </w:tc>
        <w:tc>
          <w:tcPr>
            <w:tcW w:w="833" w:type="pct"/>
            <w:tcBorders>
              <w:top w:val="nil"/>
              <w:left w:val="nil"/>
              <w:bottom w:val="single" w:sz="4" w:space="0" w:color="auto"/>
              <w:right w:val="single" w:sz="4" w:space="0" w:color="auto"/>
            </w:tcBorders>
            <w:shd w:val="clear" w:color="auto" w:fill="auto"/>
            <w:hideMark/>
          </w:tcPr>
          <w:p w14:paraId="0800A691"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1C02BA0E"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2FA87976"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6D487D8E"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11059AB0"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14:paraId="48F6952E" w14:textId="77777777"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14:paraId="2C6377BB"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Maribel social</w:t>
            </w:r>
          </w:p>
        </w:tc>
        <w:tc>
          <w:tcPr>
            <w:tcW w:w="833" w:type="pct"/>
            <w:tcBorders>
              <w:top w:val="nil"/>
              <w:left w:val="nil"/>
              <w:bottom w:val="single" w:sz="4" w:space="0" w:color="auto"/>
              <w:right w:val="single" w:sz="4" w:space="0" w:color="auto"/>
            </w:tcBorders>
            <w:shd w:val="clear" w:color="auto" w:fill="auto"/>
            <w:hideMark/>
          </w:tcPr>
          <w:p w14:paraId="7EF513BA"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1B02BBC3"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52E9DE9D"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710DFE68"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40E5BFA9"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14:paraId="6EFD8524" w14:textId="77777777"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14:paraId="36C5D6EF"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AWIPH</w:t>
            </w:r>
          </w:p>
        </w:tc>
        <w:tc>
          <w:tcPr>
            <w:tcW w:w="833" w:type="pct"/>
            <w:tcBorders>
              <w:top w:val="nil"/>
              <w:left w:val="nil"/>
              <w:bottom w:val="single" w:sz="4" w:space="0" w:color="auto"/>
              <w:right w:val="single" w:sz="4" w:space="0" w:color="auto"/>
            </w:tcBorders>
            <w:shd w:val="clear" w:color="auto" w:fill="auto"/>
            <w:hideMark/>
          </w:tcPr>
          <w:p w14:paraId="5ED364C4"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6ECD9A27"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609FBA09"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6AB0CC73"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1BA0482C"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14:paraId="0F9BFFD4" w14:textId="77777777"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14:paraId="0EE9A905"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Activa</w:t>
            </w:r>
          </w:p>
        </w:tc>
        <w:tc>
          <w:tcPr>
            <w:tcW w:w="833" w:type="pct"/>
            <w:tcBorders>
              <w:top w:val="nil"/>
              <w:left w:val="nil"/>
              <w:bottom w:val="single" w:sz="4" w:space="0" w:color="auto"/>
              <w:right w:val="single" w:sz="4" w:space="0" w:color="auto"/>
            </w:tcBorders>
            <w:shd w:val="clear" w:color="auto" w:fill="auto"/>
            <w:hideMark/>
          </w:tcPr>
          <w:p w14:paraId="3505F0DF"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3FF65C80"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69476AE5"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73DCCF92"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791401F5"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14:paraId="5AD53B7B" w14:textId="77777777"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14:paraId="6EB22A2D" w14:textId="77777777" w:rsidR="009A300D" w:rsidRPr="00F90333" w:rsidRDefault="00390F86" w:rsidP="009A300D">
            <w:pPr>
              <w:rPr>
                <w:color w:val="000000"/>
                <w:sz w:val="12"/>
                <w:szCs w:val="12"/>
                <w:lang w:val="fr-BE" w:eastAsia="fr-BE"/>
              </w:rPr>
            </w:pPr>
            <w:r>
              <w:rPr>
                <w:color w:val="000000"/>
                <w:sz w:val="12"/>
                <w:szCs w:val="12"/>
                <w:lang w:val="fr-BE" w:eastAsia="fr-BE"/>
              </w:rPr>
              <w:t>Articles 60 et autres à préciser</w:t>
            </w:r>
          </w:p>
        </w:tc>
        <w:tc>
          <w:tcPr>
            <w:tcW w:w="833" w:type="pct"/>
            <w:tcBorders>
              <w:top w:val="nil"/>
              <w:left w:val="nil"/>
              <w:bottom w:val="single" w:sz="4" w:space="0" w:color="auto"/>
              <w:right w:val="single" w:sz="4" w:space="0" w:color="auto"/>
            </w:tcBorders>
            <w:shd w:val="clear" w:color="auto" w:fill="auto"/>
            <w:hideMark/>
          </w:tcPr>
          <w:p w14:paraId="4408E919"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24E33B86"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3C6F5C8C"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173E2AAC"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46F7CAB9" w14:textId="77777777" w:rsidR="00390F86" w:rsidRDefault="00390F86" w:rsidP="009A300D">
            <w:pPr>
              <w:jc w:val="right"/>
              <w:rPr>
                <w:i/>
                <w:iCs/>
                <w:color w:val="000000"/>
                <w:sz w:val="12"/>
                <w:szCs w:val="12"/>
                <w:lang w:val="fr-BE" w:eastAsia="fr-BE"/>
              </w:rPr>
            </w:pPr>
          </w:p>
          <w:p w14:paraId="2B28E490" w14:textId="77777777" w:rsidR="009A300D" w:rsidRPr="00F90333" w:rsidRDefault="009A300D" w:rsidP="009A300D">
            <w:pPr>
              <w:jc w:val="right"/>
              <w:rPr>
                <w:i/>
                <w:iCs/>
                <w:color w:val="000000"/>
                <w:sz w:val="12"/>
                <w:szCs w:val="12"/>
                <w:lang w:val="fr-BE" w:eastAsia="fr-BE"/>
              </w:rPr>
            </w:pPr>
            <w:r w:rsidRPr="00F90333">
              <w:rPr>
                <w:i/>
                <w:iCs/>
                <w:color w:val="000000"/>
                <w:sz w:val="12"/>
                <w:szCs w:val="12"/>
                <w:lang w:val="fr-BE" w:eastAsia="fr-BE"/>
              </w:rPr>
              <w:t> </w:t>
            </w:r>
          </w:p>
        </w:tc>
      </w:tr>
      <w:tr w:rsidR="009A300D" w:rsidRPr="00F90333" w14:paraId="3372593B" w14:textId="77777777" w:rsidTr="00B20BCB">
        <w:trPr>
          <w:trHeight w:val="170"/>
        </w:trPr>
        <w:tc>
          <w:tcPr>
            <w:tcW w:w="833" w:type="pct"/>
            <w:tcBorders>
              <w:top w:val="nil"/>
              <w:left w:val="single" w:sz="4" w:space="0" w:color="auto"/>
              <w:bottom w:val="single" w:sz="4" w:space="0" w:color="auto"/>
              <w:right w:val="single" w:sz="4" w:space="0" w:color="auto"/>
            </w:tcBorders>
            <w:shd w:val="clear" w:color="auto" w:fill="auto"/>
            <w:noWrap/>
            <w:hideMark/>
          </w:tcPr>
          <w:p w14:paraId="4157CF5A" w14:textId="77777777" w:rsidR="009A300D" w:rsidRPr="00F90333" w:rsidRDefault="009A300D" w:rsidP="009A300D">
            <w:pPr>
              <w:rPr>
                <w:b/>
                <w:bCs/>
                <w:color w:val="000000"/>
                <w:sz w:val="12"/>
                <w:szCs w:val="12"/>
                <w:lang w:val="fr-BE" w:eastAsia="fr-BE"/>
              </w:rPr>
            </w:pPr>
            <w:r w:rsidRPr="00F90333">
              <w:rPr>
                <w:b/>
                <w:bCs/>
                <w:color w:val="000000"/>
                <w:sz w:val="12"/>
                <w:szCs w:val="12"/>
                <w:lang w:val="fr-BE" w:eastAsia="fr-BE"/>
              </w:rPr>
              <w:t>Total</w:t>
            </w:r>
          </w:p>
        </w:tc>
        <w:tc>
          <w:tcPr>
            <w:tcW w:w="833" w:type="pct"/>
            <w:tcBorders>
              <w:top w:val="nil"/>
              <w:left w:val="nil"/>
              <w:bottom w:val="single" w:sz="4" w:space="0" w:color="auto"/>
              <w:right w:val="single" w:sz="4" w:space="0" w:color="auto"/>
            </w:tcBorders>
            <w:shd w:val="clear" w:color="auto" w:fill="auto"/>
            <w:hideMark/>
          </w:tcPr>
          <w:p w14:paraId="60BA7839" w14:textId="77777777" w:rsidR="009A300D" w:rsidRPr="00F90333" w:rsidRDefault="009A300D" w:rsidP="009A300D">
            <w:pPr>
              <w:jc w:val="right"/>
              <w:rPr>
                <w:b/>
                <w:bCs/>
                <w:i/>
                <w:iCs/>
                <w:color w:val="000000"/>
                <w:sz w:val="12"/>
                <w:szCs w:val="12"/>
                <w:lang w:val="fr-BE" w:eastAsia="fr-BE"/>
              </w:rPr>
            </w:pPr>
            <w:r w:rsidRPr="00F90333">
              <w:rPr>
                <w:b/>
                <w:bCs/>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6CA31C50" w14:textId="77777777" w:rsidR="009A300D" w:rsidRPr="00F90333" w:rsidRDefault="009A300D" w:rsidP="009A300D">
            <w:pPr>
              <w:jc w:val="right"/>
              <w:rPr>
                <w:b/>
                <w:bCs/>
                <w:i/>
                <w:iCs/>
                <w:color w:val="000000"/>
                <w:sz w:val="12"/>
                <w:szCs w:val="12"/>
                <w:lang w:val="fr-BE" w:eastAsia="fr-BE"/>
              </w:rPr>
            </w:pPr>
            <w:r w:rsidRPr="00F90333">
              <w:rPr>
                <w:b/>
                <w:bCs/>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488221B2" w14:textId="77777777" w:rsidR="009A300D" w:rsidRPr="00F90333" w:rsidRDefault="009A300D" w:rsidP="009A300D">
            <w:pPr>
              <w:jc w:val="right"/>
              <w:rPr>
                <w:b/>
                <w:bCs/>
                <w:i/>
                <w:iCs/>
                <w:color w:val="000000"/>
                <w:sz w:val="12"/>
                <w:szCs w:val="12"/>
                <w:lang w:val="fr-BE" w:eastAsia="fr-BE"/>
              </w:rPr>
            </w:pPr>
            <w:r w:rsidRPr="00F90333">
              <w:rPr>
                <w:b/>
                <w:bCs/>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43539496" w14:textId="77777777" w:rsidR="009A300D" w:rsidRPr="00F90333" w:rsidRDefault="009A300D" w:rsidP="009A300D">
            <w:pPr>
              <w:jc w:val="right"/>
              <w:rPr>
                <w:b/>
                <w:bCs/>
                <w:i/>
                <w:iCs/>
                <w:color w:val="000000"/>
                <w:sz w:val="12"/>
                <w:szCs w:val="12"/>
                <w:lang w:val="fr-BE" w:eastAsia="fr-BE"/>
              </w:rPr>
            </w:pPr>
            <w:r w:rsidRPr="00F90333">
              <w:rPr>
                <w:b/>
                <w:bCs/>
                <w:i/>
                <w:iCs/>
                <w:color w:val="000000"/>
                <w:sz w:val="12"/>
                <w:szCs w:val="12"/>
                <w:lang w:val="fr-BE" w:eastAsia="fr-BE"/>
              </w:rPr>
              <w:t> </w:t>
            </w:r>
          </w:p>
        </w:tc>
        <w:tc>
          <w:tcPr>
            <w:tcW w:w="833" w:type="pct"/>
            <w:tcBorders>
              <w:top w:val="nil"/>
              <w:left w:val="nil"/>
              <w:bottom w:val="single" w:sz="4" w:space="0" w:color="auto"/>
              <w:right w:val="single" w:sz="4" w:space="0" w:color="auto"/>
            </w:tcBorders>
            <w:shd w:val="clear" w:color="auto" w:fill="auto"/>
            <w:hideMark/>
          </w:tcPr>
          <w:p w14:paraId="7878200C" w14:textId="77777777" w:rsidR="009A300D" w:rsidRPr="00F90333" w:rsidRDefault="009A300D" w:rsidP="009A300D">
            <w:pPr>
              <w:jc w:val="right"/>
              <w:rPr>
                <w:b/>
                <w:bCs/>
                <w:i/>
                <w:iCs/>
                <w:color w:val="000000"/>
                <w:sz w:val="12"/>
                <w:szCs w:val="12"/>
                <w:lang w:val="fr-BE" w:eastAsia="fr-BE"/>
              </w:rPr>
            </w:pPr>
            <w:r w:rsidRPr="00F90333">
              <w:rPr>
                <w:b/>
                <w:bCs/>
                <w:i/>
                <w:iCs/>
                <w:color w:val="000000"/>
                <w:sz w:val="12"/>
                <w:szCs w:val="12"/>
                <w:lang w:val="fr-BE" w:eastAsia="fr-BE"/>
              </w:rPr>
              <w:t> </w:t>
            </w:r>
          </w:p>
        </w:tc>
      </w:tr>
    </w:tbl>
    <w:p w14:paraId="44D6036D" w14:textId="77777777" w:rsidR="00845D5F" w:rsidRPr="004C25D6" w:rsidRDefault="00D76E20" w:rsidP="009A300D">
      <w:pPr>
        <w:spacing w:before="240" w:after="240"/>
        <w:jc w:val="both"/>
        <w:rPr>
          <w:i/>
        </w:rPr>
      </w:pPr>
      <w:r w:rsidRPr="004C25D6">
        <w:rPr>
          <w:i/>
        </w:rPr>
        <w:t>.</w:t>
      </w:r>
    </w:p>
    <w:p w14:paraId="614E4204" w14:textId="77777777" w:rsidR="00390F86" w:rsidRDefault="00390F86" w:rsidP="00731FB4">
      <w:pPr>
        <w:pStyle w:val="titrenum"/>
      </w:pPr>
      <w:bookmarkStart w:id="25" w:name="_Toc36201785"/>
      <w:r>
        <w:t>Règlement de travail et date de dernière actualisation</w:t>
      </w:r>
      <w:bookmarkEnd w:id="25"/>
    </w:p>
    <w:p w14:paraId="12476FFE" w14:textId="77777777" w:rsidR="00FD6384" w:rsidRPr="00390F86" w:rsidRDefault="00390F86" w:rsidP="00731FB4">
      <w:pPr>
        <w:pStyle w:val="titrenum"/>
      </w:pPr>
      <w:bookmarkStart w:id="26" w:name="_Toc36201786"/>
      <w:r w:rsidRPr="00390F86">
        <w:t>M</w:t>
      </w:r>
      <w:r w:rsidR="00FD6384" w:rsidRPr="00390F86">
        <w:t>aladie</w:t>
      </w:r>
      <w:r w:rsidRPr="00390F86">
        <w:t>s</w:t>
      </w:r>
      <w:r w:rsidR="00FD6384" w:rsidRPr="00390F86">
        <w:t xml:space="preserve"> de longue durée</w:t>
      </w:r>
      <w:bookmarkEnd w:id="26"/>
    </w:p>
    <w:tbl>
      <w:tblPr>
        <w:tblW w:w="5000" w:type="pct"/>
        <w:tblCellMar>
          <w:left w:w="70" w:type="dxa"/>
          <w:right w:w="70" w:type="dxa"/>
        </w:tblCellMar>
        <w:tblLook w:val="04A0" w:firstRow="1" w:lastRow="0" w:firstColumn="1" w:lastColumn="0" w:noHBand="0" w:noVBand="1"/>
      </w:tblPr>
      <w:tblGrid>
        <w:gridCol w:w="2278"/>
        <w:gridCol w:w="849"/>
        <w:gridCol w:w="849"/>
        <w:gridCol w:w="849"/>
        <w:gridCol w:w="848"/>
        <w:gridCol w:w="848"/>
        <w:gridCol w:w="848"/>
        <w:gridCol w:w="848"/>
        <w:gridCol w:w="848"/>
      </w:tblGrid>
      <w:tr w:rsidR="00B20BCB" w:rsidRPr="00F90333" w14:paraId="2D6DD3D2" w14:textId="77777777" w:rsidTr="00B20BCB">
        <w:trPr>
          <w:trHeight w:val="255"/>
        </w:trPr>
        <w:tc>
          <w:tcPr>
            <w:tcW w:w="1256" w:type="pct"/>
            <w:tcBorders>
              <w:top w:val="nil"/>
              <w:left w:val="nil"/>
              <w:bottom w:val="nil"/>
              <w:right w:val="nil"/>
            </w:tcBorders>
            <w:shd w:val="clear" w:color="auto" w:fill="auto"/>
            <w:noWrap/>
            <w:vAlign w:val="center"/>
            <w:hideMark/>
          </w:tcPr>
          <w:p w14:paraId="59A02343" w14:textId="77777777" w:rsidR="00B20BCB" w:rsidRPr="00F90333" w:rsidRDefault="00B20BCB" w:rsidP="00B20BCB">
            <w:pPr>
              <w:rPr>
                <w:rFonts w:ascii="Times New Roman" w:hAnsi="Times New Roman" w:cs="Times New Roman"/>
                <w:sz w:val="12"/>
                <w:szCs w:val="12"/>
                <w:lang w:val="fr-BE" w:eastAsia="fr-BE"/>
              </w:rPr>
            </w:pPr>
          </w:p>
        </w:tc>
        <w:tc>
          <w:tcPr>
            <w:tcW w:w="468"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6F759FD2"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&lt;</w:t>
            </w:r>
            <w:r w:rsidRPr="00F90333">
              <w:rPr>
                <w:b/>
                <w:bCs/>
                <w:color w:val="FFFFFF"/>
                <w:sz w:val="12"/>
                <w:szCs w:val="12"/>
                <w:lang w:val="fr-BE" w:eastAsia="fr-BE"/>
              </w:rPr>
              <w:t xml:space="preserve"> 20 ans à 40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0E813D5E"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 </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0F1BFF37"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40 ans à 50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401AA012"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 </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587BAA21"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50 ans  à 60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1B3A9ACB"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 </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32511951"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&gt;</w:t>
            </w:r>
            <w:r w:rsidRPr="00F90333">
              <w:rPr>
                <w:b/>
                <w:bCs/>
                <w:color w:val="FFFFFF"/>
                <w:sz w:val="12"/>
                <w:szCs w:val="12"/>
                <w:lang w:val="fr-BE" w:eastAsia="fr-BE"/>
              </w:rPr>
              <w:t xml:space="preserve"> 60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6C44FB69"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 </w:t>
            </w:r>
          </w:p>
        </w:tc>
      </w:tr>
      <w:tr w:rsidR="00B20BCB" w:rsidRPr="00F90333" w14:paraId="2E1D57C8" w14:textId="77777777" w:rsidTr="00B20BCB">
        <w:trPr>
          <w:trHeight w:val="255"/>
        </w:trPr>
        <w:tc>
          <w:tcPr>
            <w:tcW w:w="1256" w:type="pct"/>
            <w:tcBorders>
              <w:top w:val="nil"/>
              <w:left w:val="nil"/>
              <w:bottom w:val="nil"/>
              <w:right w:val="nil"/>
            </w:tcBorders>
            <w:shd w:val="clear" w:color="auto" w:fill="auto"/>
            <w:noWrap/>
            <w:vAlign w:val="center"/>
            <w:hideMark/>
          </w:tcPr>
          <w:p w14:paraId="6963EFAF" w14:textId="77777777" w:rsidR="00B20BCB" w:rsidRPr="00F90333" w:rsidRDefault="00B20BCB" w:rsidP="00B20BCB">
            <w:pPr>
              <w:jc w:val="center"/>
              <w:rPr>
                <w:color w:val="FFFFFF"/>
                <w:sz w:val="12"/>
                <w:szCs w:val="12"/>
                <w:lang w:val="fr-BE" w:eastAsia="fr-BE"/>
              </w:rPr>
            </w:pPr>
          </w:p>
        </w:tc>
        <w:tc>
          <w:tcPr>
            <w:tcW w:w="468" w:type="pct"/>
            <w:tcBorders>
              <w:top w:val="nil"/>
              <w:left w:val="single" w:sz="4" w:space="0" w:color="auto"/>
              <w:bottom w:val="single" w:sz="4" w:space="0" w:color="auto"/>
              <w:right w:val="single" w:sz="4" w:space="0" w:color="auto"/>
            </w:tcBorders>
            <w:shd w:val="clear" w:color="000000" w:fill="993366"/>
            <w:vAlign w:val="center"/>
            <w:hideMark/>
          </w:tcPr>
          <w:p w14:paraId="39EF08F5"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14:paraId="22376690"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14:paraId="426667B2"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14:paraId="6DA4F925"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14:paraId="6CF6E657"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14:paraId="56EF9901"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14:paraId="40CDAFE1"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14:paraId="2DE10F86"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r>
      <w:tr w:rsidR="00B20BCB" w:rsidRPr="00F90333" w14:paraId="3F72A6CB" w14:textId="77777777" w:rsidTr="00B20BCB">
        <w:trPr>
          <w:trHeight w:val="170"/>
        </w:trPr>
        <w:tc>
          <w:tcPr>
            <w:tcW w:w="1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D4DCD"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Personnel statutaire</w:t>
            </w:r>
          </w:p>
        </w:tc>
        <w:tc>
          <w:tcPr>
            <w:tcW w:w="468" w:type="pct"/>
            <w:tcBorders>
              <w:top w:val="nil"/>
              <w:left w:val="nil"/>
              <w:bottom w:val="single" w:sz="4" w:space="0" w:color="auto"/>
              <w:right w:val="single" w:sz="4" w:space="0" w:color="auto"/>
            </w:tcBorders>
            <w:shd w:val="clear" w:color="auto" w:fill="auto"/>
            <w:vAlign w:val="center"/>
            <w:hideMark/>
          </w:tcPr>
          <w:p w14:paraId="175E8984"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20CE50D7"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26001150"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6BA4EF4B"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317D0A28"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24FB6864"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5BE07F38"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4E7D7EB4"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14:paraId="096D1327"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2C7586B3"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Personnel contractuel non subsidié</w:t>
            </w:r>
          </w:p>
        </w:tc>
        <w:tc>
          <w:tcPr>
            <w:tcW w:w="468" w:type="pct"/>
            <w:tcBorders>
              <w:top w:val="nil"/>
              <w:left w:val="nil"/>
              <w:bottom w:val="single" w:sz="4" w:space="0" w:color="auto"/>
              <w:right w:val="single" w:sz="4" w:space="0" w:color="auto"/>
            </w:tcBorders>
            <w:shd w:val="clear" w:color="auto" w:fill="auto"/>
            <w:vAlign w:val="center"/>
            <w:hideMark/>
          </w:tcPr>
          <w:p w14:paraId="33BD4969"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7FB60673"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5226AA8"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146272B2"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1FD6CAF7"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E353755"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2A9863F0"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333EC089"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14:paraId="3C371923"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3884684E"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APE</w:t>
            </w:r>
          </w:p>
        </w:tc>
        <w:tc>
          <w:tcPr>
            <w:tcW w:w="468" w:type="pct"/>
            <w:tcBorders>
              <w:top w:val="nil"/>
              <w:left w:val="nil"/>
              <w:bottom w:val="single" w:sz="4" w:space="0" w:color="auto"/>
              <w:right w:val="single" w:sz="4" w:space="0" w:color="auto"/>
            </w:tcBorders>
            <w:shd w:val="clear" w:color="auto" w:fill="auto"/>
            <w:vAlign w:val="center"/>
            <w:hideMark/>
          </w:tcPr>
          <w:p w14:paraId="4AA24776"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4E9C4C83"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5D3024D7"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1B02317C"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3E3132AC"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071B50C"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253B488E"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6E5B3618"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14:paraId="73870E81"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28CC30DA"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PTP</w:t>
            </w:r>
          </w:p>
        </w:tc>
        <w:tc>
          <w:tcPr>
            <w:tcW w:w="468" w:type="pct"/>
            <w:tcBorders>
              <w:top w:val="nil"/>
              <w:left w:val="nil"/>
              <w:bottom w:val="single" w:sz="4" w:space="0" w:color="auto"/>
              <w:right w:val="single" w:sz="4" w:space="0" w:color="auto"/>
            </w:tcBorders>
            <w:shd w:val="clear" w:color="auto" w:fill="auto"/>
            <w:vAlign w:val="center"/>
            <w:hideMark/>
          </w:tcPr>
          <w:p w14:paraId="3C7AEC91"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52D25A8E"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6AE8D84B"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1BEA5DE"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9EDE96D"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720C1C9"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EB6F58F"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1BF7265A"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14:paraId="6A8B1CF1"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1F445377"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Maribel social</w:t>
            </w:r>
          </w:p>
        </w:tc>
        <w:tc>
          <w:tcPr>
            <w:tcW w:w="468" w:type="pct"/>
            <w:tcBorders>
              <w:top w:val="nil"/>
              <w:left w:val="nil"/>
              <w:bottom w:val="single" w:sz="4" w:space="0" w:color="auto"/>
              <w:right w:val="single" w:sz="4" w:space="0" w:color="auto"/>
            </w:tcBorders>
            <w:shd w:val="clear" w:color="auto" w:fill="auto"/>
            <w:vAlign w:val="center"/>
            <w:hideMark/>
          </w:tcPr>
          <w:p w14:paraId="1B42C596"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6BA2DEA9"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6244EB0F"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8FA8D6C"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F101C17"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78124624"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7019BE39"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26A38752"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14:paraId="21EC3D7F"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75E246AE"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AWIPH</w:t>
            </w:r>
          </w:p>
        </w:tc>
        <w:tc>
          <w:tcPr>
            <w:tcW w:w="468" w:type="pct"/>
            <w:tcBorders>
              <w:top w:val="nil"/>
              <w:left w:val="nil"/>
              <w:bottom w:val="single" w:sz="4" w:space="0" w:color="auto"/>
              <w:right w:val="single" w:sz="4" w:space="0" w:color="auto"/>
            </w:tcBorders>
            <w:shd w:val="clear" w:color="auto" w:fill="auto"/>
            <w:vAlign w:val="center"/>
            <w:hideMark/>
          </w:tcPr>
          <w:p w14:paraId="04BE6817"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17ABFCF8"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3C147BED"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78E31806"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3B1D91B8"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786C1D47"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66AC1A09"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736FC52D"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14:paraId="134AEAFD"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7EFFE535"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ACTIVA</w:t>
            </w:r>
          </w:p>
        </w:tc>
        <w:tc>
          <w:tcPr>
            <w:tcW w:w="468" w:type="pct"/>
            <w:tcBorders>
              <w:top w:val="nil"/>
              <w:left w:val="nil"/>
              <w:bottom w:val="single" w:sz="4" w:space="0" w:color="auto"/>
              <w:right w:val="single" w:sz="4" w:space="0" w:color="auto"/>
            </w:tcBorders>
            <w:shd w:val="clear" w:color="auto" w:fill="auto"/>
            <w:vAlign w:val="center"/>
            <w:hideMark/>
          </w:tcPr>
          <w:p w14:paraId="3A092BAC"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CDD446C"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1F969C08"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6FECAC9B"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65A69E02"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44089B8D"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19444E7C"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6C83B1DA"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14:paraId="6DD4C2A5"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3C25A9E0"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Autres (préciser)</w:t>
            </w:r>
          </w:p>
        </w:tc>
        <w:tc>
          <w:tcPr>
            <w:tcW w:w="468" w:type="pct"/>
            <w:tcBorders>
              <w:top w:val="nil"/>
              <w:left w:val="nil"/>
              <w:bottom w:val="single" w:sz="4" w:space="0" w:color="auto"/>
              <w:right w:val="single" w:sz="4" w:space="0" w:color="auto"/>
            </w:tcBorders>
            <w:shd w:val="clear" w:color="auto" w:fill="auto"/>
            <w:vAlign w:val="center"/>
            <w:hideMark/>
          </w:tcPr>
          <w:p w14:paraId="0BF2D889"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7E69B14B"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37C38CEC"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64020B2E"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3D73CE8F"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1EC81E8A"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7E485EC2"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39683562" w14:textId="77777777" w:rsidR="00B20BCB" w:rsidRPr="00F90333" w:rsidRDefault="00B20BCB" w:rsidP="004C25D6">
            <w:pPr>
              <w:jc w:val="right"/>
              <w:rPr>
                <w:color w:val="000000"/>
                <w:sz w:val="12"/>
                <w:szCs w:val="12"/>
                <w:lang w:val="fr-BE" w:eastAsia="fr-BE"/>
              </w:rPr>
            </w:pPr>
            <w:r w:rsidRPr="00F90333">
              <w:rPr>
                <w:color w:val="000000"/>
                <w:sz w:val="12"/>
                <w:szCs w:val="12"/>
                <w:lang w:val="fr-BE" w:eastAsia="fr-BE"/>
              </w:rPr>
              <w:t> </w:t>
            </w:r>
          </w:p>
        </w:tc>
      </w:tr>
      <w:tr w:rsidR="00B20BCB" w:rsidRPr="00F90333" w14:paraId="230C1904"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163C302D" w14:textId="77777777" w:rsidR="00B20BCB" w:rsidRPr="00F90333" w:rsidRDefault="00B20BCB" w:rsidP="00B20BCB">
            <w:pPr>
              <w:rPr>
                <w:b/>
                <w:bCs/>
                <w:i/>
                <w:iCs/>
                <w:color w:val="000000"/>
                <w:sz w:val="12"/>
                <w:szCs w:val="12"/>
                <w:lang w:val="fr-BE" w:eastAsia="fr-BE"/>
              </w:rPr>
            </w:pPr>
            <w:r w:rsidRPr="00F90333">
              <w:rPr>
                <w:b/>
                <w:bCs/>
                <w:i/>
                <w:iCs/>
                <w:color w:val="000000"/>
                <w:sz w:val="12"/>
                <w:szCs w:val="12"/>
                <w:lang w:val="fr-BE" w:eastAsia="fr-BE"/>
              </w:rPr>
              <w:t>TOTAL</w:t>
            </w:r>
          </w:p>
        </w:tc>
        <w:tc>
          <w:tcPr>
            <w:tcW w:w="468" w:type="pct"/>
            <w:tcBorders>
              <w:top w:val="nil"/>
              <w:left w:val="nil"/>
              <w:bottom w:val="single" w:sz="4" w:space="0" w:color="auto"/>
              <w:right w:val="single" w:sz="4" w:space="0" w:color="auto"/>
            </w:tcBorders>
            <w:shd w:val="clear" w:color="auto" w:fill="auto"/>
            <w:vAlign w:val="center"/>
            <w:hideMark/>
          </w:tcPr>
          <w:p w14:paraId="1E10E81F" w14:textId="77777777"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9A5A277" w14:textId="77777777"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3256615C" w14:textId="77777777"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36E1CDC1" w14:textId="77777777"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0F9F3BF5" w14:textId="77777777"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6ACBED7C" w14:textId="77777777"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2C6292D4" w14:textId="77777777"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c>
          <w:tcPr>
            <w:tcW w:w="468" w:type="pct"/>
            <w:tcBorders>
              <w:top w:val="nil"/>
              <w:left w:val="nil"/>
              <w:bottom w:val="single" w:sz="4" w:space="0" w:color="auto"/>
              <w:right w:val="single" w:sz="4" w:space="0" w:color="auto"/>
            </w:tcBorders>
            <w:shd w:val="clear" w:color="auto" w:fill="auto"/>
            <w:vAlign w:val="center"/>
            <w:hideMark/>
          </w:tcPr>
          <w:p w14:paraId="5CA78E54" w14:textId="77777777" w:rsidR="00B20BCB" w:rsidRPr="00F90333" w:rsidRDefault="00B20BCB" w:rsidP="004C25D6">
            <w:pPr>
              <w:jc w:val="right"/>
              <w:rPr>
                <w:b/>
                <w:bCs/>
                <w:i/>
                <w:iCs/>
                <w:color w:val="000000"/>
                <w:sz w:val="12"/>
                <w:szCs w:val="12"/>
                <w:lang w:val="fr-BE" w:eastAsia="fr-BE"/>
              </w:rPr>
            </w:pPr>
            <w:r w:rsidRPr="00F90333">
              <w:rPr>
                <w:b/>
                <w:bCs/>
                <w:i/>
                <w:iCs/>
                <w:color w:val="000000"/>
                <w:sz w:val="12"/>
                <w:szCs w:val="12"/>
                <w:lang w:val="fr-BE" w:eastAsia="fr-BE"/>
              </w:rPr>
              <w:t> </w:t>
            </w:r>
          </w:p>
        </w:tc>
      </w:tr>
    </w:tbl>
    <w:p w14:paraId="22286288" w14:textId="77777777" w:rsidR="000330CF" w:rsidRPr="004C25D6" w:rsidRDefault="000330CF" w:rsidP="004A4158">
      <w:pPr>
        <w:pStyle w:val="remarque"/>
      </w:pPr>
    </w:p>
    <w:p w14:paraId="0258B81A" w14:textId="77777777" w:rsidR="00B07B47" w:rsidRPr="00390F86" w:rsidRDefault="00FD6384" w:rsidP="00D73E03">
      <w:pPr>
        <w:pStyle w:val="titrenum"/>
      </w:pPr>
      <w:bookmarkStart w:id="27" w:name="_Toc36201787"/>
      <w:r w:rsidRPr="00390F86">
        <w:t>Pourcentage</w:t>
      </w:r>
      <w:r w:rsidR="00B07B47" w:rsidRPr="00390F86">
        <w:t xml:space="preserve"> d’absentéisme</w:t>
      </w:r>
      <w:bookmarkEnd w:id="27"/>
    </w:p>
    <w:p w14:paraId="209B75DE" w14:textId="77777777" w:rsidR="003D081C" w:rsidRPr="00390F86" w:rsidRDefault="003D081C" w:rsidP="00D73E03">
      <w:pPr>
        <w:pStyle w:val="titrenum"/>
      </w:pPr>
      <w:bookmarkStart w:id="28" w:name="_Toc36201788"/>
      <w:r w:rsidRPr="00390F86">
        <w:t>Pyramide des âges</w:t>
      </w:r>
      <w:r w:rsidR="00B07B47" w:rsidRPr="00390F86">
        <w:t>/Répartition des effectifs par tranche d’âge</w:t>
      </w:r>
      <w:bookmarkEnd w:id="28"/>
    </w:p>
    <w:p w14:paraId="070596E0" w14:textId="77777777" w:rsidR="00000091" w:rsidRPr="00390F86" w:rsidRDefault="00B07B47" w:rsidP="00D73E03">
      <w:pPr>
        <w:pStyle w:val="titrenum"/>
        <w:rPr>
          <w:bCs/>
        </w:rPr>
      </w:pPr>
      <w:bookmarkStart w:id="29" w:name="_Toc36201789"/>
      <w:r w:rsidRPr="00390F86">
        <w:t>Financement des pensi</w:t>
      </w:r>
      <w:r w:rsidR="00FD6384" w:rsidRPr="00390F86">
        <w:t>ons du personnel</w:t>
      </w:r>
      <w:r w:rsidR="00390F86" w:rsidRPr="00390F86">
        <w:t>/Fonds de pensions</w:t>
      </w:r>
      <w:bookmarkEnd w:id="29"/>
    </w:p>
    <w:p w14:paraId="7C79D5F4" w14:textId="77777777" w:rsidR="00000091" w:rsidRPr="00390F86" w:rsidRDefault="00000091" w:rsidP="004A4158">
      <w:pPr>
        <w:pStyle w:val="remarque"/>
        <w:rPr>
          <w:i w:val="0"/>
        </w:rPr>
      </w:pPr>
      <w:r w:rsidRPr="00390F86">
        <w:rPr>
          <w:i w:val="0"/>
        </w:rPr>
        <w:t xml:space="preserve">Préciser le montant des cotisations </w:t>
      </w:r>
      <w:r w:rsidR="003D081C" w:rsidRPr="00390F86">
        <w:rPr>
          <w:i w:val="0"/>
        </w:rPr>
        <w:t xml:space="preserve">solidarité et </w:t>
      </w:r>
      <w:r w:rsidRPr="00390F86">
        <w:rPr>
          <w:i w:val="0"/>
        </w:rPr>
        <w:t>de responsabilisation + projections + commentaires.</w:t>
      </w:r>
    </w:p>
    <w:p w14:paraId="6911F5E3" w14:textId="77777777" w:rsidR="003D081C" w:rsidRPr="00390F86" w:rsidRDefault="003D081C" w:rsidP="004A4158">
      <w:pPr>
        <w:pStyle w:val="remarque"/>
        <w:rPr>
          <w:i w:val="0"/>
        </w:rPr>
      </w:pPr>
      <w:r w:rsidRPr="00390F86">
        <w:rPr>
          <w:i w:val="0"/>
        </w:rPr>
        <w:t>Préciser le mode de financement (fonds de pensions AC, CPAS, ZP + fonds ouvert/fonds fermé + projections + commentaires).</w:t>
      </w:r>
    </w:p>
    <w:p w14:paraId="7112F63B" w14:textId="77777777" w:rsidR="003D081C" w:rsidRPr="00390F86" w:rsidRDefault="00000091" w:rsidP="004A4158">
      <w:pPr>
        <w:pStyle w:val="remarque"/>
        <w:rPr>
          <w:i w:val="0"/>
        </w:rPr>
      </w:pPr>
      <w:r w:rsidRPr="00390F86">
        <w:rPr>
          <w:i w:val="0"/>
        </w:rPr>
        <w:t>Préciser s’il y a un Pilier2 pour les contractuels + commentaires.</w:t>
      </w:r>
    </w:p>
    <w:p w14:paraId="7F7D1D6E" w14:textId="77777777" w:rsidR="00B96BC4" w:rsidRPr="00390F86" w:rsidRDefault="003D081C" w:rsidP="00B26D60">
      <w:pPr>
        <w:pStyle w:val="titrenum"/>
      </w:pPr>
      <w:bookmarkStart w:id="30" w:name="_Toc36201790"/>
      <w:r w:rsidRPr="00390F86">
        <w:t>Financement des pensions des mandataires</w:t>
      </w:r>
      <w:bookmarkEnd w:id="30"/>
    </w:p>
    <w:p w14:paraId="7DDF09A8" w14:textId="77777777" w:rsidR="0081122E" w:rsidRDefault="0081122E" w:rsidP="009A300D">
      <w:pPr>
        <w:pStyle w:val="Titre2"/>
      </w:pPr>
      <w:bookmarkStart w:id="31" w:name="_Toc36201791"/>
      <w:r>
        <w:t>Fonctionnement</w:t>
      </w:r>
      <w:bookmarkEnd w:id="31"/>
    </w:p>
    <w:p w14:paraId="7082663E" w14:textId="77777777" w:rsidR="00702BB4" w:rsidRDefault="00390F86" w:rsidP="00356FA4">
      <w:pPr>
        <w:pStyle w:val="titrenum"/>
      </w:pPr>
      <w:bookmarkStart w:id="32" w:name="_Toc36201792"/>
      <w:r w:rsidRPr="00E77C38">
        <w:t xml:space="preserve">Balise </w:t>
      </w:r>
      <w:r w:rsidR="00F74989" w:rsidRPr="00E77C38">
        <w:t xml:space="preserve">de </w:t>
      </w:r>
      <w:r w:rsidR="000330CF" w:rsidRPr="00E77C38">
        <w:t>fonctionnement</w:t>
      </w:r>
      <w:bookmarkEnd w:id="32"/>
    </w:p>
    <w:p w14:paraId="55994E3C" w14:textId="77777777" w:rsidR="004E2A5B" w:rsidRPr="00221286" w:rsidRDefault="004E2A5B" w:rsidP="004E2A5B">
      <w:pPr>
        <w:pStyle w:val="Corpsdetexte"/>
        <w:ind w:left="116" w:right="419"/>
        <w:jc w:val="both"/>
        <w:rPr>
          <w:rFonts w:ascii="Carlito" w:hAnsi="Carlito"/>
        </w:rPr>
      </w:pPr>
      <w:r w:rsidRPr="00221286">
        <w:rPr>
          <w:rFonts w:ascii="Carlito" w:hAnsi="Carlito"/>
        </w:rPr>
        <w:lastRenderedPageBreak/>
        <w:t xml:space="preserve">La charge des dépenses de fonctionnement doit être définie </w:t>
      </w:r>
      <w:r w:rsidRPr="008E25ED">
        <w:rPr>
          <w:rFonts w:ascii="Carlito" w:hAnsi="Carlito"/>
        </w:rPr>
        <w:t>dans une fourchette établie en accord avec le Centre</w:t>
      </w:r>
      <w:r w:rsidRPr="00221286">
        <w:rPr>
          <w:rFonts w:ascii="Carlito" w:hAnsi="Carlito"/>
        </w:rPr>
        <w:t>, d’une part, en termes de proportion dans les dépenses ordinaires et dans les recettes ordinaires, celles-ci entendues hors prélèvements et, d’autre part eu égard aux spécificités organisationnelles et objectifs de gestion définis par l’entité.</w:t>
      </w:r>
    </w:p>
    <w:p w14:paraId="755B3B6B" w14:textId="77777777" w:rsidR="004E2A5B" w:rsidRPr="00221286" w:rsidRDefault="004E2A5B" w:rsidP="004E2A5B">
      <w:pPr>
        <w:pStyle w:val="Corpsdetexte"/>
        <w:ind w:left="116" w:right="419"/>
        <w:jc w:val="both"/>
        <w:rPr>
          <w:rFonts w:ascii="Carlito" w:hAnsi="Carlito"/>
        </w:rPr>
      </w:pPr>
    </w:p>
    <w:p w14:paraId="48038017" w14:textId="77777777" w:rsidR="004E2A5B" w:rsidRPr="00221286" w:rsidRDefault="004E2A5B" w:rsidP="004E2A5B">
      <w:pPr>
        <w:pStyle w:val="Corpsdetexte"/>
        <w:ind w:left="116" w:right="419"/>
        <w:jc w:val="both"/>
        <w:rPr>
          <w:rFonts w:ascii="Carlito" w:hAnsi="Carlito"/>
        </w:rPr>
      </w:pPr>
      <w:r w:rsidRPr="00221286">
        <w:rPr>
          <w:rFonts w:ascii="Carlito" w:hAnsi="Carlito"/>
        </w:rPr>
        <w:t xml:space="preserve">A cet égard, le Centre identifiera selon un canevas </w:t>
      </w:r>
      <w:r w:rsidRPr="00BB7839">
        <w:rPr>
          <w:rFonts w:ascii="Carlito" w:hAnsi="Carlito"/>
        </w:rPr>
        <w:t>sp</w:t>
      </w:r>
      <w:r w:rsidRPr="00BB7839">
        <w:rPr>
          <w:rFonts w:ascii="Carlito" w:hAnsi="Carlito" w:hint="eastAsia"/>
        </w:rPr>
        <w:t>é</w:t>
      </w:r>
      <w:r w:rsidRPr="00BB7839">
        <w:rPr>
          <w:rFonts w:ascii="Carlito" w:hAnsi="Carlito"/>
        </w:rPr>
        <w:t>cifique</w:t>
      </w:r>
      <w:r w:rsidRPr="00221286">
        <w:rPr>
          <w:rFonts w:ascii="Carlito" w:hAnsi="Carlito"/>
        </w:rPr>
        <w:t>, le niveau d’effort recommandé en matière de dépenses de fonctionnement.</w:t>
      </w:r>
    </w:p>
    <w:p w14:paraId="4955D4E3" w14:textId="77777777" w:rsidR="004E2A5B" w:rsidRPr="008E25ED" w:rsidRDefault="004E2A5B" w:rsidP="004E2A5B">
      <w:pPr>
        <w:pStyle w:val="Corpsdetexte"/>
        <w:ind w:left="116" w:right="419"/>
        <w:jc w:val="both"/>
        <w:rPr>
          <w:rFonts w:ascii="Carlito" w:hAnsi="Carlito"/>
        </w:rPr>
      </w:pPr>
    </w:p>
    <w:p w14:paraId="7CD4DCD5" w14:textId="77777777" w:rsidR="003C080C" w:rsidRPr="00E77C38" w:rsidRDefault="00DC2E1F" w:rsidP="00D73E03">
      <w:pPr>
        <w:pStyle w:val="titrenum"/>
      </w:pPr>
      <w:bookmarkStart w:id="33" w:name="_Toc36201793"/>
      <w:r w:rsidRPr="00E77C38">
        <w:t>Coût – vérité du service immondices</w:t>
      </w:r>
      <w:r w:rsidR="003C080C" w:rsidRPr="00E77C38">
        <w:t xml:space="preserve"> (taux de couverture)</w:t>
      </w:r>
      <w:bookmarkEnd w:id="33"/>
    </w:p>
    <w:p w14:paraId="0D28C574" w14:textId="77777777" w:rsidR="004E2A5B" w:rsidRDefault="004E2A5B" w:rsidP="004E2A5B">
      <w:pPr>
        <w:pStyle w:val="Corpsdetexte"/>
        <w:ind w:left="116" w:right="419"/>
        <w:jc w:val="both"/>
        <w:rPr>
          <w:rFonts w:ascii="Carlito" w:hAnsi="Carlito"/>
        </w:rPr>
      </w:pPr>
      <w:r w:rsidRPr="00221286">
        <w:rPr>
          <w:rFonts w:ascii="Carlito" w:hAnsi="Carlito"/>
        </w:rPr>
        <w:t>Le</w:t>
      </w:r>
      <w:r w:rsidRPr="001E3867">
        <w:rPr>
          <w:rFonts w:ascii="Carlito" w:hAnsi="Carlito"/>
        </w:rPr>
        <w:t xml:space="preserve"> </w:t>
      </w:r>
      <w:r w:rsidRPr="00221286">
        <w:rPr>
          <w:rFonts w:ascii="Carlito" w:hAnsi="Carlito"/>
        </w:rPr>
        <w:t>coût-vérité</w:t>
      </w:r>
      <w:r w:rsidRPr="001E3867">
        <w:rPr>
          <w:rFonts w:ascii="Carlito" w:hAnsi="Carlito"/>
        </w:rPr>
        <w:t xml:space="preserve"> </w:t>
      </w:r>
      <w:r w:rsidRPr="00221286">
        <w:rPr>
          <w:rFonts w:ascii="Carlito" w:hAnsi="Carlito"/>
        </w:rPr>
        <w:t>déchets</w:t>
      </w:r>
      <w:r w:rsidRPr="001E3867">
        <w:rPr>
          <w:rFonts w:ascii="Carlito" w:hAnsi="Carlito"/>
        </w:rPr>
        <w:t xml:space="preserve"> </w:t>
      </w:r>
      <w:r w:rsidRPr="00221286">
        <w:rPr>
          <w:rFonts w:ascii="Carlito" w:hAnsi="Carlito"/>
        </w:rPr>
        <w:t>doit</w:t>
      </w:r>
      <w:r w:rsidRPr="001E3867">
        <w:rPr>
          <w:rFonts w:ascii="Carlito" w:hAnsi="Carlito"/>
        </w:rPr>
        <w:t xml:space="preserve"> </w:t>
      </w:r>
      <w:r w:rsidRPr="00221286">
        <w:rPr>
          <w:rFonts w:ascii="Carlito" w:hAnsi="Carlito"/>
        </w:rPr>
        <w:t>au</w:t>
      </w:r>
      <w:r w:rsidRPr="001E3867">
        <w:rPr>
          <w:rFonts w:ascii="Carlito" w:hAnsi="Carlito"/>
        </w:rPr>
        <w:t xml:space="preserve"> </w:t>
      </w:r>
      <w:r w:rsidRPr="00221286">
        <w:rPr>
          <w:rFonts w:ascii="Carlito" w:hAnsi="Carlito"/>
        </w:rPr>
        <w:t>moins</w:t>
      </w:r>
      <w:r w:rsidRPr="001E3867">
        <w:rPr>
          <w:rFonts w:ascii="Carlito" w:hAnsi="Carlito"/>
        </w:rPr>
        <w:t xml:space="preserve"> </w:t>
      </w:r>
      <w:r w:rsidRPr="00221286">
        <w:rPr>
          <w:rFonts w:ascii="Carlito" w:hAnsi="Carlito"/>
        </w:rPr>
        <w:t>être</w:t>
      </w:r>
      <w:r w:rsidRPr="001E3867">
        <w:rPr>
          <w:rFonts w:ascii="Carlito" w:hAnsi="Carlito"/>
        </w:rPr>
        <w:t xml:space="preserve"> </w:t>
      </w:r>
      <w:r w:rsidRPr="00221286">
        <w:rPr>
          <w:rFonts w:ascii="Carlito" w:hAnsi="Carlito"/>
        </w:rPr>
        <w:t>équilibré</w:t>
      </w:r>
      <w:r>
        <w:rPr>
          <w:rFonts w:ascii="Carlito" w:hAnsi="Carlito"/>
        </w:rPr>
        <w:t xml:space="preserve"> </w:t>
      </w:r>
      <w:r w:rsidRPr="00221286">
        <w:rPr>
          <w:rFonts w:ascii="Carlito" w:hAnsi="Carlito"/>
        </w:rPr>
        <w:t>et</w:t>
      </w:r>
      <w:r w:rsidRPr="001E3867">
        <w:rPr>
          <w:rFonts w:ascii="Carlito" w:hAnsi="Carlito"/>
        </w:rPr>
        <w:t xml:space="preserve"> </w:t>
      </w:r>
      <w:r w:rsidRPr="00BB7839">
        <w:rPr>
          <w:rFonts w:ascii="Carlito" w:hAnsi="Carlito"/>
        </w:rPr>
        <w:t>pr</w:t>
      </w:r>
      <w:r w:rsidRPr="00BB7839">
        <w:rPr>
          <w:rFonts w:ascii="Carlito" w:hAnsi="Carlito" w:hint="eastAsia"/>
        </w:rPr>
        <w:t>é</w:t>
      </w:r>
      <w:r w:rsidRPr="00BB7839">
        <w:rPr>
          <w:rFonts w:ascii="Carlito" w:hAnsi="Carlito"/>
        </w:rPr>
        <w:t xml:space="preserve">senter un taux de couverture de minimum </w:t>
      </w:r>
      <w:r w:rsidRPr="00221286">
        <w:rPr>
          <w:rFonts w:ascii="Carlito" w:hAnsi="Carlito"/>
        </w:rPr>
        <w:t>100% tant au niveau du budget que du compte. Dans le cas où ce pourcentage</w:t>
      </w:r>
      <w:r w:rsidRPr="001E3867">
        <w:rPr>
          <w:rFonts w:ascii="Carlito" w:hAnsi="Carlito"/>
        </w:rPr>
        <w:t xml:space="preserve"> </w:t>
      </w:r>
      <w:r w:rsidRPr="00221286">
        <w:rPr>
          <w:rFonts w:ascii="Carlito" w:hAnsi="Carlito"/>
        </w:rPr>
        <w:t>n’est</w:t>
      </w:r>
      <w:r w:rsidRPr="001E3867">
        <w:rPr>
          <w:rFonts w:ascii="Carlito" w:hAnsi="Carlito"/>
        </w:rPr>
        <w:t xml:space="preserve"> </w:t>
      </w:r>
      <w:r w:rsidRPr="00221286">
        <w:rPr>
          <w:rFonts w:ascii="Carlito" w:hAnsi="Carlito"/>
        </w:rPr>
        <w:t>pas</w:t>
      </w:r>
      <w:r w:rsidRPr="001E3867">
        <w:rPr>
          <w:rFonts w:ascii="Carlito" w:hAnsi="Carlito"/>
        </w:rPr>
        <w:t xml:space="preserve"> </w:t>
      </w:r>
      <w:r w:rsidRPr="00221286">
        <w:rPr>
          <w:rFonts w:ascii="Carlito" w:hAnsi="Carlito"/>
        </w:rPr>
        <w:t>respecté au budget ou en modification budgétaire,</w:t>
      </w:r>
      <w:r w:rsidRPr="001E3867">
        <w:rPr>
          <w:rFonts w:ascii="Carlito" w:hAnsi="Carlito"/>
        </w:rPr>
        <w:t xml:space="preserve"> </w:t>
      </w:r>
      <w:r w:rsidRPr="00221286">
        <w:rPr>
          <w:rFonts w:ascii="Carlito" w:hAnsi="Carlito"/>
        </w:rPr>
        <w:t>le</w:t>
      </w:r>
      <w:r w:rsidRPr="001E3867">
        <w:rPr>
          <w:rFonts w:ascii="Carlito" w:hAnsi="Carlito"/>
        </w:rPr>
        <w:t xml:space="preserve"> </w:t>
      </w:r>
      <w:r w:rsidRPr="00221286">
        <w:rPr>
          <w:rFonts w:ascii="Carlito" w:hAnsi="Carlito"/>
        </w:rPr>
        <w:t>Pouvoir</w:t>
      </w:r>
      <w:r w:rsidRPr="001E3867">
        <w:rPr>
          <w:rFonts w:ascii="Carlito" w:hAnsi="Carlito"/>
        </w:rPr>
        <w:t xml:space="preserve"> </w:t>
      </w:r>
      <w:r w:rsidRPr="00221286">
        <w:rPr>
          <w:rFonts w:ascii="Carlito" w:hAnsi="Carlito"/>
        </w:rPr>
        <w:t>local</w:t>
      </w:r>
      <w:r w:rsidRPr="001E3867">
        <w:rPr>
          <w:rFonts w:ascii="Carlito" w:hAnsi="Carlito"/>
        </w:rPr>
        <w:t xml:space="preserve"> </w:t>
      </w:r>
      <w:r w:rsidRPr="00221286">
        <w:rPr>
          <w:rFonts w:ascii="Carlito" w:hAnsi="Carlito"/>
        </w:rPr>
        <w:t>est</w:t>
      </w:r>
      <w:r w:rsidRPr="001E3867">
        <w:rPr>
          <w:rFonts w:ascii="Carlito" w:hAnsi="Carlito"/>
        </w:rPr>
        <w:t xml:space="preserve"> </w:t>
      </w:r>
      <w:r w:rsidRPr="00221286">
        <w:rPr>
          <w:rFonts w:ascii="Carlito" w:hAnsi="Carlito"/>
        </w:rPr>
        <w:t>tenu</w:t>
      </w:r>
      <w:r w:rsidRPr="001E3867">
        <w:rPr>
          <w:rFonts w:ascii="Carlito" w:hAnsi="Carlito"/>
        </w:rPr>
        <w:t xml:space="preserve"> </w:t>
      </w:r>
      <w:r w:rsidRPr="00221286">
        <w:rPr>
          <w:rFonts w:ascii="Carlito" w:hAnsi="Carlito"/>
        </w:rPr>
        <w:t>d’introduire</w:t>
      </w:r>
      <w:r w:rsidRPr="001E3867">
        <w:rPr>
          <w:rFonts w:ascii="Carlito" w:hAnsi="Carlito"/>
        </w:rPr>
        <w:t xml:space="preserve"> </w:t>
      </w:r>
      <w:r w:rsidRPr="00221286">
        <w:rPr>
          <w:rFonts w:ascii="Carlito" w:hAnsi="Carlito"/>
        </w:rPr>
        <w:t>une</w:t>
      </w:r>
      <w:r w:rsidRPr="001E3867">
        <w:rPr>
          <w:rFonts w:ascii="Carlito" w:hAnsi="Carlito"/>
        </w:rPr>
        <w:t xml:space="preserve"> </w:t>
      </w:r>
      <w:r w:rsidRPr="00221286">
        <w:rPr>
          <w:rFonts w:ascii="Carlito" w:hAnsi="Carlito"/>
        </w:rPr>
        <w:t>demande</w:t>
      </w:r>
      <w:r w:rsidRPr="001E3867">
        <w:rPr>
          <w:rFonts w:ascii="Carlito" w:hAnsi="Carlito"/>
        </w:rPr>
        <w:t xml:space="preserve"> </w:t>
      </w:r>
      <w:r w:rsidRPr="00221286">
        <w:rPr>
          <w:rFonts w:ascii="Carlito" w:hAnsi="Carlito"/>
        </w:rPr>
        <w:t>de dérogation via une délibération du Collège communal qui doit me parvenir avec copie au Centre,</w:t>
      </w:r>
      <w:r w:rsidRPr="001E3867">
        <w:rPr>
          <w:rFonts w:ascii="Carlito" w:hAnsi="Carlito"/>
        </w:rPr>
        <w:t xml:space="preserve"> </w:t>
      </w:r>
      <w:r w:rsidRPr="00221286">
        <w:rPr>
          <w:rFonts w:ascii="Carlito" w:hAnsi="Carlito"/>
        </w:rPr>
        <w:t>précisant</w:t>
      </w:r>
      <w:r w:rsidRPr="001E3867">
        <w:rPr>
          <w:rFonts w:ascii="Carlito" w:hAnsi="Carlito"/>
        </w:rPr>
        <w:t xml:space="preserve"> </w:t>
      </w:r>
      <w:r w:rsidRPr="00221286">
        <w:rPr>
          <w:rFonts w:ascii="Carlito" w:hAnsi="Carlito"/>
        </w:rPr>
        <w:t>les</w:t>
      </w:r>
      <w:r w:rsidRPr="001E3867">
        <w:rPr>
          <w:rFonts w:ascii="Carlito" w:hAnsi="Carlito"/>
        </w:rPr>
        <w:t xml:space="preserve"> </w:t>
      </w:r>
      <w:r w:rsidRPr="00221286">
        <w:rPr>
          <w:rFonts w:ascii="Carlito" w:hAnsi="Carlito"/>
        </w:rPr>
        <w:t>causes</w:t>
      </w:r>
      <w:r w:rsidRPr="001E3867">
        <w:rPr>
          <w:rFonts w:ascii="Carlito" w:hAnsi="Carlito"/>
        </w:rPr>
        <w:t xml:space="preserve"> </w:t>
      </w:r>
      <w:r w:rsidRPr="00221286">
        <w:rPr>
          <w:rFonts w:ascii="Carlito" w:hAnsi="Carlito"/>
        </w:rPr>
        <w:t>du</w:t>
      </w:r>
      <w:r w:rsidRPr="001E3867">
        <w:rPr>
          <w:rFonts w:ascii="Carlito" w:hAnsi="Carlito"/>
        </w:rPr>
        <w:t xml:space="preserve"> </w:t>
      </w:r>
      <w:r w:rsidRPr="00221286">
        <w:rPr>
          <w:rFonts w:ascii="Carlito" w:hAnsi="Carlito"/>
        </w:rPr>
        <w:t>non-respect</w:t>
      </w:r>
      <w:r w:rsidRPr="001E3867">
        <w:rPr>
          <w:rFonts w:ascii="Carlito" w:hAnsi="Carlito"/>
        </w:rPr>
        <w:t xml:space="preserve"> </w:t>
      </w:r>
      <w:r w:rsidRPr="00221286">
        <w:rPr>
          <w:rFonts w:ascii="Carlito" w:hAnsi="Carlito"/>
        </w:rPr>
        <w:t>du</w:t>
      </w:r>
      <w:r w:rsidRPr="001E3867">
        <w:rPr>
          <w:rFonts w:ascii="Carlito" w:hAnsi="Carlito"/>
        </w:rPr>
        <w:t xml:space="preserve"> </w:t>
      </w:r>
      <w:r w:rsidRPr="00221286">
        <w:rPr>
          <w:rFonts w:ascii="Carlito" w:hAnsi="Carlito"/>
        </w:rPr>
        <w:t>taux</w:t>
      </w:r>
      <w:r w:rsidRPr="001E3867">
        <w:rPr>
          <w:rFonts w:ascii="Carlito" w:hAnsi="Carlito"/>
        </w:rPr>
        <w:t xml:space="preserve"> minimum </w:t>
      </w:r>
      <w:r w:rsidRPr="00221286">
        <w:rPr>
          <w:rFonts w:ascii="Carlito" w:hAnsi="Carlito"/>
        </w:rPr>
        <w:t>de</w:t>
      </w:r>
      <w:r w:rsidRPr="001E3867">
        <w:rPr>
          <w:rFonts w:ascii="Carlito" w:hAnsi="Carlito"/>
        </w:rPr>
        <w:t xml:space="preserve"> </w:t>
      </w:r>
      <w:r w:rsidRPr="00221286">
        <w:rPr>
          <w:rFonts w:ascii="Carlito" w:hAnsi="Carlito"/>
        </w:rPr>
        <w:t>100%</w:t>
      </w:r>
      <w:r w:rsidRPr="001E3867">
        <w:rPr>
          <w:rFonts w:ascii="Carlito" w:hAnsi="Carlito"/>
        </w:rPr>
        <w:t xml:space="preserve"> </w:t>
      </w:r>
      <w:r w:rsidRPr="00221286">
        <w:rPr>
          <w:rFonts w:ascii="Carlito" w:hAnsi="Carlito"/>
        </w:rPr>
        <w:t>et</w:t>
      </w:r>
      <w:r w:rsidRPr="001E3867">
        <w:rPr>
          <w:rFonts w:ascii="Carlito" w:hAnsi="Carlito"/>
        </w:rPr>
        <w:t xml:space="preserve"> </w:t>
      </w:r>
      <w:r w:rsidRPr="00221286">
        <w:rPr>
          <w:rFonts w:ascii="Carlito" w:hAnsi="Carlito"/>
        </w:rPr>
        <w:t>s’engageant</w:t>
      </w:r>
      <w:r w:rsidRPr="001E3867">
        <w:rPr>
          <w:rFonts w:ascii="Carlito" w:hAnsi="Carlito"/>
        </w:rPr>
        <w:t xml:space="preserve"> </w:t>
      </w:r>
      <w:r w:rsidRPr="00221286">
        <w:rPr>
          <w:rFonts w:ascii="Carlito" w:hAnsi="Carlito"/>
        </w:rPr>
        <w:t>à</w:t>
      </w:r>
      <w:r w:rsidRPr="001E3867">
        <w:rPr>
          <w:rFonts w:ascii="Carlito" w:hAnsi="Carlito"/>
        </w:rPr>
        <w:t xml:space="preserve"> </w:t>
      </w:r>
      <w:r w:rsidRPr="00221286">
        <w:rPr>
          <w:rFonts w:ascii="Carlito" w:hAnsi="Carlito"/>
        </w:rPr>
        <w:t>prendre</w:t>
      </w:r>
      <w:r w:rsidRPr="001E3867">
        <w:rPr>
          <w:rFonts w:ascii="Carlito" w:hAnsi="Carlito"/>
        </w:rPr>
        <w:t xml:space="preserve"> </w:t>
      </w:r>
      <w:r w:rsidRPr="00221286">
        <w:rPr>
          <w:rFonts w:ascii="Carlito" w:hAnsi="Carlito"/>
        </w:rPr>
        <w:t>les mesures nécessaires afin de ramener le taux de couverture à 100% en</w:t>
      </w:r>
      <w:r w:rsidRPr="001E3867">
        <w:rPr>
          <w:rFonts w:ascii="Carlito" w:hAnsi="Carlito"/>
        </w:rPr>
        <w:t xml:space="preserve"> </w:t>
      </w:r>
      <w:r w:rsidRPr="00221286">
        <w:rPr>
          <w:rFonts w:ascii="Carlito" w:hAnsi="Carlito"/>
        </w:rPr>
        <w:t>N+1.</w:t>
      </w:r>
      <w:r>
        <w:rPr>
          <w:rFonts w:ascii="Carlito" w:hAnsi="Carlito"/>
        </w:rPr>
        <w:t xml:space="preserve">  </w:t>
      </w:r>
    </w:p>
    <w:p w14:paraId="702BA02B" w14:textId="77777777" w:rsidR="00354A61" w:rsidRDefault="00354A61" w:rsidP="00E77C38">
      <w:pPr>
        <w:jc w:val="both"/>
        <w:rPr>
          <w:color w:val="92D050"/>
        </w:rPr>
      </w:pPr>
    </w:p>
    <w:p w14:paraId="54AC9831" w14:textId="77777777" w:rsidR="00EB4BF8" w:rsidRPr="00E77C38" w:rsidRDefault="00EB4BF8" w:rsidP="00D73E03">
      <w:pPr>
        <w:pStyle w:val="titrenum"/>
        <w:rPr>
          <w:bCs/>
        </w:rPr>
      </w:pPr>
      <w:bookmarkStart w:id="34" w:name="_Toc36201794"/>
      <w:r w:rsidRPr="00E77C38">
        <w:rPr>
          <w:bCs/>
        </w:rPr>
        <w:t>Mise en concurrence régulière de plusieurs fournisseurs – recours au</w:t>
      </w:r>
      <w:r w:rsidR="00E77C38" w:rsidRPr="00E77C38">
        <w:rPr>
          <w:bCs/>
        </w:rPr>
        <w:t>x centrales de marchés et aux marchés groupés</w:t>
      </w:r>
      <w:bookmarkEnd w:id="34"/>
      <w:r w:rsidRPr="00E77C38">
        <w:rPr>
          <w:bCs/>
        </w:rPr>
        <w:t xml:space="preserve"> </w:t>
      </w:r>
    </w:p>
    <w:p w14:paraId="7C577254" w14:textId="77777777" w:rsidR="00EB4BF8" w:rsidRPr="00B33797" w:rsidRDefault="00E21440" w:rsidP="00D73E03">
      <w:pPr>
        <w:pStyle w:val="titrenum"/>
        <w:rPr>
          <w:bCs/>
        </w:rPr>
      </w:pPr>
      <w:bookmarkStart w:id="35" w:name="_Toc36201795"/>
      <w:r w:rsidRPr="00B33797">
        <w:rPr>
          <w:bCs/>
        </w:rPr>
        <w:t>Règlement quant à certaines pratiques (téléphonie</w:t>
      </w:r>
      <w:r w:rsidR="00EB4BF8" w:rsidRPr="00B33797">
        <w:rPr>
          <w:bCs/>
        </w:rPr>
        <w:t>, déplacements, formation, utilisation du charroi)</w:t>
      </w:r>
      <w:bookmarkEnd w:id="35"/>
    </w:p>
    <w:p w14:paraId="41C9FB40" w14:textId="77777777" w:rsidR="003C080C" w:rsidRPr="00B33797" w:rsidRDefault="0081122E" w:rsidP="00D73E03">
      <w:pPr>
        <w:pStyle w:val="titrenum"/>
      </w:pPr>
      <w:bookmarkStart w:id="36" w:name="_Toc36201796"/>
      <w:r w:rsidRPr="00B33797">
        <w:t>Programme d’économie</w:t>
      </w:r>
      <w:r w:rsidR="00D3729D" w:rsidRPr="00B33797">
        <w:t>s</w:t>
      </w:r>
      <w:r w:rsidRPr="00B33797">
        <w:t xml:space="preserve"> d’énergie </w:t>
      </w:r>
      <w:r w:rsidR="00EB4BF8" w:rsidRPr="00B33797">
        <w:t>– audit ? (hors balise)</w:t>
      </w:r>
      <w:bookmarkEnd w:id="36"/>
      <w:r w:rsidR="00EB4BF8" w:rsidRPr="00B33797">
        <w:t xml:space="preserve"> </w:t>
      </w:r>
    </w:p>
    <w:p w14:paraId="7CB88E1A" w14:textId="77777777" w:rsidR="00DD3EBD" w:rsidRPr="00B33797" w:rsidRDefault="00DD3EBD">
      <w:pPr>
        <w:rPr>
          <w:rFonts w:cs="Times New Roman"/>
          <w:b/>
          <w:i/>
          <w:szCs w:val="26"/>
          <w:u w:val="single"/>
          <w:lang w:val="fr-BE"/>
        </w:rPr>
      </w:pPr>
    </w:p>
    <w:p w14:paraId="4F308311" w14:textId="77777777" w:rsidR="0081122E" w:rsidRPr="00B33797" w:rsidRDefault="0081122E" w:rsidP="009A300D">
      <w:pPr>
        <w:pStyle w:val="Titre2"/>
      </w:pPr>
      <w:bookmarkStart w:id="37" w:name="_Toc36201797"/>
      <w:r w:rsidRPr="00B33797">
        <w:t>Transferts</w:t>
      </w:r>
      <w:bookmarkEnd w:id="37"/>
    </w:p>
    <w:p w14:paraId="1320F454" w14:textId="77777777" w:rsidR="00AE0BB4" w:rsidRPr="00B33797" w:rsidRDefault="00AE0BB4" w:rsidP="00D15462">
      <w:pPr>
        <w:pStyle w:val="titrenum"/>
        <w:spacing w:after="0"/>
        <w:rPr>
          <w:bCs/>
        </w:rPr>
      </w:pPr>
      <w:bookmarkStart w:id="38" w:name="_Toc36201798"/>
      <w:r w:rsidRPr="00B33797">
        <w:rPr>
          <w:bCs/>
        </w:rPr>
        <w:t xml:space="preserve">Relevé des services organisés par les entités consolidées et autres </w:t>
      </w:r>
      <w:proofErr w:type="spellStart"/>
      <w:r w:rsidRPr="00B33797">
        <w:rPr>
          <w:bCs/>
        </w:rPr>
        <w:t>organisemes</w:t>
      </w:r>
      <w:proofErr w:type="spellEnd"/>
      <w:r w:rsidRPr="00B33797">
        <w:rPr>
          <w:bCs/>
        </w:rPr>
        <w:t xml:space="preserve"> financés au départ du budget communal de manière à éviter les « doublons » et à regrouper les missions identiques dans le giron d’une seule entité/organisme (</w:t>
      </w:r>
      <w:proofErr w:type="spellStart"/>
      <w:r w:rsidRPr="00B33797">
        <w:rPr>
          <w:bCs/>
        </w:rPr>
        <w:t>rationnalisation</w:t>
      </w:r>
      <w:proofErr w:type="spellEnd"/>
      <w:r w:rsidRPr="00B33797">
        <w:rPr>
          <w:bCs/>
        </w:rPr>
        <w:t>)</w:t>
      </w:r>
      <w:bookmarkEnd w:id="38"/>
    </w:p>
    <w:p w14:paraId="7249E320" w14:textId="77777777" w:rsidR="00A40F00" w:rsidRPr="00B33797" w:rsidRDefault="00A40F00" w:rsidP="00D15462">
      <w:pPr>
        <w:pStyle w:val="titrenum"/>
        <w:spacing w:after="0"/>
        <w:rPr>
          <w:bCs/>
        </w:rPr>
      </w:pPr>
      <w:bookmarkStart w:id="39" w:name="_Toc36201799"/>
      <w:r w:rsidRPr="00B33797">
        <w:rPr>
          <w:bCs/>
        </w:rPr>
        <w:t xml:space="preserve">Relevé de toutes les subventions et cotisations, règlement d’attribution desdites subventions </w:t>
      </w:r>
      <w:r w:rsidR="00A374E3" w:rsidRPr="00B33797">
        <w:rPr>
          <w:bCs/>
        </w:rPr>
        <w:t>et cotisations</w:t>
      </w:r>
      <w:bookmarkEnd w:id="39"/>
    </w:p>
    <w:p w14:paraId="179B2DB3" w14:textId="77777777" w:rsidR="00A374E3" w:rsidRPr="00B33797" w:rsidRDefault="00A374E3" w:rsidP="00D15462">
      <w:pPr>
        <w:pStyle w:val="titrenum"/>
        <w:spacing w:after="0"/>
        <w:rPr>
          <w:bCs/>
        </w:rPr>
      </w:pPr>
      <w:bookmarkStart w:id="40" w:name="_Toc36201800"/>
      <w:r w:rsidRPr="00B33797">
        <w:rPr>
          <w:bCs/>
        </w:rPr>
        <w:t xml:space="preserve">Règlement d’attribution </w:t>
      </w:r>
      <w:r w:rsidR="00E77C38" w:rsidRPr="00B33797">
        <w:rPr>
          <w:bCs/>
        </w:rPr>
        <w:t xml:space="preserve">et de suivi </w:t>
      </w:r>
      <w:r w:rsidRPr="00B33797">
        <w:rPr>
          <w:bCs/>
        </w:rPr>
        <w:t>des subventions</w:t>
      </w:r>
      <w:bookmarkEnd w:id="40"/>
    </w:p>
    <w:p w14:paraId="3734F53C" w14:textId="77777777" w:rsidR="00ED1C12" w:rsidRPr="00B33797" w:rsidRDefault="00ED1C12" w:rsidP="00D15462">
      <w:pPr>
        <w:pStyle w:val="titrenum"/>
        <w:spacing w:after="0"/>
        <w:rPr>
          <w:bCs/>
        </w:rPr>
      </w:pPr>
      <w:bookmarkStart w:id="41" w:name="_Toc36201801"/>
      <w:r w:rsidRPr="00B33797">
        <w:rPr>
          <w:bCs/>
        </w:rPr>
        <w:t xml:space="preserve">Liste des entités consolidées arrêtée en collaboration avec le Centre en référence au volume des dotations et aides indirectes à charge du budget de la Commune – plan de gestion pour ces entités + TB </w:t>
      </w:r>
      <w:proofErr w:type="spellStart"/>
      <w:r w:rsidRPr="00B33797">
        <w:rPr>
          <w:bCs/>
        </w:rPr>
        <w:t>quiquennal</w:t>
      </w:r>
      <w:proofErr w:type="spellEnd"/>
      <w:r w:rsidRPr="00B33797">
        <w:rPr>
          <w:bCs/>
        </w:rPr>
        <w:t xml:space="preserve"> attestant de leur viabilité financière eu égard aux moyens mis à leur disposition.</w:t>
      </w:r>
      <w:bookmarkEnd w:id="41"/>
      <w:r w:rsidRPr="00B33797">
        <w:rPr>
          <w:bCs/>
        </w:rPr>
        <w:t xml:space="preserve"> </w:t>
      </w:r>
    </w:p>
    <w:p w14:paraId="05B0C409" w14:textId="77777777" w:rsidR="00A374E3" w:rsidRPr="00E77C38" w:rsidRDefault="00A374E3" w:rsidP="00D15462">
      <w:pPr>
        <w:pStyle w:val="titrenum"/>
        <w:spacing w:after="0"/>
        <w:rPr>
          <w:bCs/>
        </w:rPr>
      </w:pPr>
      <w:bookmarkStart w:id="42" w:name="_Toc36201802"/>
      <w:r w:rsidRPr="00E77C38">
        <w:rPr>
          <w:bCs/>
        </w:rPr>
        <w:lastRenderedPageBreak/>
        <w:t xml:space="preserve">Attention particulière aux résultats des comptes </w:t>
      </w:r>
      <w:r w:rsidR="00E77C38" w:rsidRPr="00E77C38">
        <w:rPr>
          <w:bCs/>
        </w:rPr>
        <w:t xml:space="preserve">CPAS, </w:t>
      </w:r>
      <w:r w:rsidRPr="00E77C38">
        <w:rPr>
          <w:bCs/>
        </w:rPr>
        <w:t>ZP</w:t>
      </w:r>
      <w:r w:rsidR="00E77C38" w:rsidRPr="00E77C38">
        <w:rPr>
          <w:bCs/>
        </w:rPr>
        <w:t>, ZS et Hôpitaux</w:t>
      </w:r>
      <w:r w:rsidRPr="00E77C38">
        <w:rPr>
          <w:bCs/>
        </w:rPr>
        <w:t xml:space="preserve"> et à l’affectation des excédents ou à la prise en charge des déficits</w:t>
      </w:r>
      <w:bookmarkEnd w:id="42"/>
      <w:r w:rsidRPr="00E77C38">
        <w:rPr>
          <w:bCs/>
        </w:rPr>
        <w:t xml:space="preserve"> </w:t>
      </w:r>
    </w:p>
    <w:p w14:paraId="695D3A73" w14:textId="77777777" w:rsidR="00005C8F" w:rsidRPr="00E77C38" w:rsidRDefault="00B06015" w:rsidP="00E77C38">
      <w:pPr>
        <w:pStyle w:val="titrenum"/>
        <w:spacing w:after="0"/>
        <w:rPr>
          <w:bCs/>
        </w:rPr>
      </w:pPr>
      <w:bookmarkStart w:id="43" w:name="_Toc36201803"/>
      <w:r w:rsidRPr="00E77C38">
        <w:rPr>
          <w:bCs/>
        </w:rPr>
        <w:t>Organisation de la tutelle envers le CPAS</w:t>
      </w:r>
      <w:bookmarkEnd w:id="43"/>
      <w:r w:rsidRPr="00E77C38">
        <w:rPr>
          <w:bCs/>
        </w:rPr>
        <w:t xml:space="preserve"> </w:t>
      </w:r>
    </w:p>
    <w:p w14:paraId="38983BEC" w14:textId="77777777" w:rsidR="00D15462" w:rsidRPr="00E77C38" w:rsidRDefault="0081122E" w:rsidP="00D15462">
      <w:pPr>
        <w:pStyle w:val="titrenum"/>
        <w:spacing w:after="0"/>
        <w:rPr>
          <w:bCs/>
        </w:rPr>
      </w:pPr>
      <w:bookmarkStart w:id="44" w:name="_Toc36201804"/>
      <w:r w:rsidRPr="00E77C38">
        <w:rPr>
          <w:bCs/>
        </w:rPr>
        <w:t xml:space="preserve">Evolution des dotations communales allouées aux entités consolidées de </w:t>
      </w:r>
      <w:r w:rsidR="00011DEE" w:rsidRPr="00E77C38">
        <w:rPr>
          <w:bCs/>
        </w:rPr>
        <w:t>N-4</w:t>
      </w:r>
      <w:r w:rsidRPr="00E77C38">
        <w:rPr>
          <w:bCs/>
        </w:rPr>
        <w:t xml:space="preserve"> à </w:t>
      </w:r>
      <w:r w:rsidR="00011DEE" w:rsidRPr="00E77C38">
        <w:rPr>
          <w:bCs/>
        </w:rPr>
        <w:t>N</w:t>
      </w:r>
      <w:r w:rsidR="00C54241" w:rsidRPr="00E77C38">
        <w:rPr>
          <w:bCs/>
        </w:rPr>
        <w:t xml:space="preserve"> </w:t>
      </w:r>
      <w:r w:rsidR="00E77C38" w:rsidRPr="00E77C38">
        <w:rPr>
          <w:bCs/>
        </w:rPr>
        <w:t>et trajectoires quinquennales</w:t>
      </w:r>
      <w:bookmarkEnd w:id="44"/>
    </w:p>
    <w:p w14:paraId="433FA706" w14:textId="77777777" w:rsidR="0081122E" w:rsidRPr="00E77C38" w:rsidRDefault="00D7412A" w:rsidP="001A7CC3">
      <w:pPr>
        <w:pStyle w:val="titrenum"/>
        <w:spacing w:before="120" w:after="120"/>
        <w:rPr>
          <w:bCs/>
        </w:rPr>
      </w:pPr>
      <w:bookmarkStart w:id="45" w:name="_Toc36201805"/>
      <w:r w:rsidRPr="00E77C38">
        <w:rPr>
          <w:bCs/>
        </w:rPr>
        <w:t xml:space="preserve">Evolution du subside dédicacé à la «Politique des grandes Villes» de </w:t>
      </w:r>
      <w:r w:rsidR="00011DEE" w:rsidRPr="00E77C38">
        <w:rPr>
          <w:bCs/>
        </w:rPr>
        <w:t>N-4 à N</w:t>
      </w:r>
      <w:bookmarkEnd w:id="45"/>
    </w:p>
    <w:p w14:paraId="7BF7664B" w14:textId="77777777" w:rsidR="00D7412A" w:rsidRPr="00E77C38" w:rsidRDefault="00D7412A" w:rsidP="001A7CC3">
      <w:pPr>
        <w:pStyle w:val="titrenum"/>
        <w:spacing w:before="120" w:after="120"/>
        <w:rPr>
          <w:bCs/>
        </w:rPr>
      </w:pPr>
      <w:bookmarkStart w:id="46" w:name="_Toc36201806"/>
      <w:r w:rsidRPr="00E77C38">
        <w:rPr>
          <w:bCs/>
        </w:rPr>
        <w:t xml:space="preserve">Evolution des subsides dédicacés au «Plan de Cohésion Sociale» de </w:t>
      </w:r>
      <w:r w:rsidR="00011DEE" w:rsidRPr="00E77C38">
        <w:rPr>
          <w:bCs/>
        </w:rPr>
        <w:t>N-4 à N</w:t>
      </w:r>
      <w:bookmarkEnd w:id="46"/>
    </w:p>
    <w:p w14:paraId="5D1C58A2" w14:textId="77777777" w:rsidR="00D7412A" w:rsidRDefault="00D7412A" w:rsidP="009A300D">
      <w:pPr>
        <w:pStyle w:val="Titre2"/>
      </w:pPr>
      <w:bookmarkStart w:id="47" w:name="_Toc36201807"/>
      <w:r>
        <w:t>Dette et service extraordinaire</w:t>
      </w:r>
      <w:bookmarkEnd w:id="47"/>
    </w:p>
    <w:p w14:paraId="238135C4" w14:textId="77777777" w:rsidR="00D7412A" w:rsidRPr="00E77C38" w:rsidRDefault="00A416B2" w:rsidP="00D73E03">
      <w:pPr>
        <w:pStyle w:val="titrenum"/>
      </w:pPr>
      <w:bookmarkStart w:id="48" w:name="_Toc36201808"/>
      <w:r w:rsidRPr="00E77C38">
        <w:t>Balise d’emprunts</w:t>
      </w:r>
      <w:bookmarkEnd w:id="48"/>
    </w:p>
    <w:p w14:paraId="2EF85DCC" w14:textId="77777777" w:rsidR="00A416B2" w:rsidRDefault="00A416B2" w:rsidP="00A416B2">
      <w:pPr>
        <w:pStyle w:val="norm"/>
      </w:pPr>
      <w:r>
        <w:t>Calcul des ratios d’endettement afin de déterminer si le montant de la balise d’emprunts sera limité à 100,00 € ou 150,00 €/habitant/an.</w:t>
      </w:r>
    </w:p>
    <w:p w14:paraId="09331A6D" w14:textId="77777777" w:rsidR="00A416B2" w:rsidRDefault="00A416B2" w:rsidP="00A416B2">
      <w:pPr>
        <w:pStyle w:val="12-6"/>
      </w:pPr>
      <w:r>
        <w:t>Pour les ratios d’endettement, il convient de tenir compte de deux éléments:</w:t>
      </w:r>
    </w:p>
    <w:p w14:paraId="08898DBC" w14:textId="77777777" w:rsidR="00A416B2" w:rsidRPr="003A4EE1" w:rsidRDefault="00A416B2" w:rsidP="00A416B2">
      <w:pPr>
        <w:pStyle w:val="tirets"/>
        <w:ind w:left="567" w:hanging="567"/>
      </w:pPr>
      <w:r w:rsidRPr="003A4EE1">
        <w:t>l’encours de la dette communale en part propre rapportée aux recettes ordinaires nettes (=</w:t>
      </w:r>
      <w:r>
        <w:t xml:space="preserve"> </w:t>
      </w:r>
      <w:r w:rsidRPr="003A4EE1">
        <w:t>indicateur volumétrique);</w:t>
      </w:r>
    </w:p>
    <w:p w14:paraId="200F1960" w14:textId="77777777" w:rsidR="00A416B2" w:rsidRPr="003A4EE1" w:rsidRDefault="00A416B2" w:rsidP="00A416B2">
      <w:pPr>
        <w:pStyle w:val="tirets"/>
        <w:ind w:left="567" w:hanging="567"/>
      </w:pPr>
      <w:r w:rsidRPr="003A4EE1">
        <w:t xml:space="preserve">les charges financières nettes rapportées aux recettes ordinaires nettes </w:t>
      </w:r>
      <w:r>
        <w:br/>
      </w:r>
      <w:r w:rsidRPr="003A4EE1">
        <w:t>(=</w:t>
      </w:r>
      <w:r>
        <w:t xml:space="preserve"> </w:t>
      </w:r>
      <w:r w:rsidRPr="003A4EE1">
        <w:t>indicateur de charges).</w:t>
      </w:r>
    </w:p>
    <w:p w14:paraId="7E4D3490" w14:textId="77777777" w:rsidR="00E06055" w:rsidRDefault="00A416B2" w:rsidP="00A416B2">
      <w:pPr>
        <w:pStyle w:val="norm"/>
      </w:pPr>
      <w:r>
        <w:t>Si</w:t>
      </w:r>
      <w:r w:rsidRPr="003A4EE1">
        <w:t xml:space="preserve"> ratios d’endettement </w:t>
      </w:r>
      <w:r>
        <w:t>&gt;</w:t>
      </w:r>
      <w:r w:rsidRPr="003A4EE1">
        <w:t xml:space="preserve"> conjointement </w:t>
      </w:r>
      <w:r w:rsidR="00DC2E1F">
        <w:t xml:space="preserve">à </w:t>
      </w:r>
      <w:r w:rsidRPr="003A4EE1">
        <w:t>125</w:t>
      </w:r>
      <w:r>
        <w:t xml:space="preserve"> </w:t>
      </w:r>
      <w:r w:rsidRPr="003A4EE1">
        <w:t>% (volume de dette) et 17,5</w:t>
      </w:r>
      <w:r>
        <w:t xml:space="preserve"> </w:t>
      </w:r>
      <w:r w:rsidRPr="003A4EE1">
        <w:t xml:space="preserve">% (charges financières), le montant de la balise d’emprunts sera ramené à un volume annuel de 100 </w:t>
      </w:r>
      <w:r>
        <w:t>€</w:t>
      </w:r>
      <w:r w:rsidRPr="003A4EE1">
        <w:t xml:space="preserve"> par habitant.</w:t>
      </w:r>
    </w:p>
    <w:p w14:paraId="72E67D75" w14:textId="77777777" w:rsidR="00E06055" w:rsidRDefault="00E06055">
      <w:pPr>
        <w:rPr>
          <w:lang w:val="fr-BE"/>
        </w:rPr>
      </w:pPr>
      <w:r>
        <w:br w:type="page"/>
      </w:r>
    </w:p>
    <w:tbl>
      <w:tblPr>
        <w:tblW w:w="5000" w:type="pct"/>
        <w:jc w:val="center"/>
        <w:tblCellMar>
          <w:left w:w="70" w:type="dxa"/>
          <w:right w:w="70" w:type="dxa"/>
        </w:tblCellMar>
        <w:tblLook w:val="04A0" w:firstRow="1" w:lastRow="0" w:firstColumn="1" w:lastColumn="0" w:noHBand="0" w:noVBand="1"/>
      </w:tblPr>
      <w:tblGrid>
        <w:gridCol w:w="4240"/>
        <w:gridCol w:w="3356"/>
        <w:gridCol w:w="1464"/>
      </w:tblGrid>
      <w:tr w:rsidR="00A416B2" w:rsidRPr="000F5FC4" w14:paraId="6F96AD52" w14:textId="77777777" w:rsidTr="009C3DF9">
        <w:trPr>
          <w:gridAfter w:val="1"/>
          <w:wAfter w:w="808" w:type="pct"/>
          <w:cantSplit/>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E92B" w14:textId="77777777" w:rsidR="00A416B2" w:rsidRPr="000F5FC4" w:rsidRDefault="00287B39" w:rsidP="00A416B2">
            <w:pPr>
              <w:rPr>
                <w:b/>
                <w:bCs/>
                <w:color w:val="000000"/>
                <w:sz w:val="16"/>
                <w:szCs w:val="16"/>
                <w:lang w:eastAsia="fr-BE"/>
              </w:rPr>
            </w:pPr>
            <w:r w:rsidRPr="000F5FC4">
              <w:rPr>
                <w:sz w:val="16"/>
                <w:szCs w:val="16"/>
              </w:rPr>
              <w:lastRenderedPageBreak/>
              <w:br w:type="page"/>
            </w:r>
            <w:r w:rsidR="00A416B2" w:rsidRPr="000F5FC4">
              <w:rPr>
                <w:b/>
                <w:bCs/>
                <w:color w:val="000000"/>
                <w:sz w:val="16"/>
                <w:szCs w:val="16"/>
                <w:lang w:eastAsia="fr-BE"/>
              </w:rPr>
              <w:t>Calcul des ratios d'investissements</w:t>
            </w:r>
          </w:p>
        </w:tc>
        <w:tc>
          <w:tcPr>
            <w:tcW w:w="1852" w:type="pct"/>
            <w:tcBorders>
              <w:top w:val="single" w:sz="4" w:space="0" w:color="auto"/>
              <w:left w:val="nil"/>
              <w:bottom w:val="single" w:sz="4" w:space="0" w:color="auto"/>
              <w:right w:val="single" w:sz="4" w:space="0" w:color="auto"/>
            </w:tcBorders>
            <w:shd w:val="clear" w:color="auto" w:fill="auto"/>
            <w:noWrap/>
            <w:vAlign w:val="center"/>
            <w:hideMark/>
          </w:tcPr>
          <w:p w14:paraId="2068CD3F" w14:textId="77777777" w:rsidR="00A416B2" w:rsidRPr="000F5FC4" w:rsidRDefault="00A416B2" w:rsidP="00A416B2">
            <w:pPr>
              <w:rPr>
                <w:color w:val="000000"/>
                <w:sz w:val="16"/>
                <w:szCs w:val="16"/>
                <w:lang w:eastAsia="fr-BE"/>
              </w:rPr>
            </w:pPr>
            <w:r w:rsidRPr="000F5FC4">
              <w:rPr>
                <w:color w:val="000000"/>
                <w:sz w:val="16"/>
                <w:szCs w:val="16"/>
                <w:lang w:eastAsia="fr-BE"/>
              </w:rPr>
              <w:t>(attention aux emprunts hors balise!)</w:t>
            </w:r>
          </w:p>
        </w:tc>
      </w:tr>
      <w:tr w:rsidR="00A416B2" w:rsidRPr="000F5FC4" w14:paraId="7D37917A"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993366"/>
            <w:noWrap/>
            <w:vAlign w:val="center"/>
            <w:hideMark/>
          </w:tcPr>
          <w:p w14:paraId="02840EEA" w14:textId="77777777"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1. Ratio du volume de la dette</w:t>
            </w:r>
          </w:p>
        </w:tc>
        <w:tc>
          <w:tcPr>
            <w:tcW w:w="1852" w:type="pct"/>
            <w:tcBorders>
              <w:top w:val="nil"/>
              <w:left w:val="nil"/>
              <w:bottom w:val="single" w:sz="4" w:space="0" w:color="auto"/>
              <w:right w:val="single" w:sz="4" w:space="0" w:color="auto"/>
            </w:tcBorders>
            <w:shd w:val="clear" w:color="auto" w:fill="auto"/>
            <w:noWrap/>
            <w:vAlign w:val="center"/>
            <w:hideMark/>
          </w:tcPr>
          <w:p w14:paraId="1F3CDEAF" w14:textId="77777777" w:rsidR="00A416B2" w:rsidRPr="000F5FC4" w:rsidRDefault="00A416B2" w:rsidP="00A416B2">
            <w:pPr>
              <w:rPr>
                <w:color w:val="FFFFFF" w:themeColor="background1"/>
                <w:sz w:val="16"/>
                <w:szCs w:val="16"/>
                <w:lang w:eastAsia="fr-BE"/>
              </w:rPr>
            </w:pPr>
          </w:p>
        </w:tc>
      </w:tr>
      <w:tr w:rsidR="00A416B2" w:rsidRPr="000F5FC4" w14:paraId="7C0AAB07"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57D4E51D" w14:textId="77777777" w:rsidR="00A416B2" w:rsidRPr="000F5FC4" w:rsidRDefault="00A416B2" w:rsidP="00A416B2">
            <w:pPr>
              <w:rPr>
                <w:color w:val="000000"/>
                <w:sz w:val="16"/>
                <w:szCs w:val="16"/>
                <w:lang w:eastAsia="fr-BE"/>
              </w:rPr>
            </w:pPr>
            <w:r w:rsidRPr="000F5FC4">
              <w:rPr>
                <w:color w:val="000000"/>
                <w:sz w:val="16"/>
                <w:szCs w:val="16"/>
                <w:lang w:eastAsia="fr-BE"/>
              </w:rPr>
              <w:t>Recettes ordinaires totales</w:t>
            </w:r>
          </w:p>
        </w:tc>
        <w:tc>
          <w:tcPr>
            <w:tcW w:w="1852" w:type="pct"/>
            <w:tcBorders>
              <w:top w:val="nil"/>
              <w:left w:val="nil"/>
              <w:bottom w:val="single" w:sz="4" w:space="0" w:color="auto"/>
              <w:right w:val="single" w:sz="4" w:space="0" w:color="auto"/>
            </w:tcBorders>
            <w:shd w:val="clear" w:color="auto" w:fill="auto"/>
            <w:noWrap/>
            <w:vAlign w:val="center"/>
            <w:hideMark/>
          </w:tcPr>
          <w:p w14:paraId="1D6663AD" w14:textId="77777777" w:rsidR="00A416B2" w:rsidRPr="000F5FC4" w:rsidRDefault="00A416B2" w:rsidP="00A416B2">
            <w:pPr>
              <w:rPr>
                <w:color w:val="000000"/>
                <w:sz w:val="16"/>
                <w:szCs w:val="16"/>
                <w:lang w:eastAsia="fr-BE"/>
              </w:rPr>
            </w:pPr>
          </w:p>
        </w:tc>
      </w:tr>
      <w:tr w:rsidR="00A416B2" w:rsidRPr="000F5FC4" w14:paraId="096D4D6C"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40501AD0" w14:textId="77777777" w:rsidR="00A416B2" w:rsidRPr="000F5FC4" w:rsidRDefault="00A416B2" w:rsidP="00A416B2">
            <w:pPr>
              <w:rPr>
                <w:color w:val="000000"/>
                <w:sz w:val="16"/>
                <w:szCs w:val="16"/>
                <w:lang w:eastAsia="fr-BE"/>
              </w:rPr>
            </w:pPr>
            <w:r w:rsidRPr="000F5FC4">
              <w:rPr>
                <w:color w:val="000000"/>
                <w:sz w:val="16"/>
                <w:szCs w:val="16"/>
                <w:lang w:eastAsia="fr-BE"/>
              </w:rPr>
              <w:t>Emprunts part État</w:t>
            </w:r>
          </w:p>
        </w:tc>
        <w:tc>
          <w:tcPr>
            <w:tcW w:w="1852" w:type="pct"/>
            <w:tcBorders>
              <w:top w:val="nil"/>
              <w:left w:val="nil"/>
              <w:bottom w:val="single" w:sz="4" w:space="0" w:color="auto"/>
              <w:right w:val="single" w:sz="4" w:space="0" w:color="auto"/>
            </w:tcBorders>
            <w:shd w:val="clear" w:color="auto" w:fill="auto"/>
            <w:noWrap/>
            <w:vAlign w:val="center"/>
            <w:hideMark/>
          </w:tcPr>
          <w:p w14:paraId="5C216D5C" w14:textId="77777777" w:rsidR="00A416B2" w:rsidRPr="000F5FC4" w:rsidRDefault="00A416B2" w:rsidP="00A416B2">
            <w:pPr>
              <w:rPr>
                <w:color w:val="000000"/>
                <w:sz w:val="16"/>
                <w:szCs w:val="16"/>
                <w:lang w:eastAsia="fr-BE"/>
              </w:rPr>
            </w:pPr>
          </w:p>
        </w:tc>
      </w:tr>
      <w:tr w:rsidR="00A416B2" w:rsidRPr="000F5FC4" w14:paraId="1EE07F58"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413FEA65" w14:textId="77777777" w:rsidR="00A416B2" w:rsidRPr="000F5FC4" w:rsidRDefault="00A416B2" w:rsidP="00A416B2">
            <w:pPr>
              <w:rPr>
                <w:color w:val="000000"/>
                <w:sz w:val="16"/>
                <w:szCs w:val="16"/>
                <w:lang w:eastAsia="fr-BE"/>
              </w:rPr>
            </w:pPr>
            <w:r w:rsidRPr="000F5FC4">
              <w:rPr>
                <w:color w:val="000000"/>
                <w:sz w:val="16"/>
                <w:szCs w:val="16"/>
                <w:lang w:eastAsia="fr-BE"/>
              </w:rPr>
              <w:t>Emprunts part tiers</w:t>
            </w:r>
          </w:p>
        </w:tc>
        <w:tc>
          <w:tcPr>
            <w:tcW w:w="1852" w:type="pct"/>
            <w:tcBorders>
              <w:top w:val="nil"/>
              <w:left w:val="nil"/>
              <w:bottom w:val="single" w:sz="4" w:space="0" w:color="auto"/>
              <w:right w:val="single" w:sz="4" w:space="0" w:color="auto"/>
            </w:tcBorders>
            <w:shd w:val="clear" w:color="auto" w:fill="auto"/>
            <w:noWrap/>
            <w:vAlign w:val="center"/>
            <w:hideMark/>
          </w:tcPr>
          <w:p w14:paraId="4C100D71" w14:textId="77777777" w:rsidR="00A416B2" w:rsidRPr="000F5FC4" w:rsidRDefault="00A416B2" w:rsidP="00A416B2">
            <w:pPr>
              <w:rPr>
                <w:color w:val="000000"/>
                <w:sz w:val="16"/>
                <w:szCs w:val="16"/>
                <w:lang w:eastAsia="fr-BE"/>
              </w:rPr>
            </w:pPr>
          </w:p>
        </w:tc>
      </w:tr>
      <w:tr w:rsidR="00A416B2" w:rsidRPr="000F5FC4" w14:paraId="24D33E29"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25821DE6" w14:textId="77777777" w:rsidR="00A416B2" w:rsidRPr="000F5FC4" w:rsidRDefault="00A416B2" w:rsidP="00A416B2">
            <w:pPr>
              <w:rPr>
                <w:color w:val="000000"/>
                <w:sz w:val="16"/>
                <w:szCs w:val="16"/>
                <w:lang w:eastAsia="fr-BE"/>
              </w:rPr>
            </w:pPr>
            <w:r w:rsidRPr="000F5FC4">
              <w:rPr>
                <w:color w:val="000000"/>
                <w:sz w:val="16"/>
                <w:szCs w:val="16"/>
                <w:lang w:eastAsia="fr-BE"/>
              </w:rPr>
              <w:t>Emprunts CRAC</w:t>
            </w:r>
          </w:p>
        </w:tc>
        <w:tc>
          <w:tcPr>
            <w:tcW w:w="1852" w:type="pct"/>
            <w:tcBorders>
              <w:top w:val="nil"/>
              <w:left w:val="nil"/>
              <w:bottom w:val="single" w:sz="4" w:space="0" w:color="auto"/>
              <w:right w:val="single" w:sz="4" w:space="0" w:color="auto"/>
            </w:tcBorders>
            <w:shd w:val="clear" w:color="auto" w:fill="auto"/>
            <w:noWrap/>
            <w:vAlign w:val="center"/>
            <w:hideMark/>
          </w:tcPr>
          <w:p w14:paraId="0BC1CC9C" w14:textId="77777777" w:rsidR="00A416B2" w:rsidRPr="000F5FC4" w:rsidRDefault="00A416B2" w:rsidP="00A416B2">
            <w:pPr>
              <w:rPr>
                <w:color w:val="000000"/>
                <w:sz w:val="16"/>
                <w:szCs w:val="16"/>
                <w:lang w:eastAsia="fr-BE"/>
              </w:rPr>
            </w:pPr>
          </w:p>
        </w:tc>
      </w:tr>
      <w:tr w:rsidR="00A416B2" w:rsidRPr="000F5FC4" w14:paraId="6BFB7242"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57047B4B" w14:textId="77777777" w:rsidR="00A416B2" w:rsidRPr="000F5FC4" w:rsidRDefault="00A416B2" w:rsidP="00A416B2">
            <w:pPr>
              <w:rPr>
                <w:b/>
                <w:bCs/>
                <w:color w:val="000000"/>
                <w:sz w:val="16"/>
                <w:szCs w:val="16"/>
                <w:lang w:eastAsia="fr-BE"/>
              </w:rPr>
            </w:pPr>
            <w:r w:rsidRPr="000F5FC4">
              <w:rPr>
                <w:b/>
                <w:bCs/>
                <w:color w:val="000000"/>
                <w:sz w:val="16"/>
                <w:szCs w:val="16"/>
                <w:lang w:eastAsia="fr-BE"/>
              </w:rPr>
              <w:t>Recettes ordinaires nettes</w:t>
            </w:r>
          </w:p>
        </w:tc>
        <w:tc>
          <w:tcPr>
            <w:tcW w:w="1852" w:type="pct"/>
            <w:tcBorders>
              <w:top w:val="nil"/>
              <w:left w:val="nil"/>
              <w:bottom w:val="single" w:sz="4" w:space="0" w:color="auto"/>
              <w:right w:val="single" w:sz="4" w:space="0" w:color="auto"/>
            </w:tcBorders>
            <w:shd w:val="clear" w:color="auto" w:fill="auto"/>
            <w:noWrap/>
            <w:vAlign w:val="center"/>
            <w:hideMark/>
          </w:tcPr>
          <w:p w14:paraId="61FAC243" w14:textId="77777777" w:rsidR="00A416B2" w:rsidRPr="000F5FC4" w:rsidRDefault="00A416B2" w:rsidP="00A416B2">
            <w:pPr>
              <w:rPr>
                <w:b/>
                <w:bCs/>
                <w:color w:val="000000"/>
                <w:sz w:val="16"/>
                <w:szCs w:val="16"/>
                <w:lang w:eastAsia="fr-BE"/>
              </w:rPr>
            </w:pPr>
            <w:r w:rsidRPr="000F5FC4">
              <w:rPr>
                <w:b/>
                <w:bCs/>
                <w:color w:val="000000"/>
                <w:sz w:val="16"/>
                <w:szCs w:val="16"/>
                <w:lang w:eastAsia="fr-BE"/>
              </w:rPr>
              <w:t xml:space="preserve">                   -     </w:t>
            </w:r>
          </w:p>
        </w:tc>
      </w:tr>
      <w:tr w:rsidR="00A416B2" w:rsidRPr="000F5FC4" w14:paraId="0F7DB896"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285B39BA" w14:textId="77777777" w:rsidR="00A416B2" w:rsidRPr="000F5FC4" w:rsidRDefault="00A416B2" w:rsidP="00A416B2">
            <w:pPr>
              <w:rPr>
                <w:color w:val="000000"/>
                <w:sz w:val="16"/>
                <w:szCs w:val="16"/>
                <w:lang w:eastAsia="fr-BE"/>
              </w:rPr>
            </w:pPr>
            <w:r w:rsidRPr="000F5FC4">
              <w:rPr>
                <w:color w:val="000000"/>
                <w:sz w:val="16"/>
                <w:szCs w:val="16"/>
                <w:lang w:eastAsia="fr-BE"/>
              </w:rPr>
              <w:t>Encours des emprunts en part propre au 31/12</w:t>
            </w:r>
          </w:p>
        </w:tc>
        <w:tc>
          <w:tcPr>
            <w:tcW w:w="1852" w:type="pct"/>
            <w:tcBorders>
              <w:top w:val="nil"/>
              <w:left w:val="nil"/>
              <w:bottom w:val="single" w:sz="4" w:space="0" w:color="auto"/>
              <w:right w:val="single" w:sz="4" w:space="0" w:color="auto"/>
            </w:tcBorders>
            <w:shd w:val="clear" w:color="auto" w:fill="auto"/>
            <w:noWrap/>
            <w:vAlign w:val="center"/>
            <w:hideMark/>
          </w:tcPr>
          <w:p w14:paraId="4EC24FD7" w14:textId="77777777" w:rsidR="00A416B2" w:rsidRPr="000F5FC4" w:rsidRDefault="00A416B2" w:rsidP="00A416B2">
            <w:pPr>
              <w:rPr>
                <w:color w:val="000000"/>
                <w:sz w:val="16"/>
                <w:szCs w:val="16"/>
                <w:lang w:eastAsia="fr-BE"/>
              </w:rPr>
            </w:pPr>
          </w:p>
        </w:tc>
      </w:tr>
      <w:tr w:rsidR="00A416B2" w:rsidRPr="000F5FC4" w14:paraId="70C572DE"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651EFEEC" w14:textId="77777777" w:rsidR="00A416B2" w:rsidRPr="000F5FC4" w:rsidRDefault="00A416B2" w:rsidP="00A416B2">
            <w:pPr>
              <w:rPr>
                <w:color w:val="000000"/>
                <w:sz w:val="16"/>
                <w:szCs w:val="16"/>
                <w:lang w:eastAsia="fr-BE"/>
              </w:rPr>
            </w:pPr>
            <w:r w:rsidRPr="000F5FC4">
              <w:rPr>
                <w:color w:val="000000"/>
                <w:sz w:val="16"/>
                <w:szCs w:val="16"/>
                <w:lang w:eastAsia="fr-BE"/>
              </w:rPr>
              <w:t>Recettes ordinaires nettes</w:t>
            </w:r>
          </w:p>
        </w:tc>
        <w:tc>
          <w:tcPr>
            <w:tcW w:w="1852" w:type="pct"/>
            <w:tcBorders>
              <w:top w:val="nil"/>
              <w:left w:val="nil"/>
              <w:bottom w:val="single" w:sz="4" w:space="0" w:color="auto"/>
              <w:right w:val="single" w:sz="4" w:space="0" w:color="auto"/>
            </w:tcBorders>
            <w:shd w:val="clear" w:color="auto" w:fill="auto"/>
            <w:noWrap/>
            <w:vAlign w:val="center"/>
            <w:hideMark/>
          </w:tcPr>
          <w:p w14:paraId="712698EB" w14:textId="77777777" w:rsidR="00A416B2" w:rsidRPr="000F5FC4" w:rsidRDefault="00A416B2" w:rsidP="00A416B2">
            <w:pPr>
              <w:rPr>
                <w:color w:val="000000"/>
                <w:sz w:val="16"/>
                <w:szCs w:val="16"/>
                <w:lang w:eastAsia="fr-BE"/>
              </w:rPr>
            </w:pPr>
            <w:r w:rsidRPr="000F5FC4">
              <w:rPr>
                <w:color w:val="000000"/>
                <w:sz w:val="16"/>
                <w:szCs w:val="16"/>
                <w:lang w:eastAsia="fr-BE"/>
              </w:rPr>
              <w:t xml:space="preserve">                   -     </w:t>
            </w:r>
          </w:p>
        </w:tc>
      </w:tr>
      <w:tr w:rsidR="00A416B2" w:rsidRPr="000F5FC4" w14:paraId="3A80490A" w14:textId="77777777" w:rsidTr="009C3DF9">
        <w:trPr>
          <w:cantSplit/>
          <w:trHeight w:val="20"/>
          <w:jc w:val="center"/>
        </w:trPr>
        <w:tc>
          <w:tcPr>
            <w:tcW w:w="2340" w:type="pct"/>
            <w:tcBorders>
              <w:top w:val="nil"/>
              <w:left w:val="single" w:sz="4" w:space="0" w:color="auto"/>
              <w:bottom w:val="single" w:sz="4" w:space="0" w:color="auto"/>
              <w:right w:val="single" w:sz="4" w:space="0" w:color="auto"/>
            </w:tcBorders>
            <w:shd w:val="clear" w:color="auto" w:fill="993366"/>
            <w:noWrap/>
            <w:vAlign w:val="center"/>
            <w:hideMark/>
          </w:tcPr>
          <w:p w14:paraId="61D4A675" w14:textId="77777777"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Ratio</w:t>
            </w:r>
          </w:p>
        </w:tc>
        <w:tc>
          <w:tcPr>
            <w:tcW w:w="1852" w:type="pct"/>
            <w:tcBorders>
              <w:top w:val="nil"/>
              <w:left w:val="nil"/>
              <w:bottom w:val="single" w:sz="4" w:space="0" w:color="auto"/>
              <w:right w:val="single" w:sz="4" w:space="0" w:color="auto"/>
            </w:tcBorders>
            <w:shd w:val="clear" w:color="auto" w:fill="993366"/>
            <w:noWrap/>
            <w:vAlign w:val="center"/>
            <w:hideMark/>
          </w:tcPr>
          <w:p w14:paraId="3602C16D" w14:textId="77777777" w:rsidR="00A416B2" w:rsidRPr="000F5FC4" w:rsidRDefault="00A416B2" w:rsidP="00A416B2">
            <w:pPr>
              <w:rPr>
                <w:color w:val="FFFFFF" w:themeColor="background1"/>
                <w:sz w:val="16"/>
                <w:szCs w:val="16"/>
                <w:lang w:eastAsia="fr-BE"/>
              </w:rPr>
            </w:pPr>
          </w:p>
        </w:tc>
        <w:tc>
          <w:tcPr>
            <w:tcW w:w="808" w:type="pct"/>
            <w:tcBorders>
              <w:top w:val="single" w:sz="4" w:space="0" w:color="auto"/>
              <w:left w:val="nil"/>
              <w:bottom w:val="single" w:sz="4" w:space="0" w:color="auto"/>
              <w:right w:val="single" w:sz="4" w:space="0" w:color="auto"/>
            </w:tcBorders>
            <w:shd w:val="clear" w:color="000000" w:fill="FF0000"/>
            <w:noWrap/>
            <w:vAlign w:val="center"/>
            <w:hideMark/>
          </w:tcPr>
          <w:p w14:paraId="22C35428" w14:textId="77777777"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 xml:space="preserve">MAXIMUM 125% </w:t>
            </w:r>
          </w:p>
        </w:tc>
      </w:tr>
      <w:tr w:rsidR="00A416B2" w:rsidRPr="000F5FC4" w14:paraId="063D6D25" w14:textId="77777777" w:rsidTr="009C3DF9">
        <w:trPr>
          <w:gridAfter w:val="1"/>
          <w:wAfter w:w="808" w:type="pct"/>
          <w:cantSplit/>
          <w:trHeight w:val="20"/>
          <w:jc w:val="center"/>
        </w:trPr>
        <w:tc>
          <w:tcPr>
            <w:tcW w:w="2340" w:type="pct"/>
            <w:tcBorders>
              <w:top w:val="nil"/>
              <w:left w:val="nil"/>
              <w:bottom w:val="nil"/>
              <w:right w:val="nil"/>
            </w:tcBorders>
            <w:shd w:val="clear" w:color="auto" w:fill="auto"/>
            <w:noWrap/>
            <w:vAlign w:val="center"/>
            <w:hideMark/>
          </w:tcPr>
          <w:p w14:paraId="667EDB8C" w14:textId="77777777" w:rsidR="00A416B2" w:rsidRPr="000F5FC4" w:rsidRDefault="00A416B2" w:rsidP="00A416B2">
            <w:pPr>
              <w:rPr>
                <w:b/>
                <w:bCs/>
                <w:color w:val="000000"/>
                <w:sz w:val="16"/>
                <w:szCs w:val="16"/>
                <w:lang w:eastAsia="fr-BE"/>
              </w:rPr>
            </w:pPr>
          </w:p>
        </w:tc>
        <w:tc>
          <w:tcPr>
            <w:tcW w:w="1852" w:type="pct"/>
            <w:tcBorders>
              <w:top w:val="nil"/>
              <w:left w:val="nil"/>
              <w:bottom w:val="nil"/>
              <w:right w:val="nil"/>
            </w:tcBorders>
            <w:shd w:val="clear" w:color="auto" w:fill="auto"/>
            <w:noWrap/>
            <w:vAlign w:val="center"/>
            <w:hideMark/>
          </w:tcPr>
          <w:p w14:paraId="2BB97EAD" w14:textId="77777777" w:rsidR="00A416B2" w:rsidRPr="000F5FC4" w:rsidRDefault="00A416B2" w:rsidP="00A416B2">
            <w:pPr>
              <w:rPr>
                <w:sz w:val="16"/>
                <w:szCs w:val="16"/>
                <w:lang w:eastAsia="fr-BE"/>
              </w:rPr>
            </w:pPr>
          </w:p>
        </w:tc>
      </w:tr>
      <w:tr w:rsidR="00A416B2" w:rsidRPr="000F5FC4" w14:paraId="53DA95AC" w14:textId="77777777" w:rsidTr="009C3DF9">
        <w:trPr>
          <w:gridAfter w:val="1"/>
          <w:wAfter w:w="808" w:type="pct"/>
          <w:cantSplit/>
          <w:trHeight w:val="20"/>
          <w:jc w:val="center"/>
        </w:trPr>
        <w:tc>
          <w:tcPr>
            <w:tcW w:w="2340" w:type="pct"/>
            <w:tcBorders>
              <w:top w:val="single" w:sz="4" w:space="0" w:color="auto"/>
              <w:left w:val="single" w:sz="4" w:space="0" w:color="auto"/>
              <w:bottom w:val="single" w:sz="4" w:space="0" w:color="auto"/>
              <w:right w:val="single" w:sz="4" w:space="0" w:color="auto"/>
            </w:tcBorders>
            <w:shd w:val="clear" w:color="auto" w:fill="993366"/>
            <w:noWrap/>
            <w:vAlign w:val="center"/>
            <w:hideMark/>
          </w:tcPr>
          <w:p w14:paraId="7D90E40D" w14:textId="77777777"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2. Ratio des charges financières</w:t>
            </w:r>
          </w:p>
        </w:tc>
        <w:tc>
          <w:tcPr>
            <w:tcW w:w="1852" w:type="pct"/>
            <w:tcBorders>
              <w:top w:val="single" w:sz="4" w:space="0" w:color="auto"/>
              <w:left w:val="nil"/>
              <w:bottom w:val="single" w:sz="4" w:space="0" w:color="auto"/>
              <w:right w:val="single" w:sz="4" w:space="0" w:color="auto"/>
            </w:tcBorders>
            <w:shd w:val="clear" w:color="auto" w:fill="auto"/>
            <w:noWrap/>
            <w:vAlign w:val="center"/>
            <w:hideMark/>
          </w:tcPr>
          <w:p w14:paraId="3A89CF18" w14:textId="77777777" w:rsidR="00A416B2" w:rsidRPr="000F5FC4" w:rsidRDefault="00A416B2" w:rsidP="00A416B2">
            <w:pPr>
              <w:rPr>
                <w:color w:val="FFFFFF" w:themeColor="background1"/>
                <w:sz w:val="16"/>
                <w:szCs w:val="16"/>
                <w:lang w:eastAsia="fr-BE"/>
              </w:rPr>
            </w:pPr>
          </w:p>
        </w:tc>
      </w:tr>
      <w:tr w:rsidR="00A416B2" w:rsidRPr="000F5FC4" w14:paraId="3874C468"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03ACCC0B" w14:textId="77777777" w:rsidR="00A416B2" w:rsidRPr="000F5FC4" w:rsidRDefault="00A416B2" w:rsidP="00A416B2">
            <w:pPr>
              <w:rPr>
                <w:color w:val="000000"/>
                <w:sz w:val="16"/>
                <w:szCs w:val="16"/>
                <w:lang w:eastAsia="fr-BE"/>
              </w:rPr>
            </w:pPr>
            <w:r w:rsidRPr="000F5FC4">
              <w:rPr>
                <w:color w:val="000000"/>
                <w:sz w:val="16"/>
                <w:szCs w:val="16"/>
                <w:lang w:eastAsia="fr-BE"/>
              </w:rPr>
              <w:t>Dépenses ordinaires de dette</w:t>
            </w:r>
          </w:p>
        </w:tc>
        <w:tc>
          <w:tcPr>
            <w:tcW w:w="1852" w:type="pct"/>
            <w:tcBorders>
              <w:top w:val="nil"/>
              <w:left w:val="nil"/>
              <w:bottom w:val="single" w:sz="4" w:space="0" w:color="auto"/>
              <w:right w:val="single" w:sz="4" w:space="0" w:color="auto"/>
            </w:tcBorders>
            <w:shd w:val="clear" w:color="auto" w:fill="auto"/>
            <w:noWrap/>
            <w:vAlign w:val="center"/>
            <w:hideMark/>
          </w:tcPr>
          <w:p w14:paraId="171C6C55" w14:textId="77777777" w:rsidR="00A416B2" w:rsidRPr="000F5FC4" w:rsidRDefault="00A416B2" w:rsidP="00A416B2">
            <w:pPr>
              <w:rPr>
                <w:color w:val="000000"/>
                <w:sz w:val="16"/>
                <w:szCs w:val="16"/>
                <w:lang w:eastAsia="fr-BE"/>
              </w:rPr>
            </w:pPr>
          </w:p>
        </w:tc>
      </w:tr>
      <w:tr w:rsidR="00A416B2" w:rsidRPr="000F5FC4" w14:paraId="0CCD429E"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729FA737" w14:textId="77777777" w:rsidR="00A416B2" w:rsidRPr="000F5FC4" w:rsidRDefault="00A416B2" w:rsidP="00A416B2">
            <w:pPr>
              <w:rPr>
                <w:color w:val="000000"/>
                <w:sz w:val="16"/>
                <w:szCs w:val="16"/>
                <w:lang w:eastAsia="fr-BE"/>
              </w:rPr>
            </w:pPr>
            <w:r w:rsidRPr="000F5FC4">
              <w:rPr>
                <w:color w:val="000000"/>
                <w:sz w:val="16"/>
                <w:szCs w:val="16"/>
                <w:lang w:eastAsia="fr-BE"/>
              </w:rPr>
              <w:t>Emprunts part État</w:t>
            </w:r>
          </w:p>
        </w:tc>
        <w:tc>
          <w:tcPr>
            <w:tcW w:w="1852" w:type="pct"/>
            <w:tcBorders>
              <w:top w:val="nil"/>
              <w:left w:val="nil"/>
              <w:bottom w:val="single" w:sz="4" w:space="0" w:color="auto"/>
              <w:right w:val="single" w:sz="4" w:space="0" w:color="auto"/>
            </w:tcBorders>
            <w:shd w:val="clear" w:color="auto" w:fill="auto"/>
            <w:noWrap/>
            <w:vAlign w:val="center"/>
            <w:hideMark/>
          </w:tcPr>
          <w:p w14:paraId="71DED639" w14:textId="77777777" w:rsidR="00A416B2" w:rsidRPr="000F5FC4" w:rsidRDefault="00A416B2" w:rsidP="00A416B2">
            <w:pPr>
              <w:rPr>
                <w:color w:val="000000"/>
                <w:sz w:val="16"/>
                <w:szCs w:val="16"/>
                <w:lang w:eastAsia="fr-BE"/>
              </w:rPr>
            </w:pPr>
          </w:p>
        </w:tc>
      </w:tr>
      <w:tr w:rsidR="00A416B2" w:rsidRPr="000F5FC4" w14:paraId="546CC902"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39816F41" w14:textId="77777777" w:rsidR="00A416B2" w:rsidRPr="000F5FC4" w:rsidRDefault="00A416B2" w:rsidP="00A416B2">
            <w:pPr>
              <w:rPr>
                <w:color w:val="000000"/>
                <w:sz w:val="16"/>
                <w:szCs w:val="16"/>
                <w:lang w:eastAsia="fr-BE"/>
              </w:rPr>
            </w:pPr>
            <w:r w:rsidRPr="000F5FC4">
              <w:rPr>
                <w:color w:val="000000"/>
                <w:sz w:val="16"/>
                <w:szCs w:val="16"/>
                <w:lang w:eastAsia="fr-BE"/>
              </w:rPr>
              <w:t>Emprunts part tiers</w:t>
            </w:r>
          </w:p>
        </w:tc>
        <w:tc>
          <w:tcPr>
            <w:tcW w:w="1852" w:type="pct"/>
            <w:tcBorders>
              <w:top w:val="nil"/>
              <w:left w:val="nil"/>
              <w:bottom w:val="single" w:sz="4" w:space="0" w:color="auto"/>
              <w:right w:val="single" w:sz="4" w:space="0" w:color="auto"/>
            </w:tcBorders>
            <w:shd w:val="clear" w:color="auto" w:fill="auto"/>
            <w:noWrap/>
            <w:vAlign w:val="center"/>
            <w:hideMark/>
          </w:tcPr>
          <w:p w14:paraId="3595F1DF" w14:textId="77777777" w:rsidR="00A416B2" w:rsidRPr="000F5FC4" w:rsidRDefault="00A416B2" w:rsidP="00A416B2">
            <w:pPr>
              <w:rPr>
                <w:color w:val="000000"/>
                <w:sz w:val="16"/>
                <w:szCs w:val="16"/>
                <w:lang w:eastAsia="fr-BE"/>
              </w:rPr>
            </w:pPr>
          </w:p>
        </w:tc>
      </w:tr>
      <w:tr w:rsidR="00A416B2" w:rsidRPr="000F5FC4" w14:paraId="29C0AD02"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6C683920" w14:textId="77777777" w:rsidR="00A416B2" w:rsidRPr="000F5FC4" w:rsidRDefault="00A416B2" w:rsidP="00A416B2">
            <w:pPr>
              <w:rPr>
                <w:color w:val="000000"/>
                <w:sz w:val="16"/>
                <w:szCs w:val="16"/>
                <w:lang w:eastAsia="fr-BE"/>
              </w:rPr>
            </w:pPr>
            <w:r w:rsidRPr="000F5FC4">
              <w:rPr>
                <w:color w:val="000000"/>
                <w:sz w:val="16"/>
                <w:szCs w:val="16"/>
                <w:lang w:eastAsia="fr-BE"/>
              </w:rPr>
              <w:t>Emprunts CRAC</w:t>
            </w:r>
          </w:p>
        </w:tc>
        <w:tc>
          <w:tcPr>
            <w:tcW w:w="1852" w:type="pct"/>
            <w:tcBorders>
              <w:top w:val="nil"/>
              <w:left w:val="nil"/>
              <w:bottom w:val="single" w:sz="4" w:space="0" w:color="auto"/>
              <w:right w:val="single" w:sz="4" w:space="0" w:color="auto"/>
            </w:tcBorders>
            <w:shd w:val="clear" w:color="auto" w:fill="auto"/>
            <w:noWrap/>
            <w:vAlign w:val="center"/>
            <w:hideMark/>
          </w:tcPr>
          <w:p w14:paraId="756473F0" w14:textId="77777777" w:rsidR="00A416B2" w:rsidRPr="000F5FC4" w:rsidRDefault="00A416B2" w:rsidP="00A416B2">
            <w:pPr>
              <w:rPr>
                <w:color w:val="000000"/>
                <w:sz w:val="16"/>
                <w:szCs w:val="16"/>
                <w:lang w:eastAsia="fr-BE"/>
              </w:rPr>
            </w:pPr>
          </w:p>
        </w:tc>
      </w:tr>
      <w:tr w:rsidR="00A416B2" w:rsidRPr="000F5FC4" w14:paraId="4938CE67"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5FB9F214" w14:textId="77777777" w:rsidR="00A416B2" w:rsidRPr="000F5FC4" w:rsidRDefault="00A416B2" w:rsidP="00A416B2">
            <w:pPr>
              <w:rPr>
                <w:color w:val="000000"/>
                <w:sz w:val="16"/>
                <w:szCs w:val="16"/>
                <w:lang w:eastAsia="fr-BE"/>
              </w:rPr>
            </w:pPr>
            <w:r w:rsidRPr="000F5FC4">
              <w:rPr>
                <w:color w:val="000000"/>
                <w:sz w:val="16"/>
                <w:szCs w:val="16"/>
                <w:lang w:eastAsia="fr-BE"/>
              </w:rPr>
              <w:t>Interventions CRAC après le 31/12/2007</w:t>
            </w:r>
          </w:p>
        </w:tc>
        <w:tc>
          <w:tcPr>
            <w:tcW w:w="1852" w:type="pct"/>
            <w:tcBorders>
              <w:top w:val="nil"/>
              <w:left w:val="nil"/>
              <w:bottom w:val="single" w:sz="4" w:space="0" w:color="auto"/>
              <w:right w:val="single" w:sz="4" w:space="0" w:color="auto"/>
            </w:tcBorders>
            <w:shd w:val="clear" w:color="auto" w:fill="auto"/>
            <w:noWrap/>
            <w:vAlign w:val="center"/>
            <w:hideMark/>
          </w:tcPr>
          <w:p w14:paraId="7B88C69F" w14:textId="77777777" w:rsidR="00A416B2" w:rsidRPr="000F5FC4" w:rsidRDefault="00A416B2" w:rsidP="00A416B2">
            <w:pPr>
              <w:rPr>
                <w:color w:val="000000"/>
                <w:sz w:val="16"/>
                <w:szCs w:val="16"/>
                <w:lang w:eastAsia="fr-BE"/>
              </w:rPr>
            </w:pPr>
          </w:p>
        </w:tc>
      </w:tr>
      <w:tr w:rsidR="00A416B2" w:rsidRPr="000F5FC4" w14:paraId="202968FA"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23531D03" w14:textId="77777777" w:rsidR="00A416B2" w:rsidRPr="000F5FC4" w:rsidRDefault="00A416B2" w:rsidP="00A416B2">
            <w:pPr>
              <w:rPr>
                <w:b/>
                <w:bCs/>
                <w:color w:val="000000"/>
                <w:sz w:val="16"/>
                <w:szCs w:val="16"/>
                <w:lang w:eastAsia="fr-BE"/>
              </w:rPr>
            </w:pPr>
            <w:r w:rsidRPr="000F5FC4">
              <w:rPr>
                <w:b/>
                <w:bCs/>
                <w:color w:val="000000"/>
                <w:sz w:val="16"/>
                <w:szCs w:val="16"/>
                <w:lang w:eastAsia="fr-BE"/>
              </w:rPr>
              <w:t>Charges financières nettes</w:t>
            </w:r>
          </w:p>
        </w:tc>
        <w:tc>
          <w:tcPr>
            <w:tcW w:w="1852" w:type="pct"/>
            <w:tcBorders>
              <w:top w:val="nil"/>
              <w:left w:val="nil"/>
              <w:bottom w:val="single" w:sz="4" w:space="0" w:color="auto"/>
              <w:right w:val="single" w:sz="4" w:space="0" w:color="auto"/>
            </w:tcBorders>
            <w:shd w:val="clear" w:color="auto" w:fill="auto"/>
            <w:noWrap/>
            <w:vAlign w:val="center"/>
            <w:hideMark/>
          </w:tcPr>
          <w:p w14:paraId="468CBC87" w14:textId="77777777" w:rsidR="00A416B2" w:rsidRPr="000F5FC4" w:rsidRDefault="00A416B2" w:rsidP="00A416B2">
            <w:pPr>
              <w:rPr>
                <w:b/>
                <w:bCs/>
                <w:color w:val="000000"/>
                <w:sz w:val="16"/>
                <w:szCs w:val="16"/>
                <w:lang w:eastAsia="fr-BE"/>
              </w:rPr>
            </w:pPr>
            <w:r w:rsidRPr="000F5FC4">
              <w:rPr>
                <w:b/>
                <w:bCs/>
                <w:color w:val="000000"/>
                <w:sz w:val="16"/>
                <w:szCs w:val="16"/>
                <w:lang w:eastAsia="fr-BE"/>
              </w:rPr>
              <w:t xml:space="preserve">                   -     </w:t>
            </w:r>
          </w:p>
        </w:tc>
      </w:tr>
      <w:tr w:rsidR="00A416B2" w:rsidRPr="000F5FC4" w14:paraId="212485FD"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6FAD01CE" w14:textId="77777777" w:rsidR="00A416B2" w:rsidRPr="000F5FC4" w:rsidRDefault="00A416B2" w:rsidP="00A416B2">
            <w:pPr>
              <w:rPr>
                <w:color w:val="000000"/>
                <w:sz w:val="16"/>
                <w:szCs w:val="16"/>
                <w:lang w:eastAsia="fr-BE"/>
              </w:rPr>
            </w:pPr>
            <w:r w:rsidRPr="000F5FC4">
              <w:rPr>
                <w:color w:val="000000"/>
                <w:sz w:val="16"/>
                <w:szCs w:val="16"/>
                <w:lang w:eastAsia="fr-BE"/>
              </w:rPr>
              <w:t>Charges financières nettes</w:t>
            </w:r>
          </w:p>
        </w:tc>
        <w:tc>
          <w:tcPr>
            <w:tcW w:w="1852" w:type="pct"/>
            <w:tcBorders>
              <w:top w:val="nil"/>
              <w:left w:val="nil"/>
              <w:bottom w:val="single" w:sz="4" w:space="0" w:color="auto"/>
              <w:right w:val="single" w:sz="4" w:space="0" w:color="auto"/>
            </w:tcBorders>
            <w:shd w:val="clear" w:color="auto" w:fill="auto"/>
            <w:noWrap/>
            <w:vAlign w:val="center"/>
            <w:hideMark/>
          </w:tcPr>
          <w:p w14:paraId="5B2B2482" w14:textId="77777777" w:rsidR="00A416B2" w:rsidRPr="000F5FC4" w:rsidRDefault="00A416B2" w:rsidP="00A416B2">
            <w:pPr>
              <w:rPr>
                <w:color w:val="000000"/>
                <w:sz w:val="16"/>
                <w:szCs w:val="16"/>
                <w:lang w:eastAsia="fr-BE"/>
              </w:rPr>
            </w:pPr>
            <w:r w:rsidRPr="000F5FC4">
              <w:rPr>
                <w:color w:val="000000"/>
                <w:sz w:val="16"/>
                <w:szCs w:val="16"/>
                <w:lang w:eastAsia="fr-BE"/>
              </w:rPr>
              <w:t xml:space="preserve">                   -     </w:t>
            </w:r>
          </w:p>
        </w:tc>
      </w:tr>
      <w:tr w:rsidR="00A416B2" w:rsidRPr="000F5FC4" w14:paraId="4C0C7F33" w14:textId="77777777" w:rsidTr="009C3DF9">
        <w:trPr>
          <w:gridAfter w:val="1"/>
          <w:wAfter w:w="808" w:type="pct"/>
          <w:cantSplit/>
          <w:trHeight w:val="20"/>
          <w:jc w:val="center"/>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14:paraId="113510EE" w14:textId="77777777" w:rsidR="00A416B2" w:rsidRPr="000F5FC4" w:rsidRDefault="00A416B2" w:rsidP="00A416B2">
            <w:pPr>
              <w:rPr>
                <w:color w:val="000000"/>
                <w:sz w:val="16"/>
                <w:szCs w:val="16"/>
                <w:lang w:eastAsia="fr-BE"/>
              </w:rPr>
            </w:pPr>
            <w:r w:rsidRPr="000F5FC4">
              <w:rPr>
                <w:color w:val="000000"/>
                <w:sz w:val="16"/>
                <w:szCs w:val="16"/>
                <w:lang w:eastAsia="fr-BE"/>
              </w:rPr>
              <w:t>Recettes ordinaires nettes</w:t>
            </w:r>
          </w:p>
        </w:tc>
        <w:tc>
          <w:tcPr>
            <w:tcW w:w="1852" w:type="pct"/>
            <w:tcBorders>
              <w:top w:val="nil"/>
              <w:left w:val="nil"/>
              <w:bottom w:val="single" w:sz="4" w:space="0" w:color="auto"/>
              <w:right w:val="single" w:sz="4" w:space="0" w:color="auto"/>
            </w:tcBorders>
            <w:shd w:val="clear" w:color="auto" w:fill="auto"/>
            <w:noWrap/>
            <w:vAlign w:val="center"/>
            <w:hideMark/>
          </w:tcPr>
          <w:p w14:paraId="3BD74205" w14:textId="77777777" w:rsidR="00A416B2" w:rsidRPr="000F5FC4" w:rsidRDefault="00A416B2" w:rsidP="00A416B2">
            <w:pPr>
              <w:rPr>
                <w:color w:val="000000"/>
                <w:sz w:val="16"/>
                <w:szCs w:val="16"/>
                <w:lang w:eastAsia="fr-BE"/>
              </w:rPr>
            </w:pPr>
            <w:r w:rsidRPr="000F5FC4">
              <w:rPr>
                <w:color w:val="000000"/>
                <w:sz w:val="16"/>
                <w:szCs w:val="16"/>
                <w:lang w:eastAsia="fr-BE"/>
              </w:rPr>
              <w:t xml:space="preserve">                   -     </w:t>
            </w:r>
          </w:p>
        </w:tc>
      </w:tr>
      <w:tr w:rsidR="00A416B2" w:rsidRPr="000F5FC4" w14:paraId="3D7BC71E" w14:textId="77777777" w:rsidTr="009C3DF9">
        <w:trPr>
          <w:cantSplit/>
          <w:trHeight w:val="20"/>
          <w:jc w:val="center"/>
        </w:trPr>
        <w:tc>
          <w:tcPr>
            <w:tcW w:w="2340" w:type="pct"/>
            <w:tcBorders>
              <w:top w:val="nil"/>
              <w:left w:val="single" w:sz="4" w:space="0" w:color="auto"/>
              <w:bottom w:val="single" w:sz="4" w:space="0" w:color="auto"/>
              <w:right w:val="single" w:sz="4" w:space="0" w:color="auto"/>
            </w:tcBorders>
            <w:shd w:val="clear" w:color="auto" w:fill="993366"/>
            <w:noWrap/>
            <w:vAlign w:val="center"/>
            <w:hideMark/>
          </w:tcPr>
          <w:p w14:paraId="1678A903" w14:textId="77777777"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Ratio</w:t>
            </w:r>
          </w:p>
        </w:tc>
        <w:tc>
          <w:tcPr>
            <w:tcW w:w="1852" w:type="pct"/>
            <w:tcBorders>
              <w:top w:val="nil"/>
              <w:left w:val="nil"/>
              <w:bottom w:val="single" w:sz="4" w:space="0" w:color="auto"/>
              <w:right w:val="single" w:sz="4" w:space="0" w:color="auto"/>
            </w:tcBorders>
            <w:shd w:val="clear" w:color="auto" w:fill="993366"/>
            <w:noWrap/>
            <w:vAlign w:val="center"/>
            <w:hideMark/>
          </w:tcPr>
          <w:p w14:paraId="2DF897A1" w14:textId="77777777" w:rsidR="00A416B2" w:rsidRPr="000F5FC4" w:rsidRDefault="00A416B2" w:rsidP="00A416B2">
            <w:pPr>
              <w:rPr>
                <w:color w:val="FFFFFF" w:themeColor="background1"/>
                <w:sz w:val="16"/>
                <w:szCs w:val="16"/>
                <w:lang w:eastAsia="fr-BE"/>
              </w:rPr>
            </w:pPr>
          </w:p>
        </w:tc>
        <w:tc>
          <w:tcPr>
            <w:tcW w:w="808" w:type="pct"/>
            <w:tcBorders>
              <w:top w:val="single" w:sz="4" w:space="0" w:color="auto"/>
              <w:left w:val="nil"/>
              <w:bottom w:val="single" w:sz="4" w:space="0" w:color="auto"/>
              <w:right w:val="single" w:sz="4" w:space="0" w:color="auto"/>
            </w:tcBorders>
            <w:shd w:val="clear" w:color="000000" w:fill="FF0000"/>
            <w:noWrap/>
            <w:vAlign w:val="center"/>
            <w:hideMark/>
          </w:tcPr>
          <w:p w14:paraId="34DDD687" w14:textId="77777777" w:rsidR="00A416B2" w:rsidRPr="000F5FC4" w:rsidRDefault="00A416B2" w:rsidP="00A416B2">
            <w:pPr>
              <w:rPr>
                <w:b/>
                <w:bCs/>
                <w:color w:val="FFFFFF" w:themeColor="background1"/>
                <w:sz w:val="16"/>
                <w:szCs w:val="16"/>
                <w:lang w:eastAsia="fr-BE"/>
              </w:rPr>
            </w:pPr>
            <w:r w:rsidRPr="000F5FC4">
              <w:rPr>
                <w:b/>
                <w:bCs/>
                <w:color w:val="FFFFFF" w:themeColor="background1"/>
                <w:sz w:val="16"/>
                <w:szCs w:val="16"/>
                <w:lang w:eastAsia="fr-BE"/>
              </w:rPr>
              <w:t xml:space="preserve">MAXIMUM 17,5% </w:t>
            </w:r>
          </w:p>
        </w:tc>
      </w:tr>
    </w:tbl>
    <w:p w14:paraId="5092AE14" w14:textId="77777777" w:rsidR="00A416B2" w:rsidRPr="009902E1" w:rsidRDefault="00A416B2" w:rsidP="00A416B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0"/>
      </w:tblGrid>
      <w:tr w:rsidR="00A416B2" w:rsidRPr="000F5FC4" w14:paraId="28D1BA2E" w14:textId="77777777" w:rsidTr="009C3DF9">
        <w:trPr>
          <w:trHeight w:val="20"/>
          <w:jc w:val="center"/>
        </w:trPr>
        <w:tc>
          <w:tcPr>
            <w:tcW w:w="5000" w:type="pct"/>
            <w:noWrap/>
            <w:vAlign w:val="center"/>
            <w:hideMark/>
          </w:tcPr>
          <w:p w14:paraId="262D097D" w14:textId="77777777" w:rsidR="00A416B2" w:rsidRPr="000F5FC4" w:rsidRDefault="00A416B2" w:rsidP="00A416B2">
            <w:pPr>
              <w:rPr>
                <w:b/>
                <w:bCs/>
                <w:color w:val="000000"/>
                <w:sz w:val="16"/>
                <w:szCs w:val="16"/>
                <w:lang w:eastAsia="fr-BE"/>
              </w:rPr>
            </w:pPr>
            <w:r w:rsidRPr="000F5FC4">
              <w:rPr>
                <w:b/>
                <w:bCs/>
                <w:color w:val="000000"/>
                <w:sz w:val="16"/>
                <w:szCs w:val="16"/>
                <w:lang w:eastAsia="fr-BE"/>
              </w:rPr>
              <w:t>Si un des deux ratios est inférieur au % maximum :</w:t>
            </w:r>
          </w:p>
        </w:tc>
      </w:tr>
      <w:tr w:rsidR="00A416B2" w:rsidRPr="000F5FC4" w14:paraId="08C11FEC" w14:textId="77777777" w:rsidTr="009C3DF9">
        <w:trPr>
          <w:trHeight w:val="20"/>
          <w:jc w:val="center"/>
        </w:trPr>
        <w:tc>
          <w:tcPr>
            <w:tcW w:w="5000" w:type="pct"/>
            <w:vAlign w:val="center"/>
            <w:hideMark/>
          </w:tcPr>
          <w:p w14:paraId="10E05247" w14:textId="77777777" w:rsidR="00A416B2" w:rsidRPr="000F5FC4" w:rsidRDefault="00A416B2" w:rsidP="00A416B2">
            <w:pPr>
              <w:rPr>
                <w:color w:val="000000"/>
                <w:sz w:val="16"/>
                <w:szCs w:val="16"/>
                <w:lang w:eastAsia="fr-BE"/>
              </w:rPr>
            </w:pPr>
            <w:r w:rsidRPr="000F5FC4">
              <w:rPr>
                <w:color w:val="000000"/>
                <w:sz w:val="16"/>
                <w:szCs w:val="16"/>
                <w:lang w:eastAsia="fr-BE"/>
              </w:rPr>
              <w:t>Balise d’emprunts annuelle autorisée de maximum 150 €/habitant (sachant que les montants des investissements prévus par emprunts dans les budgets des entités consolidées doivent être repris dans ce volume d'investissement).</w:t>
            </w:r>
          </w:p>
        </w:tc>
      </w:tr>
      <w:tr w:rsidR="00A416B2" w:rsidRPr="000F5FC4" w14:paraId="358F2B05" w14:textId="77777777" w:rsidTr="009C3DF9">
        <w:trPr>
          <w:trHeight w:val="20"/>
          <w:jc w:val="center"/>
        </w:trPr>
        <w:tc>
          <w:tcPr>
            <w:tcW w:w="5000" w:type="pct"/>
            <w:vAlign w:val="center"/>
            <w:hideMark/>
          </w:tcPr>
          <w:p w14:paraId="73F26810" w14:textId="77777777" w:rsidR="00A416B2" w:rsidRPr="000F5FC4" w:rsidRDefault="00A416B2" w:rsidP="00A416B2">
            <w:pPr>
              <w:rPr>
                <w:color w:val="000000"/>
                <w:sz w:val="16"/>
                <w:szCs w:val="16"/>
                <w:lang w:eastAsia="fr-BE"/>
              </w:rPr>
            </w:pPr>
            <w:r w:rsidRPr="000F5FC4">
              <w:rPr>
                <w:color w:val="000000"/>
                <w:sz w:val="16"/>
                <w:szCs w:val="16"/>
                <w:lang w:eastAsia="fr-BE"/>
              </w:rPr>
              <w:t>Balise d’emprunts pluriannuelle autorisée de maximum 900 €/habitant de 2013 à 2018 (sachant que les montants des investissements prévus par emprunts dans les budgets des entités consolidées doivent être repris dans ce volume d'investissement).</w:t>
            </w:r>
          </w:p>
        </w:tc>
      </w:tr>
      <w:tr w:rsidR="00A416B2" w:rsidRPr="000F5FC4" w14:paraId="4636F642" w14:textId="77777777" w:rsidTr="009C3DF9">
        <w:trPr>
          <w:trHeight w:val="20"/>
          <w:jc w:val="center"/>
        </w:trPr>
        <w:tc>
          <w:tcPr>
            <w:tcW w:w="5000" w:type="pct"/>
            <w:noWrap/>
            <w:vAlign w:val="center"/>
            <w:hideMark/>
          </w:tcPr>
          <w:p w14:paraId="5072265F" w14:textId="77777777" w:rsidR="00A416B2" w:rsidRPr="000F5FC4" w:rsidRDefault="00A416B2" w:rsidP="00A416B2">
            <w:pPr>
              <w:rPr>
                <w:b/>
                <w:bCs/>
                <w:color w:val="000000"/>
                <w:sz w:val="16"/>
                <w:szCs w:val="16"/>
                <w:lang w:eastAsia="fr-BE"/>
              </w:rPr>
            </w:pPr>
            <w:r w:rsidRPr="000F5FC4">
              <w:rPr>
                <w:b/>
                <w:bCs/>
                <w:color w:val="000000"/>
                <w:sz w:val="16"/>
                <w:szCs w:val="16"/>
                <w:lang w:eastAsia="fr-BE"/>
              </w:rPr>
              <w:t>Si les deux ratios sont supérieurs au % maximum autorisé :</w:t>
            </w:r>
          </w:p>
        </w:tc>
      </w:tr>
      <w:tr w:rsidR="00A416B2" w:rsidRPr="000F5FC4" w14:paraId="12672569" w14:textId="77777777" w:rsidTr="009C3DF9">
        <w:trPr>
          <w:trHeight w:val="20"/>
          <w:jc w:val="center"/>
        </w:trPr>
        <w:tc>
          <w:tcPr>
            <w:tcW w:w="5000" w:type="pct"/>
            <w:vAlign w:val="center"/>
            <w:hideMark/>
          </w:tcPr>
          <w:p w14:paraId="45922375" w14:textId="77777777" w:rsidR="00A416B2" w:rsidRPr="000F5FC4" w:rsidRDefault="00A416B2" w:rsidP="00A416B2">
            <w:pPr>
              <w:rPr>
                <w:color w:val="000000"/>
                <w:sz w:val="16"/>
                <w:szCs w:val="16"/>
                <w:lang w:eastAsia="fr-BE"/>
              </w:rPr>
            </w:pPr>
            <w:r w:rsidRPr="000F5FC4">
              <w:rPr>
                <w:color w:val="000000"/>
                <w:sz w:val="16"/>
                <w:szCs w:val="16"/>
                <w:lang w:eastAsia="fr-BE"/>
              </w:rPr>
              <w:t>Balise d’emprunts annuelle autorisée de maximum 100 €/habitant (sachant que les montants des investissements prévus par emprunts dans les budgets des entités consolidées doivent être repris dans ce volume d'investissement).</w:t>
            </w:r>
          </w:p>
        </w:tc>
      </w:tr>
      <w:tr w:rsidR="00A416B2" w:rsidRPr="000F5FC4" w14:paraId="616E035D" w14:textId="77777777" w:rsidTr="009C3DF9">
        <w:trPr>
          <w:trHeight w:val="20"/>
          <w:jc w:val="center"/>
        </w:trPr>
        <w:tc>
          <w:tcPr>
            <w:tcW w:w="5000" w:type="pct"/>
            <w:vAlign w:val="center"/>
            <w:hideMark/>
          </w:tcPr>
          <w:p w14:paraId="1A12E1D2" w14:textId="77777777" w:rsidR="00A416B2" w:rsidRPr="000F5FC4" w:rsidRDefault="00A416B2" w:rsidP="00A416B2">
            <w:pPr>
              <w:rPr>
                <w:color w:val="000000"/>
                <w:sz w:val="16"/>
                <w:szCs w:val="16"/>
                <w:lang w:eastAsia="fr-BE"/>
              </w:rPr>
            </w:pPr>
            <w:r w:rsidRPr="000F5FC4">
              <w:rPr>
                <w:color w:val="000000"/>
                <w:sz w:val="16"/>
                <w:szCs w:val="16"/>
                <w:lang w:eastAsia="fr-BE"/>
              </w:rPr>
              <w:t>Balise d’emprunts pluriannuelle autorisée de maximum 600 €/habitant de 2013 à 2018 (sachant que les montants des investissements prévus par emprunts dans les budgets des entités consolidées doivent être repris dans ce volume d'investissement).</w:t>
            </w:r>
          </w:p>
        </w:tc>
      </w:tr>
      <w:tr w:rsidR="00A416B2" w:rsidRPr="000F5FC4" w14:paraId="378B1F69" w14:textId="77777777" w:rsidTr="009C3DF9">
        <w:trPr>
          <w:trHeight w:val="20"/>
          <w:jc w:val="center"/>
        </w:trPr>
        <w:tc>
          <w:tcPr>
            <w:tcW w:w="5000" w:type="pct"/>
            <w:vAlign w:val="center"/>
          </w:tcPr>
          <w:p w14:paraId="5483EAF7" w14:textId="77777777" w:rsidR="00A416B2" w:rsidRPr="000F5FC4" w:rsidRDefault="00A416B2" w:rsidP="00A416B2">
            <w:pPr>
              <w:jc w:val="both"/>
              <w:rPr>
                <w:sz w:val="16"/>
                <w:szCs w:val="16"/>
              </w:rPr>
            </w:pPr>
            <w:r w:rsidRPr="000F5FC4">
              <w:rPr>
                <w:sz w:val="16"/>
                <w:szCs w:val="16"/>
              </w:rPr>
              <w:t xml:space="preserve">La Commune peut fixer sa balise à 130€/habitant ou encore 65€/habitant par exemple après une délibération communale ou dans son plan de gestion </w:t>
            </w:r>
            <w:r w:rsidRPr="000F5FC4">
              <w:rPr>
                <w:sz w:val="16"/>
                <w:szCs w:val="16"/>
                <w:u w:val="single"/>
              </w:rPr>
              <w:t>mais elle ne peut jamais être supérieure à 100 ou 150€/habitant/an</w:t>
            </w:r>
            <w:r w:rsidRPr="000F5FC4">
              <w:rPr>
                <w:sz w:val="16"/>
                <w:szCs w:val="16"/>
              </w:rPr>
              <w:t xml:space="preserve">.           </w:t>
            </w:r>
          </w:p>
          <w:p w14:paraId="63D9D9F3" w14:textId="77777777" w:rsidR="00A416B2" w:rsidRPr="000F5FC4" w:rsidRDefault="00A416B2" w:rsidP="00A416B2">
            <w:pPr>
              <w:jc w:val="both"/>
              <w:rPr>
                <w:sz w:val="16"/>
                <w:szCs w:val="16"/>
              </w:rPr>
            </w:pPr>
            <w:r w:rsidRPr="000F5FC4">
              <w:rPr>
                <w:sz w:val="16"/>
                <w:szCs w:val="16"/>
              </w:rPr>
              <w:t>Si elle souhaitait revenir à 100 ou 150€/habitant, elle doit en faire la demande au Ministre des Pouvoirs locaux ainsi qu’au Centre.</w:t>
            </w:r>
          </w:p>
        </w:tc>
      </w:tr>
    </w:tbl>
    <w:p w14:paraId="6F40DAB4" w14:textId="77777777" w:rsidR="00A416B2" w:rsidRPr="00A416B2" w:rsidRDefault="00A416B2" w:rsidP="00A416B2">
      <w:pPr>
        <w:pStyle w:val="norm"/>
        <w:rPr>
          <w:i/>
        </w:rPr>
      </w:pPr>
      <w:r w:rsidRPr="00421881">
        <w:rPr>
          <w:i/>
        </w:rPr>
        <w:t>Pour le calcul de la balise d’emprunts, reprendre le tableau suivant:</w:t>
      </w:r>
    </w:p>
    <w:tbl>
      <w:tblPr>
        <w:tblW w:w="5000" w:type="pct"/>
        <w:jc w:val="center"/>
        <w:tblCellMar>
          <w:left w:w="70" w:type="dxa"/>
          <w:right w:w="70" w:type="dxa"/>
        </w:tblCellMar>
        <w:tblLook w:val="04A0" w:firstRow="1" w:lastRow="0" w:firstColumn="1" w:lastColumn="0" w:noHBand="0" w:noVBand="1"/>
      </w:tblPr>
      <w:tblGrid>
        <w:gridCol w:w="4732"/>
        <w:gridCol w:w="721"/>
        <w:gridCol w:w="721"/>
        <w:gridCol w:w="721"/>
        <w:gridCol w:w="721"/>
        <w:gridCol w:w="594"/>
        <w:gridCol w:w="850"/>
      </w:tblGrid>
      <w:tr w:rsidR="00A416B2" w:rsidRPr="00EA1C5C" w14:paraId="48487A4B" w14:textId="77777777" w:rsidTr="009C3DF9">
        <w:trPr>
          <w:cantSplit/>
          <w:trHeight w:val="340"/>
          <w:tblHeader/>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993366"/>
            <w:noWrap/>
            <w:vAlign w:val="center"/>
          </w:tcPr>
          <w:p w14:paraId="26132A3F" w14:textId="77777777" w:rsidR="00A416B2" w:rsidRPr="00EA1C5C" w:rsidRDefault="00A416B2" w:rsidP="00A416B2">
            <w:pPr>
              <w:jc w:val="center"/>
              <w:rPr>
                <w:b/>
                <w:bCs/>
                <w:color w:val="FFFFFF" w:themeColor="background1"/>
                <w:sz w:val="14"/>
                <w:szCs w:val="14"/>
                <w:lang w:eastAsia="fr-BE"/>
              </w:rPr>
            </w:pPr>
            <w:r w:rsidRPr="00EA1C5C">
              <w:rPr>
                <w:b/>
                <w:bCs/>
                <w:color w:val="FFFFFF" w:themeColor="background1"/>
                <w:sz w:val="14"/>
                <w:szCs w:val="14"/>
                <w:lang w:eastAsia="fr-BE"/>
              </w:rPr>
              <w:t>Balise 2013-2018</w:t>
            </w:r>
          </w:p>
        </w:tc>
      </w:tr>
      <w:tr w:rsidR="00A416B2" w:rsidRPr="00EA1C5C" w14:paraId="4FCC9BCF" w14:textId="77777777" w:rsidTr="009C3DF9">
        <w:trPr>
          <w:cantSplit/>
          <w:trHeight w:val="283"/>
          <w:tblHeader/>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886D0F" w14:textId="77777777" w:rsidR="00A416B2" w:rsidRPr="00EA1C5C" w:rsidRDefault="00A416B2" w:rsidP="00A416B2">
            <w:pPr>
              <w:jc w:val="center"/>
              <w:rPr>
                <w:b/>
                <w:bCs/>
                <w:color w:val="000000"/>
                <w:sz w:val="14"/>
                <w:szCs w:val="14"/>
                <w:u w:val="single"/>
                <w:lang w:eastAsia="fr-BE"/>
              </w:rPr>
            </w:pPr>
            <w:r w:rsidRPr="00EA1C5C">
              <w:rPr>
                <w:b/>
                <w:bCs/>
                <w:color w:val="000000"/>
                <w:sz w:val="14"/>
                <w:szCs w:val="14"/>
                <w:u w:val="single"/>
                <w:lang w:eastAsia="fr-BE"/>
              </w:rPr>
              <w:t>Commune de XX</w:t>
            </w:r>
          </w:p>
        </w:tc>
      </w:tr>
      <w:tr w:rsidR="00A416B2" w:rsidRPr="00EA1C5C" w14:paraId="01784C86" w14:textId="77777777" w:rsidTr="00750264">
        <w:trPr>
          <w:cantSplit/>
          <w:trHeight w:val="340"/>
          <w:tblHeader/>
          <w:jc w:val="center"/>
        </w:trPr>
        <w:tc>
          <w:tcPr>
            <w:tcW w:w="2611" w:type="pct"/>
            <w:tcBorders>
              <w:top w:val="nil"/>
              <w:left w:val="single" w:sz="4" w:space="0" w:color="auto"/>
              <w:bottom w:val="single" w:sz="4" w:space="0" w:color="auto"/>
              <w:right w:val="single" w:sz="4" w:space="0" w:color="auto"/>
            </w:tcBorders>
            <w:shd w:val="clear" w:color="auto" w:fill="993366"/>
            <w:vAlign w:val="center"/>
            <w:hideMark/>
          </w:tcPr>
          <w:p w14:paraId="77823959" w14:textId="77777777" w:rsidR="00A416B2" w:rsidRPr="00EA1C5C" w:rsidRDefault="00A416B2" w:rsidP="00A416B2">
            <w:pPr>
              <w:jc w:val="center"/>
              <w:rPr>
                <w:b/>
                <w:bCs/>
                <w:color w:val="FFFFFF"/>
                <w:sz w:val="14"/>
                <w:szCs w:val="14"/>
                <w:lang w:eastAsia="fr-BE"/>
              </w:rPr>
            </w:pPr>
            <w:r w:rsidRPr="00EA1C5C">
              <w:rPr>
                <w:b/>
                <w:bCs/>
                <w:color w:val="FFFFFF"/>
                <w:sz w:val="14"/>
                <w:szCs w:val="14"/>
                <w:lang w:eastAsia="fr-BE"/>
              </w:rPr>
              <w:t>Montants investissements par emprunts : respect balise d'emprunts</w:t>
            </w:r>
          </w:p>
        </w:tc>
        <w:tc>
          <w:tcPr>
            <w:tcW w:w="398" w:type="pct"/>
            <w:tcBorders>
              <w:top w:val="nil"/>
              <w:left w:val="nil"/>
              <w:bottom w:val="single" w:sz="4" w:space="0" w:color="auto"/>
              <w:right w:val="single" w:sz="4" w:space="0" w:color="auto"/>
            </w:tcBorders>
            <w:shd w:val="clear" w:color="auto" w:fill="993366"/>
            <w:vAlign w:val="center"/>
            <w:hideMark/>
          </w:tcPr>
          <w:p w14:paraId="59DF13C6" w14:textId="77777777" w:rsidR="00A416B2" w:rsidRPr="00EA1C5C" w:rsidRDefault="00A416B2" w:rsidP="00A416B2">
            <w:pPr>
              <w:jc w:val="center"/>
              <w:rPr>
                <w:b/>
                <w:bCs/>
                <w:color w:val="FFFFFF"/>
                <w:sz w:val="14"/>
                <w:szCs w:val="14"/>
                <w:lang w:eastAsia="fr-BE"/>
              </w:rPr>
            </w:pPr>
            <w:r w:rsidRPr="00EA1C5C">
              <w:rPr>
                <w:b/>
                <w:bCs/>
                <w:color w:val="FFFFFF"/>
                <w:sz w:val="14"/>
                <w:szCs w:val="14"/>
                <w:lang w:eastAsia="fr-BE"/>
              </w:rPr>
              <w:t>C 2013</w:t>
            </w:r>
          </w:p>
        </w:tc>
        <w:tc>
          <w:tcPr>
            <w:tcW w:w="398" w:type="pct"/>
            <w:tcBorders>
              <w:top w:val="nil"/>
              <w:left w:val="nil"/>
              <w:bottom w:val="single" w:sz="4" w:space="0" w:color="auto"/>
              <w:right w:val="single" w:sz="4" w:space="0" w:color="auto"/>
            </w:tcBorders>
            <w:shd w:val="clear" w:color="auto" w:fill="993366"/>
            <w:vAlign w:val="center"/>
            <w:hideMark/>
          </w:tcPr>
          <w:p w14:paraId="5E068A4A" w14:textId="77777777" w:rsidR="00A416B2" w:rsidRPr="00EA1C5C" w:rsidRDefault="00A416B2" w:rsidP="00A416B2">
            <w:pPr>
              <w:jc w:val="center"/>
              <w:rPr>
                <w:b/>
                <w:bCs/>
                <w:color w:val="FFFFFF"/>
                <w:sz w:val="14"/>
                <w:szCs w:val="14"/>
                <w:lang w:eastAsia="fr-BE"/>
              </w:rPr>
            </w:pPr>
            <w:r w:rsidRPr="00EA1C5C">
              <w:rPr>
                <w:b/>
                <w:bCs/>
                <w:color w:val="FFFFFF"/>
                <w:sz w:val="14"/>
                <w:szCs w:val="14"/>
                <w:lang w:eastAsia="fr-BE"/>
              </w:rPr>
              <w:t>C 2014</w:t>
            </w:r>
          </w:p>
        </w:tc>
        <w:tc>
          <w:tcPr>
            <w:tcW w:w="398" w:type="pct"/>
            <w:tcBorders>
              <w:top w:val="nil"/>
              <w:left w:val="nil"/>
              <w:bottom w:val="single" w:sz="4" w:space="0" w:color="auto"/>
              <w:right w:val="single" w:sz="4" w:space="0" w:color="auto"/>
            </w:tcBorders>
            <w:shd w:val="clear" w:color="auto" w:fill="993366"/>
            <w:vAlign w:val="center"/>
            <w:hideMark/>
          </w:tcPr>
          <w:p w14:paraId="3BF42049" w14:textId="77777777" w:rsidR="00A416B2" w:rsidRPr="00EA1C5C" w:rsidRDefault="00A416B2" w:rsidP="00A416B2">
            <w:pPr>
              <w:jc w:val="center"/>
              <w:rPr>
                <w:b/>
                <w:bCs/>
                <w:color w:val="FFFFFF"/>
                <w:sz w:val="14"/>
                <w:szCs w:val="14"/>
                <w:lang w:eastAsia="fr-BE"/>
              </w:rPr>
            </w:pPr>
            <w:r w:rsidRPr="00EA1C5C">
              <w:rPr>
                <w:b/>
                <w:bCs/>
                <w:color w:val="FFFFFF"/>
                <w:sz w:val="14"/>
                <w:szCs w:val="14"/>
                <w:lang w:eastAsia="fr-BE"/>
              </w:rPr>
              <w:t>C 2015</w:t>
            </w:r>
          </w:p>
        </w:tc>
        <w:tc>
          <w:tcPr>
            <w:tcW w:w="398" w:type="pct"/>
            <w:tcBorders>
              <w:top w:val="nil"/>
              <w:left w:val="nil"/>
              <w:bottom w:val="single" w:sz="4" w:space="0" w:color="auto"/>
              <w:right w:val="single" w:sz="4" w:space="0" w:color="auto"/>
            </w:tcBorders>
            <w:shd w:val="clear" w:color="auto" w:fill="993366"/>
            <w:vAlign w:val="center"/>
            <w:hideMark/>
          </w:tcPr>
          <w:p w14:paraId="1F875D79" w14:textId="77777777" w:rsidR="00A416B2" w:rsidRPr="00EA1C5C" w:rsidRDefault="00A416B2" w:rsidP="00A416B2">
            <w:pPr>
              <w:jc w:val="center"/>
              <w:rPr>
                <w:b/>
                <w:bCs/>
                <w:color w:val="FFFFFF"/>
                <w:sz w:val="14"/>
                <w:szCs w:val="14"/>
                <w:lang w:eastAsia="fr-BE"/>
              </w:rPr>
            </w:pPr>
            <w:r w:rsidRPr="00EA1C5C">
              <w:rPr>
                <w:b/>
                <w:bCs/>
                <w:color w:val="FFFFFF"/>
                <w:sz w:val="14"/>
                <w:szCs w:val="14"/>
                <w:lang w:eastAsia="fr-BE"/>
              </w:rPr>
              <w:t>C 2016</w:t>
            </w:r>
          </w:p>
        </w:tc>
        <w:tc>
          <w:tcPr>
            <w:tcW w:w="328" w:type="pct"/>
            <w:tcBorders>
              <w:top w:val="nil"/>
              <w:left w:val="nil"/>
              <w:bottom w:val="single" w:sz="4" w:space="0" w:color="auto"/>
              <w:right w:val="single" w:sz="4" w:space="0" w:color="auto"/>
            </w:tcBorders>
            <w:shd w:val="clear" w:color="auto" w:fill="993366"/>
            <w:vAlign w:val="center"/>
            <w:hideMark/>
          </w:tcPr>
          <w:p w14:paraId="2719B357" w14:textId="77777777" w:rsidR="00A416B2" w:rsidRPr="00EA1C5C" w:rsidRDefault="00ED2CC6" w:rsidP="00A416B2">
            <w:pPr>
              <w:jc w:val="center"/>
              <w:rPr>
                <w:b/>
                <w:bCs/>
                <w:color w:val="FFFFFF"/>
                <w:sz w:val="14"/>
                <w:szCs w:val="14"/>
                <w:lang w:eastAsia="fr-BE"/>
              </w:rPr>
            </w:pPr>
            <w:r w:rsidRPr="00EA1C5C">
              <w:rPr>
                <w:b/>
                <w:bCs/>
                <w:color w:val="FFFFFF"/>
                <w:sz w:val="14"/>
                <w:szCs w:val="14"/>
                <w:lang w:eastAsia="fr-BE"/>
              </w:rPr>
              <w:t>C</w:t>
            </w:r>
            <w:r w:rsidR="00A416B2" w:rsidRPr="00EA1C5C">
              <w:rPr>
                <w:b/>
                <w:bCs/>
                <w:color w:val="FFFFFF"/>
                <w:sz w:val="14"/>
                <w:szCs w:val="14"/>
                <w:lang w:eastAsia="fr-BE"/>
              </w:rPr>
              <w:t xml:space="preserve"> 2017</w:t>
            </w:r>
          </w:p>
        </w:tc>
        <w:tc>
          <w:tcPr>
            <w:tcW w:w="468" w:type="pct"/>
            <w:tcBorders>
              <w:top w:val="nil"/>
              <w:left w:val="nil"/>
              <w:bottom w:val="single" w:sz="4" w:space="0" w:color="auto"/>
              <w:right w:val="single" w:sz="4" w:space="0" w:color="auto"/>
            </w:tcBorders>
            <w:shd w:val="clear" w:color="auto" w:fill="993366"/>
            <w:vAlign w:val="center"/>
            <w:hideMark/>
          </w:tcPr>
          <w:p w14:paraId="2001D5EB" w14:textId="77777777" w:rsidR="00A416B2" w:rsidRPr="00EA1C5C" w:rsidRDefault="007F4CFF" w:rsidP="00A416B2">
            <w:pPr>
              <w:jc w:val="center"/>
              <w:rPr>
                <w:b/>
                <w:bCs/>
                <w:color w:val="FFFFFF"/>
                <w:sz w:val="14"/>
                <w:szCs w:val="14"/>
                <w:lang w:eastAsia="fr-BE"/>
              </w:rPr>
            </w:pPr>
            <w:r w:rsidRPr="00EA1C5C">
              <w:rPr>
                <w:b/>
                <w:bCs/>
                <w:color w:val="FFFFFF"/>
                <w:sz w:val="14"/>
                <w:szCs w:val="14"/>
                <w:lang w:eastAsia="fr-BE"/>
              </w:rPr>
              <w:t>BI</w:t>
            </w:r>
            <w:r w:rsidR="00A416B2" w:rsidRPr="00EA1C5C">
              <w:rPr>
                <w:b/>
                <w:bCs/>
                <w:color w:val="FFFFFF"/>
                <w:sz w:val="14"/>
                <w:szCs w:val="14"/>
                <w:lang w:eastAsia="fr-BE"/>
              </w:rPr>
              <w:t xml:space="preserve"> 2018</w:t>
            </w:r>
          </w:p>
        </w:tc>
      </w:tr>
      <w:tr w:rsidR="00A416B2" w:rsidRPr="00EA1C5C" w14:paraId="5A502FBD"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7F1C7456" w14:textId="77777777" w:rsidR="00A416B2" w:rsidRPr="00EA1C5C" w:rsidRDefault="00A416B2" w:rsidP="00A416B2">
            <w:pPr>
              <w:rPr>
                <w:color w:val="000000"/>
                <w:sz w:val="14"/>
                <w:szCs w:val="14"/>
                <w:lang w:eastAsia="fr-BE"/>
              </w:rPr>
            </w:pPr>
            <w:r w:rsidRPr="00EA1C5C">
              <w:rPr>
                <w:color w:val="000000"/>
                <w:sz w:val="14"/>
                <w:szCs w:val="14"/>
                <w:lang w:eastAsia="fr-BE"/>
              </w:rPr>
              <w:t>Commune/Ville/Province</w:t>
            </w:r>
          </w:p>
        </w:tc>
        <w:tc>
          <w:tcPr>
            <w:tcW w:w="398" w:type="pct"/>
            <w:tcBorders>
              <w:top w:val="nil"/>
              <w:left w:val="nil"/>
              <w:bottom w:val="single" w:sz="4" w:space="0" w:color="auto"/>
              <w:right w:val="single" w:sz="4" w:space="0" w:color="auto"/>
            </w:tcBorders>
            <w:shd w:val="clear" w:color="auto" w:fill="auto"/>
            <w:noWrap/>
            <w:vAlign w:val="center"/>
            <w:hideMark/>
          </w:tcPr>
          <w:p w14:paraId="01A80846"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26521C34"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3710C844"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19DFA1B9"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334BFD3D"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053EEE7F"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45D8FF38"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514448F0" w14:textId="77777777"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14:paraId="43AF12E0"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2E740699"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342DF2A6"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61C2A6B1"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0381ACB8"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20CBCF36"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244EA8A2"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14:paraId="30C3CE74" w14:textId="77777777" w:rsidR="00A416B2" w:rsidRPr="00EA1C5C" w:rsidRDefault="00A416B2" w:rsidP="00A416B2">
            <w:pPr>
              <w:jc w:val="center"/>
              <w:rPr>
                <w:b/>
                <w:bCs/>
                <w:color w:val="000000"/>
                <w:sz w:val="14"/>
                <w:szCs w:val="14"/>
                <w:lang w:eastAsia="fr-BE"/>
              </w:rPr>
            </w:pPr>
            <w:r w:rsidRPr="00EA1C5C">
              <w:rPr>
                <w:b/>
                <w:bCs/>
                <w:color w:val="000000"/>
                <w:sz w:val="14"/>
                <w:szCs w:val="14"/>
                <w:lang w:eastAsia="fr-BE"/>
              </w:rPr>
              <w:t>Total Commune</w:t>
            </w:r>
          </w:p>
        </w:tc>
        <w:tc>
          <w:tcPr>
            <w:tcW w:w="398" w:type="pct"/>
            <w:tcBorders>
              <w:top w:val="nil"/>
              <w:left w:val="nil"/>
              <w:bottom w:val="single" w:sz="4" w:space="0" w:color="auto"/>
              <w:right w:val="single" w:sz="4" w:space="0" w:color="auto"/>
            </w:tcBorders>
            <w:shd w:val="clear" w:color="000000" w:fill="D9D9D9"/>
            <w:noWrap/>
            <w:vAlign w:val="center"/>
            <w:hideMark/>
          </w:tcPr>
          <w:p w14:paraId="62D3FA13"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792DA51B"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672406D3"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6C26BCF8"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14:paraId="252C5AA6"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14:paraId="319E6327"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14:paraId="27FE41B2"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78A8240B" w14:textId="77777777" w:rsidR="00A416B2" w:rsidRPr="00EA1C5C" w:rsidRDefault="00A416B2" w:rsidP="00A416B2">
            <w:pPr>
              <w:rPr>
                <w:color w:val="000000"/>
                <w:sz w:val="14"/>
                <w:szCs w:val="14"/>
                <w:lang w:eastAsia="fr-BE"/>
              </w:rPr>
            </w:pPr>
            <w:r w:rsidRPr="00EA1C5C">
              <w:rPr>
                <w:color w:val="000000"/>
                <w:sz w:val="14"/>
                <w:szCs w:val="14"/>
                <w:lang w:eastAsia="fr-BE"/>
              </w:rPr>
              <w:t>CPAS</w:t>
            </w:r>
          </w:p>
        </w:tc>
        <w:tc>
          <w:tcPr>
            <w:tcW w:w="398" w:type="pct"/>
            <w:tcBorders>
              <w:top w:val="nil"/>
              <w:left w:val="nil"/>
              <w:bottom w:val="single" w:sz="4" w:space="0" w:color="auto"/>
              <w:right w:val="single" w:sz="4" w:space="0" w:color="auto"/>
            </w:tcBorders>
            <w:shd w:val="clear" w:color="auto" w:fill="auto"/>
            <w:noWrap/>
            <w:vAlign w:val="center"/>
            <w:hideMark/>
          </w:tcPr>
          <w:p w14:paraId="657BA7FD"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53E887A0"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1AA7E27D"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35A89553"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1F7568AC"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763D47F4"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2EB3B10B"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602B0C6C" w14:textId="77777777"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14:paraId="6E88855D"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067143D7"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424436BE"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4DF4F43C"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494A7A23"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493C7079"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0A927450"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14:paraId="3E9BB9BB" w14:textId="77777777" w:rsidR="00A416B2" w:rsidRPr="00EA1C5C" w:rsidRDefault="00A416B2" w:rsidP="00A416B2">
            <w:pPr>
              <w:jc w:val="center"/>
              <w:rPr>
                <w:b/>
                <w:bCs/>
                <w:color w:val="000000"/>
                <w:sz w:val="14"/>
                <w:szCs w:val="14"/>
                <w:lang w:eastAsia="fr-BE"/>
              </w:rPr>
            </w:pPr>
            <w:r w:rsidRPr="00EA1C5C">
              <w:rPr>
                <w:b/>
                <w:bCs/>
                <w:color w:val="000000"/>
                <w:sz w:val="14"/>
                <w:szCs w:val="14"/>
                <w:lang w:eastAsia="fr-BE"/>
              </w:rPr>
              <w:t>Total CPAS</w:t>
            </w:r>
          </w:p>
        </w:tc>
        <w:tc>
          <w:tcPr>
            <w:tcW w:w="398" w:type="pct"/>
            <w:tcBorders>
              <w:top w:val="nil"/>
              <w:left w:val="nil"/>
              <w:bottom w:val="single" w:sz="4" w:space="0" w:color="auto"/>
              <w:right w:val="single" w:sz="4" w:space="0" w:color="auto"/>
            </w:tcBorders>
            <w:shd w:val="clear" w:color="000000" w:fill="D9D9D9"/>
            <w:noWrap/>
            <w:vAlign w:val="center"/>
            <w:hideMark/>
          </w:tcPr>
          <w:p w14:paraId="77310064"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2DE8E4C8"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5A9D8839"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687FDC0E"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14:paraId="0C29EDC4"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14:paraId="3F93222A"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14:paraId="31D98843"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2F84C661" w14:textId="77777777" w:rsidR="00A416B2" w:rsidRPr="00EA1C5C" w:rsidRDefault="00A416B2" w:rsidP="00A416B2">
            <w:pPr>
              <w:rPr>
                <w:color w:val="000000"/>
                <w:sz w:val="14"/>
                <w:szCs w:val="14"/>
                <w:lang w:eastAsia="fr-BE"/>
              </w:rPr>
            </w:pPr>
            <w:r w:rsidRPr="00EA1C5C">
              <w:rPr>
                <w:color w:val="000000"/>
                <w:sz w:val="14"/>
                <w:szCs w:val="14"/>
                <w:lang w:eastAsia="fr-BE"/>
              </w:rPr>
              <w:t xml:space="preserve">Zone de </w:t>
            </w:r>
            <w:r w:rsidR="003148CD" w:rsidRPr="00EA1C5C">
              <w:rPr>
                <w:color w:val="000000"/>
                <w:sz w:val="14"/>
                <w:szCs w:val="14"/>
                <w:lang w:eastAsia="fr-BE"/>
              </w:rPr>
              <w:t>Police</w:t>
            </w:r>
            <w:r w:rsidRPr="00EA1C5C">
              <w:rPr>
                <w:color w:val="000000"/>
                <w:sz w:val="14"/>
                <w:szCs w:val="14"/>
                <w:lang w:eastAsia="fr-BE"/>
              </w:rPr>
              <w:t xml:space="preserve"> </w:t>
            </w:r>
          </w:p>
        </w:tc>
        <w:tc>
          <w:tcPr>
            <w:tcW w:w="398" w:type="pct"/>
            <w:tcBorders>
              <w:top w:val="nil"/>
              <w:left w:val="nil"/>
              <w:bottom w:val="single" w:sz="4" w:space="0" w:color="auto"/>
              <w:right w:val="single" w:sz="4" w:space="0" w:color="auto"/>
            </w:tcBorders>
            <w:shd w:val="clear" w:color="auto" w:fill="auto"/>
            <w:noWrap/>
            <w:vAlign w:val="center"/>
            <w:hideMark/>
          </w:tcPr>
          <w:p w14:paraId="13BB3C40"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FFFFFF"/>
            <w:noWrap/>
            <w:vAlign w:val="center"/>
            <w:hideMark/>
          </w:tcPr>
          <w:p w14:paraId="110321E5"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FFFFFF"/>
            <w:noWrap/>
            <w:vAlign w:val="center"/>
            <w:hideMark/>
          </w:tcPr>
          <w:p w14:paraId="4037FBF9"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FFFFFF"/>
            <w:noWrap/>
            <w:vAlign w:val="center"/>
            <w:hideMark/>
          </w:tcPr>
          <w:p w14:paraId="3ECA589F"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FFFFFF"/>
            <w:noWrap/>
            <w:vAlign w:val="center"/>
            <w:hideMark/>
          </w:tcPr>
          <w:p w14:paraId="73B6AB71"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FFFFFF"/>
            <w:noWrap/>
            <w:vAlign w:val="center"/>
            <w:hideMark/>
          </w:tcPr>
          <w:p w14:paraId="41DC0C88"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47EACEB9"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014D376E" w14:textId="77777777" w:rsidR="00A416B2" w:rsidRPr="00EA1C5C" w:rsidRDefault="00A416B2" w:rsidP="00A416B2">
            <w:pPr>
              <w:rPr>
                <w:color w:val="000000"/>
                <w:sz w:val="14"/>
                <w:szCs w:val="14"/>
                <w:lang w:eastAsia="fr-BE"/>
              </w:rPr>
            </w:pPr>
            <w:r w:rsidRPr="00EA1C5C">
              <w:rPr>
                <w:color w:val="000000"/>
                <w:sz w:val="14"/>
                <w:szCs w:val="14"/>
                <w:lang w:eastAsia="fr-BE"/>
              </w:rPr>
              <w:t xml:space="preserve">Quote-part de votre </w:t>
            </w:r>
            <w:r w:rsidRPr="00EA1C5C">
              <w:rPr>
                <w:i/>
                <w:iCs/>
                <w:color w:val="000000"/>
                <w:sz w:val="14"/>
                <w:szCs w:val="14"/>
                <w:lang w:eastAsia="fr-BE"/>
              </w:rPr>
              <w:t>Commune</w:t>
            </w:r>
          </w:p>
        </w:tc>
        <w:tc>
          <w:tcPr>
            <w:tcW w:w="398" w:type="pct"/>
            <w:tcBorders>
              <w:top w:val="nil"/>
              <w:left w:val="nil"/>
              <w:bottom w:val="single" w:sz="4" w:space="0" w:color="auto"/>
              <w:right w:val="single" w:sz="4" w:space="0" w:color="auto"/>
            </w:tcBorders>
            <w:shd w:val="clear" w:color="auto" w:fill="auto"/>
            <w:noWrap/>
            <w:vAlign w:val="center"/>
            <w:hideMark/>
          </w:tcPr>
          <w:p w14:paraId="0A541636"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56E4BF47"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208AEBD6"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0C86353B"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13B4CCA9"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1A1C3A07"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37E721F8"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1609612E" w14:textId="77777777"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de votre </w:t>
            </w:r>
            <w:r w:rsidRPr="00EA1C5C">
              <w:rPr>
                <w:i/>
                <w:iCs/>
                <w:color w:val="000000"/>
                <w:sz w:val="14"/>
                <w:szCs w:val="14"/>
                <w:lang w:eastAsia="fr-BE"/>
              </w:rPr>
              <w:t>Commune</w:t>
            </w:r>
          </w:p>
        </w:tc>
        <w:tc>
          <w:tcPr>
            <w:tcW w:w="398" w:type="pct"/>
            <w:tcBorders>
              <w:top w:val="nil"/>
              <w:left w:val="nil"/>
              <w:bottom w:val="single" w:sz="4" w:space="0" w:color="auto"/>
              <w:right w:val="single" w:sz="4" w:space="0" w:color="auto"/>
            </w:tcBorders>
            <w:shd w:val="clear" w:color="auto" w:fill="auto"/>
            <w:noWrap/>
            <w:vAlign w:val="center"/>
            <w:hideMark/>
          </w:tcPr>
          <w:p w14:paraId="00E1F09D"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76D874C6"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6904C38B"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76CE9B5C"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6F2B1FE4"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64735740"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2C119782"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14:paraId="390EFA44" w14:textId="77777777" w:rsidR="00A416B2" w:rsidRPr="00EA1C5C" w:rsidRDefault="00A416B2" w:rsidP="00A416B2">
            <w:pPr>
              <w:jc w:val="center"/>
              <w:rPr>
                <w:b/>
                <w:bCs/>
                <w:color w:val="000000"/>
                <w:sz w:val="14"/>
                <w:szCs w:val="14"/>
                <w:lang w:eastAsia="fr-BE"/>
              </w:rPr>
            </w:pPr>
            <w:r w:rsidRPr="00EA1C5C">
              <w:rPr>
                <w:b/>
                <w:bCs/>
                <w:color w:val="000000"/>
                <w:sz w:val="14"/>
                <w:szCs w:val="14"/>
                <w:lang w:eastAsia="fr-BE"/>
              </w:rPr>
              <w:t>Total ZP</w:t>
            </w:r>
          </w:p>
        </w:tc>
        <w:tc>
          <w:tcPr>
            <w:tcW w:w="398" w:type="pct"/>
            <w:tcBorders>
              <w:top w:val="nil"/>
              <w:left w:val="nil"/>
              <w:bottom w:val="single" w:sz="4" w:space="0" w:color="auto"/>
              <w:right w:val="single" w:sz="4" w:space="0" w:color="auto"/>
            </w:tcBorders>
            <w:shd w:val="clear" w:color="000000" w:fill="D9D9D9"/>
            <w:noWrap/>
            <w:vAlign w:val="center"/>
            <w:hideMark/>
          </w:tcPr>
          <w:p w14:paraId="0EA3CE02"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3D22EB42"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7FA81638"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6E695AFA"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14:paraId="5AD413BE"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14:paraId="150641A8"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14:paraId="45ACADEC"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39EE2906" w14:textId="77777777" w:rsidR="00A416B2" w:rsidRPr="00EA1C5C" w:rsidRDefault="00A416B2" w:rsidP="00A416B2">
            <w:pPr>
              <w:rPr>
                <w:color w:val="000000"/>
                <w:sz w:val="14"/>
                <w:szCs w:val="14"/>
                <w:lang w:eastAsia="fr-BE"/>
              </w:rPr>
            </w:pPr>
            <w:r w:rsidRPr="00EA1C5C">
              <w:rPr>
                <w:color w:val="000000"/>
                <w:sz w:val="14"/>
                <w:szCs w:val="14"/>
                <w:lang w:eastAsia="fr-BE"/>
              </w:rPr>
              <w:t>SRI</w:t>
            </w:r>
          </w:p>
        </w:tc>
        <w:tc>
          <w:tcPr>
            <w:tcW w:w="398" w:type="pct"/>
            <w:tcBorders>
              <w:top w:val="nil"/>
              <w:left w:val="nil"/>
              <w:bottom w:val="single" w:sz="4" w:space="0" w:color="auto"/>
              <w:right w:val="single" w:sz="4" w:space="0" w:color="auto"/>
            </w:tcBorders>
            <w:shd w:val="clear" w:color="auto" w:fill="auto"/>
            <w:noWrap/>
            <w:vAlign w:val="center"/>
            <w:hideMark/>
          </w:tcPr>
          <w:p w14:paraId="00A89A02"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5F28F57F"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415F00E0"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74B15A5A"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52E42BC0"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166F44BC"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6CBE0B63"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0C991778" w14:textId="77777777"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14:paraId="68261D2D"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193A253C"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66B33920"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04A361A9"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0AE64C7E"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401124D0"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44C3B133"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51C7CE46" w14:textId="77777777" w:rsidR="00A416B2" w:rsidRPr="00EA1C5C" w:rsidRDefault="00A416B2" w:rsidP="00A416B2">
            <w:pPr>
              <w:rPr>
                <w:color w:val="000000"/>
                <w:sz w:val="14"/>
                <w:szCs w:val="14"/>
                <w:lang w:eastAsia="fr-BE"/>
              </w:rPr>
            </w:pPr>
            <w:r w:rsidRPr="00EA1C5C">
              <w:rPr>
                <w:color w:val="000000"/>
                <w:sz w:val="14"/>
                <w:szCs w:val="14"/>
                <w:lang w:eastAsia="fr-BE"/>
              </w:rPr>
              <w:t xml:space="preserve">La quote-part communale dans SRI </w:t>
            </w:r>
          </w:p>
        </w:tc>
        <w:tc>
          <w:tcPr>
            <w:tcW w:w="398" w:type="pct"/>
            <w:tcBorders>
              <w:top w:val="nil"/>
              <w:left w:val="nil"/>
              <w:bottom w:val="single" w:sz="4" w:space="0" w:color="auto"/>
              <w:right w:val="single" w:sz="4" w:space="0" w:color="auto"/>
            </w:tcBorders>
            <w:shd w:val="clear" w:color="auto" w:fill="auto"/>
            <w:noWrap/>
            <w:vAlign w:val="center"/>
            <w:hideMark/>
          </w:tcPr>
          <w:p w14:paraId="79413043"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54E57C90"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02E894D4"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2FA24DCD"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008F8194"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1C6AB58D"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49993DA5"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14:paraId="2271C1BD" w14:textId="77777777" w:rsidR="00A416B2" w:rsidRPr="00EA1C5C" w:rsidRDefault="00A416B2" w:rsidP="00A416B2">
            <w:pPr>
              <w:jc w:val="center"/>
              <w:rPr>
                <w:b/>
                <w:bCs/>
                <w:color w:val="000000"/>
                <w:sz w:val="14"/>
                <w:szCs w:val="14"/>
                <w:lang w:eastAsia="fr-BE"/>
              </w:rPr>
            </w:pPr>
            <w:r w:rsidRPr="00EA1C5C">
              <w:rPr>
                <w:b/>
                <w:bCs/>
                <w:color w:val="000000"/>
                <w:sz w:val="14"/>
                <w:szCs w:val="14"/>
                <w:lang w:eastAsia="fr-BE"/>
              </w:rPr>
              <w:t xml:space="preserve">Total </w:t>
            </w:r>
          </w:p>
        </w:tc>
        <w:tc>
          <w:tcPr>
            <w:tcW w:w="398" w:type="pct"/>
            <w:tcBorders>
              <w:top w:val="nil"/>
              <w:left w:val="nil"/>
              <w:bottom w:val="single" w:sz="4" w:space="0" w:color="auto"/>
              <w:right w:val="single" w:sz="4" w:space="0" w:color="auto"/>
            </w:tcBorders>
            <w:shd w:val="clear" w:color="000000" w:fill="D9D9D9"/>
            <w:noWrap/>
            <w:vAlign w:val="center"/>
            <w:hideMark/>
          </w:tcPr>
          <w:p w14:paraId="0122477B"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1B1CE8AB"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3F169754"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60B84120"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14:paraId="17A7556C"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14:paraId="0984E030"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14:paraId="205C5092"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16DEC33A" w14:textId="77777777" w:rsidR="00A416B2" w:rsidRPr="00EA1C5C" w:rsidRDefault="00A416B2" w:rsidP="00A416B2">
            <w:pPr>
              <w:rPr>
                <w:color w:val="000000"/>
                <w:sz w:val="14"/>
                <w:szCs w:val="14"/>
                <w:lang w:eastAsia="fr-BE"/>
              </w:rPr>
            </w:pPr>
            <w:r w:rsidRPr="00EA1C5C">
              <w:rPr>
                <w:color w:val="000000"/>
                <w:sz w:val="14"/>
                <w:szCs w:val="14"/>
                <w:lang w:eastAsia="fr-BE"/>
              </w:rPr>
              <w:t>RCA - RCO</w:t>
            </w:r>
          </w:p>
        </w:tc>
        <w:tc>
          <w:tcPr>
            <w:tcW w:w="398" w:type="pct"/>
            <w:tcBorders>
              <w:top w:val="nil"/>
              <w:left w:val="nil"/>
              <w:bottom w:val="single" w:sz="4" w:space="0" w:color="auto"/>
              <w:right w:val="single" w:sz="4" w:space="0" w:color="auto"/>
            </w:tcBorders>
            <w:shd w:val="clear" w:color="auto" w:fill="auto"/>
            <w:noWrap/>
            <w:vAlign w:val="center"/>
            <w:hideMark/>
          </w:tcPr>
          <w:p w14:paraId="7AF44B34"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08F60081"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607E1D04"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612C1F95"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74C47E01"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3122D544"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389787A0"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108BB3BA" w14:textId="77777777"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14:paraId="5A7AB35F"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30402452"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27BE2B57"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4591825F"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7A434136"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0129B87F"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1A7B0162"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14:paraId="283AD467" w14:textId="77777777" w:rsidR="00A416B2" w:rsidRPr="00EA1C5C" w:rsidRDefault="00A416B2" w:rsidP="00A416B2">
            <w:pPr>
              <w:jc w:val="center"/>
              <w:rPr>
                <w:b/>
                <w:bCs/>
                <w:color w:val="000000"/>
                <w:sz w:val="14"/>
                <w:szCs w:val="14"/>
                <w:lang w:eastAsia="fr-BE"/>
              </w:rPr>
            </w:pPr>
            <w:r w:rsidRPr="00EA1C5C">
              <w:rPr>
                <w:b/>
                <w:bCs/>
                <w:color w:val="000000"/>
                <w:sz w:val="14"/>
                <w:szCs w:val="14"/>
                <w:lang w:eastAsia="fr-BE"/>
              </w:rPr>
              <w:t xml:space="preserve">Total </w:t>
            </w:r>
          </w:p>
        </w:tc>
        <w:tc>
          <w:tcPr>
            <w:tcW w:w="398" w:type="pct"/>
            <w:tcBorders>
              <w:top w:val="nil"/>
              <w:left w:val="nil"/>
              <w:bottom w:val="single" w:sz="4" w:space="0" w:color="auto"/>
              <w:right w:val="single" w:sz="4" w:space="0" w:color="auto"/>
            </w:tcBorders>
            <w:shd w:val="clear" w:color="000000" w:fill="D9D9D9"/>
            <w:noWrap/>
            <w:vAlign w:val="center"/>
            <w:hideMark/>
          </w:tcPr>
          <w:p w14:paraId="73F33919"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54E27170"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0E26AB2F"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7C81E736"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14:paraId="1E900B37"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14:paraId="170AF58E"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14:paraId="2D648622"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7BF0DA4D" w14:textId="77777777" w:rsidR="00A416B2" w:rsidRPr="00EA1C5C" w:rsidRDefault="00A416B2" w:rsidP="00A416B2">
            <w:pPr>
              <w:rPr>
                <w:color w:val="000000"/>
                <w:sz w:val="14"/>
                <w:szCs w:val="14"/>
                <w:lang w:eastAsia="fr-BE"/>
              </w:rPr>
            </w:pPr>
            <w:r w:rsidRPr="00EA1C5C">
              <w:rPr>
                <w:color w:val="000000"/>
                <w:sz w:val="14"/>
                <w:szCs w:val="14"/>
                <w:lang w:eastAsia="fr-BE"/>
              </w:rPr>
              <w:t xml:space="preserve">autre institution </w:t>
            </w:r>
          </w:p>
        </w:tc>
        <w:tc>
          <w:tcPr>
            <w:tcW w:w="398" w:type="pct"/>
            <w:tcBorders>
              <w:top w:val="nil"/>
              <w:left w:val="nil"/>
              <w:bottom w:val="single" w:sz="4" w:space="0" w:color="auto"/>
              <w:right w:val="single" w:sz="4" w:space="0" w:color="auto"/>
            </w:tcBorders>
            <w:shd w:val="clear" w:color="auto" w:fill="auto"/>
            <w:noWrap/>
            <w:vAlign w:val="center"/>
            <w:hideMark/>
          </w:tcPr>
          <w:p w14:paraId="61F3A3AC"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5ADAE64F"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1AC242F6"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298F9E2D"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05B3F0C7"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6328C042"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67F7B7CB"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047A9E3F" w14:textId="77777777" w:rsidR="00A416B2" w:rsidRPr="00EA1C5C" w:rsidRDefault="00A416B2" w:rsidP="00A416B2">
            <w:pPr>
              <w:rPr>
                <w:color w:val="000000"/>
                <w:sz w:val="14"/>
                <w:szCs w:val="14"/>
                <w:lang w:eastAsia="fr-BE"/>
              </w:rPr>
            </w:pPr>
            <w:r w:rsidRPr="00EA1C5C">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14:paraId="6F158CD5"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28C8BF31"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385B7F5C"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2931CDFB"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76B7DCB0"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069A4939"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72BABBB6"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14:paraId="2552C768" w14:textId="77777777" w:rsidR="00A416B2" w:rsidRPr="00EA1C5C" w:rsidRDefault="00A416B2" w:rsidP="00A416B2">
            <w:pPr>
              <w:jc w:val="center"/>
              <w:rPr>
                <w:b/>
                <w:bCs/>
                <w:color w:val="000000"/>
                <w:sz w:val="14"/>
                <w:szCs w:val="14"/>
                <w:lang w:eastAsia="fr-BE"/>
              </w:rPr>
            </w:pPr>
            <w:r w:rsidRPr="00EA1C5C">
              <w:rPr>
                <w:b/>
                <w:bCs/>
                <w:color w:val="000000"/>
                <w:sz w:val="14"/>
                <w:szCs w:val="14"/>
                <w:lang w:eastAsia="fr-BE"/>
              </w:rPr>
              <w:t xml:space="preserve">Total </w:t>
            </w:r>
          </w:p>
        </w:tc>
        <w:tc>
          <w:tcPr>
            <w:tcW w:w="398" w:type="pct"/>
            <w:tcBorders>
              <w:top w:val="nil"/>
              <w:left w:val="nil"/>
              <w:bottom w:val="single" w:sz="4" w:space="0" w:color="auto"/>
              <w:right w:val="single" w:sz="4" w:space="0" w:color="auto"/>
            </w:tcBorders>
            <w:shd w:val="clear" w:color="000000" w:fill="D9D9D9"/>
            <w:noWrap/>
            <w:vAlign w:val="center"/>
            <w:hideMark/>
          </w:tcPr>
          <w:p w14:paraId="73B8A064"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0CEE24B3"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2702B0FC"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14:paraId="2D4C71BD"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14:paraId="68B4305B"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c>
          <w:tcPr>
            <w:tcW w:w="468" w:type="pct"/>
            <w:tcBorders>
              <w:top w:val="nil"/>
              <w:left w:val="nil"/>
              <w:bottom w:val="single" w:sz="4" w:space="0" w:color="auto"/>
              <w:right w:val="single" w:sz="4" w:space="0" w:color="auto"/>
            </w:tcBorders>
            <w:shd w:val="clear" w:color="000000" w:fill="D9D9D9"/>
            <w:noWrap/>
            <w:vAlign w:val="center"/>
            <w:hideMark/>
          </w:tcPr>
          <w:p w14:paraId="63B004F3" w14:textId="77777777" w:rsidR="00A416B2" w:rsidRPr="00EA1C5C" w:rsidRDefault="00A416B2" w:rsidP="00A416B2">
            <w:pPr>
              <w:jc w:val="right"/>
              <w:rPr>
                <w:b/>
                <w:bCs/>
                <w:color w:val="000000"/>
                <w:sz w:val="14"/>
                <w:szCs w:val="14"/>
                <w:lang w:eastAsia="fr-BE"/>
              </w:rPr>
            </w:pPr>
            <w:r w:rsidRPr="00EA1C5C">
              <w:rPr>
                <w:b/>
                <w:bCs/>
                <w:color w:val="000000"/>
                <w:sz w:val="14"/>
                <w:szCs w:val="14"/>
                <w:lang w:eastAsia="fr-BE"/>
              </w:rPr>
              <w:t>0,00</w:t>
            </w:r>
          </w:p>
        </w:tc>
      </w:tr>
      <w:tr w:rsidR="00A416B2" w:rsidRPr="00EA1C5C" w14:paraId="42F52D5A"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14:paraId="00C0225E" w14:textId="77777777" w:rsidR="00A416B2" w:rsidRPr="00EA1C5C" w:rsidRDefault="00A416B2" w:rsidP="00A416B2">
            <w:pPr>
              <w:jc w:val="center"/>
              <w:rPr>
                <w:b/>
                <w:bCs/>
                <w:color w:val="FFFFFF"/>
                <w:sz w:val="14"/>
                <w:szCs w:val="14"/>
                <w:lang w:eastAsia="fr-BE"/>
              </w:rPr>
            </w:pPr>
            <w:r w:rsidRPr="00EA1C5C">
              <w:rPr>
                <w:b/>
                <w:bCs/>
                <w:color w:val="FFFFFF"/>
                <w:sz w:val="14"/>
                <w:szCs w:val="14"/>
                <w:lang w:eastAsia="fr-BE"/>
              </w:rPr>
              <w:t>Total investissements par emprunts en €</w:t>
            </w:r>
          </w:p>
        </w:tc>
        <w:tc>
          <w:tcPr>
            <w:tcW w:w="398" w:type="pct"/>
            <w:tcBorders>
              <w:top w:val="nil"/>
              <w:left w:val="nil"/>
              <w:bottom w:val="single" w:sz="4" w:space="0" w:color="auto"/>
              <w:right w:val="single" w:sz="4" w:space="0" w:color="auto"/>
            </w:tcBorders>
            <w:shd w:val="clear" w:color="auto" w:fill="993366"/>
            <w:noWrap/>
            <w:vAlign w:val="center"/>
            <w:hideMark/>
          </w:tcPr>
          <w:p w14:paraId="65F31D54"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14:paraId="3AB90DA9"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14:paraId="684DF225"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14:paraId="114F68E9"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c>
          <w:tcPr>
            <w:tcW w:w="328" w:type="pct"/>
            <w:tcBorders>
              <w:top w:val="nil"/>
              <w:left w:val="nil"/>
              <w:bottom w:val="single" w:sz="4" w:space="0" w:color="auto"/>
              <w:right w:val="single" w:sz="4" w:space="0" w:color="auto"/>
            </w:tcBorders>
            <w:shd w:val="clear" w:color="auto" w:fill="993366"/>
            <w:noWrap/>
            <w:vAlign w:val="center"/>
            <w:hideMark/>
          </w:tcPr>
          <w:p w14:paraId="2E78629A"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c>
          <w:tcPr>
            <w:tcW w:w="468" w:type="pct"/>
            <w:tcBorders>
              <w:top w:val="nil"/>
              <w:left w:val="nil"/>
              <w:bottom w:val="single" w:sz="4" w:space="0" w:color="auto"/>
              <w:right w:val="single" w:sz="4" w:space="0" w:color="auto"/>
            </w:tcBorders>
            <w:shd w:val="clear" w:color="auto" w:fill="993366"/>
            <w:noWrap/>
            <w:vAlign w:val="center"/>
            <w:hideMark/>
          </w:tcPr>
          <w:p w14:paraId="5B6B6B03"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0,00</w:t>
            </w:r>
          </w:p>
        </w:tc>
      </w:tr>
      <w:tr w:rsidR="00A416B2" w:rsidRPr="00EA1C5C" w14:paraId="4DEF4343"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14:paraId="52D9B8AD" w14:textId="77777777" w:rsidR="00A416B2" w:rsidRPr="00EA1C5C" w:rsidRDefault="002E067F" w:rsidP="00A416B2">
            <w:pPr>
              <w:jc w:val="center"/>
              <w:rPr>
                <w:b/>
                <w:bCs/>
                <w:color w:val="FFFFFF"/>
                <w:sz w:val="14"/>
                <w:szCs w:val="14"/>
                <w:lang w:eastAsia="fr-BE"/>
              </w:rPr>
            </w:pPr>
            <w:r w:rsidRPr="00EA1C5C">
              <w:rPr>
                <w:rFonts w:asciiTheme="minorHAnsi" w:eastAsiaTheme="minorHAnsi" w:hAnsiTheme="minorHAnsi" w:cstheme="minorBidi"/>
                <w:noProof/>
                <w:sz w:val="14"/>
                <w:szCs w:val="14"/>
                <w:lang w:val="fr-BE" w:eastAsia="fr-BE"/>
              </w:rPr>
              <mc:AlternateContent>
                <mc:Choice Requires="wps">
                  <w:drawing>
                    <wp:anchor distT="0" distB="0" distL="114300" distR="114300" simplePos="0" relativeHeight="251661312" behindDoc="0" locked="0" layoutInCell="1" allowOverlap="1" wp14:anchorId="0F1952FC" wp14:editId="599143B8">
                      <wp:simplePos x="0" y="0"/>
                      <wp:positionH relativeFrom="column">
                        <wp:posOffset>-149225</wp:posOffset>
                      </wp:positionH>
                      <wp:positionV relativeFrom="paragraph">
                        <wp:posOffset>27305</wp:posOffset>
                      </wp:positionV>
                      <wp:extent cx="600075" cy="9525"/>
                      <wp:effectExtent l="0" t="57150" r="28575" b="8572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0B8EE4" id="_x0000_t32" coordsize="21600,21600" o:spt="32" o:oned="t" path="m,l21600,21600e" filled="f">
                      <v:path arrowok="t" fillok="f" o:connecttype="none"/>
                      <o:lock v:ext="edit" shapetype="t"/>
                    </v:shapetype>
                    <v:shape id="Connecteur droit avec flèche 10" o:spid="_x0000_s1026" type="#_x0000_t32" style="position:absolute;margin-left:-11.75pt;margin-top:2.15pt;width:47.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" strokecolor="red">
                      <v:stroke endarrow="block"/>
                      <o:lock v:ext="edit" shapetype="f"/>
                    </v:shape>
                  </w:pict>
                </mc:Fallback>
              </mc:AlternateContent>
            </w:r>
            <w:r w:rsidR="00A416B2" w:rsidRPr="00EA1C5C">
              <w:rPr>
                <w:b/>
                <w:bCs/>
                <w:color w:val="FFFFFF"/>
                <w:sz w:val="14"/>
                <w:szCs w:val="14"/>
                <w:lang w:eastAsia="fr-BE"/>
              </w:rPr>
              <w:t>Nombre d'habitants</w:t>
            </w:r>
          </w:p>
        </w:tc>
        <w:tc>
          <w:tcPr>
            <w:tcW w:w="398" w:type="pct"/>
            <w:tcBorders>
              <w:top w:val="nil"/>
              <w:left w:val="nil"/>
              <w:bottom w:val="single" w:sz="4" w:space="0" w:color="auto"/>
              <w:right w:val="single" w:sz="4" w:space="0" w:color="auto"/>
            </w:tcBorders>
            <w:shd w:val="clear" w:color="auto" w:fill="993366"/>
            <w:noWrap/>
            <w:vAlign w:val="center"/>
            <w:hideMark/>
          </w:tcPr>
          <w:p w14:paraId="058E9CAB"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14:paraId="4B1CFB1A"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14:paraId="31D9EA04"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14:paraId="0FF35F91"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c>
          <w:tcPr>
            <w:tcW w:w="328" w:type="pct"/>
            <w:tcBorders>
              <w:top w:val="nil"/>
              <w:left w:val="nil"/>
              <w:bottom w:val="single" w:sz="4" w:space="0" w:color="auto"/>
              <w:right w:val="single" w:sz="4" w:space="0" w:color="auto"/>
            </w:tcBorders>
            <w:shd w:val="clear" w:color="auto" w:fill="993366"/>
            <w:noWrap/>
            <w:vAlign w:val="center"/>
            <w:hideMark/>
          </w:tcPr>
          <w:p w14:paraId="06A5F56D"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c>
          <w:tcPr>
            <w:tcW w:w="468" w:type="pct"/>
            <w:tcBorders>
              <w:top w:val="nil"/>
              <w:left w:val="nil"/>
              <w:bottom w:val="single" w:sz="4" w:space="0" w:color="auto"/>
              <w:right w:val="single" w:sz="4" w:space="0" w:color="auto"/>
            </w:tcBorders>
            <w:shd w:val="clear" w:color="auto" w:fill="993366"/>
            <w:noWrap/>
            <w:vAlign w:val="center"/>
            <w:hideMark/>
          </w:tcPr>
          <w:p w14:paraId="27C50F78"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x</w:t>
            </w:r>
          </w:p>
        </w:tc>
      </w:tr>
      <w:tr w:rsidR="00A416B2" w:rsidRPr="00EA1C5C" w14:paraId="53787413"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14:paraId="6EF444EB" w14:textId="77777777" w:rsidR="00A416B2" w:rsidRPr="00EA1C5C" w:rsidRDefault="00A416B2" w:rsidP="00A416B2">
            <w:pPr>
              <w:jc w:val="center"/>
              <w:rPr>
                <w:b/>
                <w:bCs/>
                <w:color w:val="FFFFFF"/>
                <w:sz w:val="14"/>
                <w:szCs w:val="14"/>
                <w:lang w:eastAsia="fr-BE"/>
              </w:rPr>
            </w:pPr>
            <w:r w:rsidRPr="00EA1C5C">
              <w:rPr>
                <w:b/>
                <w:bCs/>
                <w:color w:val="FFFFFF"/>
                <w:sz w:val="14"/>
                <w:szCs w:val="14"/>
                <w:lang w:eastAsia="fr-BE"/>
              </w:rPr>
              <w:t>Total investissements par emprunts en €/</w:t>
            </w:r>
            <w:proofErr w:type="spellStart"/>
            <w:r w:rsidRPr="00EA1C5C">
              <w:rPr>
                <w:b/>
                <w:bCs/>
                <w:color w:val="FFFFFF"/>
                <w:sz w:val="14"/>
                <w:szCs w:val="14"/>
                <w:lang w:eastAsia="fr-BE"/>
              </w:rPr>
              <w:t>hab</w:t>
            </w:r>
            <w:proofErr w:type="spellEnd"/>
          </w:p>
        </w:tc>
        <w:tc>
          <w:tcPr>
            <w:tcW w:w="398" w:type="pct"/>
            <w:tcBorders>
              <w:top w:val="nil"/>
              <w:left w:val="nil"/>
              <w:bottom w:val="single" w:sz="4" w:space="0" w:color="auto"/>
              <w:right w:val="single" w:sz="4" w:space="0" w:color="auto"/>
            </w:tcBorders>
            <w:shd w:val="clear" w:color="auto" w:fill="993366"/>
            <w:noWrap/>
            <w:vAlign w:val="center"/>
          </w:tcPr>
          <w:p w14:paraId="2C04D492" w14:textId="77777777"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14:paraId="505BBFC7" w14:textId="77777777"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14:paraId="6AD90DDB" w14:textId="77777777"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14:paraId="23F57F39" w14:textId="77777777" w:rsidR="00A416B2" w:rsidRPr="00EA1C5C" w:rsidRDefault="00A416B2" w:rsidP="00A416B2">
            <w:pPr>
              <w:jc w:val="cente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tcPr>
          <w:p w14:paraId="1C1E8081" w14:textId="77777777" w:rsidR="00A416B2" w:rsidRPr="00EA1C5C" w:rsidRDefault="00A416B2" w:rsidP="00A416B2">
            <w:pPr>
              <w:jc w:val="center"/>
              <w:rPr>
                <w:b/>
                <w:bCs/>
                <w:color w:val="FFFFFF"/>
                <w:sz w:val="14"/>
                <w:szCs w:val="14"/>
                <w:lang w:eastAsia="fr-BE"/>
              </w:rPr>
            </w:pPr>
          </w:p>
        </w:tc>
        <w:tc>
          <w:tcPr>
            <w:tcW w:w="468" w:type="pct"/>
            <w:tcBorders>
              <w:top w:val="nil"/>
              <w:left w:val="nil"/>
              <w:bottom w:val="single" w:sz="4" w:space="0" w:color="auto"/>
              <w:right w:val="single" w:sz="4" w:space="0" w:color="auto"/>
            </w:tcBorders>
            <w:shd w:val="clear" w:color="auto" w:fill="993366"/>
            <w:noWrap/>
            <w:vAlign w:val="center"/>
          </w:tcPr>
          <w:p w14:paraId="5934A3B0" w14:textId="77777777" w:rsidR="00A416B2" w:rsidRPr="00EA1C5C" w:rsidRDefault="00A416B2" w:rsidP="00A416B2">
            <w:pPr>
              <w:jc w:val="center"/>
              <w:rPr>
                <w:b/>
                <w:bCs/>
                <w:color w:val="FFFFFF"/>
                <w:sz w:val="14"/>
                <w:szCs w:val="14"/>
                <w:lang w:eastAsia="fr-BE"/>
              </w:rPr>
            </w:pPr>
          </w:p>
        </w:tc>
      </w:tr>
      <w:tr w:rsidR="00A416B2" w:rsidRPr="00EA1C5C" w14:paraId="0D8A90FC"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14:paraId="4F09CE46" w14:textId="77777777"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14:paraId="463B374F" w14:textId="77777777" w:rsidR="00A416B2" w:rsidRPr="00EA1C5C"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14:paraId="68C5B068" w14:textId="77777777" w:rsidR="00A416B2" w:rsidRPr="00EA1C5C"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14:paraId="030D7667" w14:textId="77777777" w:rsidR="00A416B2" w:rsidRPr="00EA1C5C"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14:paraId="3684011F" w14:textId="77777777" w:rsidR="00A416B2" w:rsidRPr="00EA1C5C" w:rsidRDefault="00A416B2" w:rsidP="00A416B2">
            <w:pP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hideMark/>
          </w:tcPr>
          <w:p w14:paraId="012BC27B" w14:textId="77777777" w:rsidR="00A416B2" w:rsidRPr="00EA1C5C" w:rsidRDefault="00A416B2" w:rsidP="00A416B2">
            <w:pPr>
              <w:rPr>
                <w:b/>
                <w:bCs/>
                <w:color w:val="FFFFFF"/>
                <w:sz w:val="14"/>
                <w:szCs w:val="14"/>
                <w:lang w:eastAsia="fr-BE"/>
              </w:rPr>
            </w:pPr>
          </w:p>
        </w:tc>
        <w:tc>
          <w:tcPr>
            <w:tcW w:w="468" w:type="pct"/>
            <w:tcBorders>
              <w:top w:val="nil"/>
              <w:left w:val="nil"/>
              <w:bottom w:val="single" w:sz="4" w:space="0" w:color="auto"/>
              <w:right w:val="single" w:sz="4" w:space="0" w:color="auto"/>
            </w:tcBorders>
            <w:shd w:val="clear" w:color="auto" w:fill="993366"/>
            <w:noWrap/>
            <w:vAlign w:val="center"/>
            <w:hideMark/>
          </w:tcPr>
          <w:p w14:paraId="06D0A65A" w14:textId="77777777" w:rsidR="00A416B2" w:rsidRPr="00EA1C5C" w:rsidRDefault="00A416B2" w:rsidP="00A416B2">
            <w:pPr>
              <w:rPr>
                <w:b/>
                <w:bCs/>
                <w:color w:val="FFFFFF"/>
                <w:sz w:val="14"/>
                <w:szCs w:val="14"/>
                <w:lang w:eastAsia="fr-BE"/>
              </w:rPr>
            </w:pPr>
          </w:p>
        </w:tc>
      </w:tr>
      <w:tr w:rsidR="00A416B2" w:rsidRPr="00EA1C5C" w14:paraId="263128CF"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14:paraId="17E8BAB3" w14:textId="77777777" w:rsidR="00A416B2" w:rsidRPr="00EA1C5C" w:rsidRDefault="00A416B2" w:rsidP="00A416B2">
            <w:pPr>
              <w:jc w:val="center"/>
              <w:rPr>
                <w:b/>
                <w:bCs/>
                <w:color w:val="FFFFFF"/>
                <w:sz w:val="14"/>
                <w:szCs w:val="14"/>
                <w:lang w:eastAsia="fr-BE"/>
              </w:rPr>
            </w:pPr>
            <w:r w:rsidRPr="00EA1C5C">
              <w:rPr>
                <w:b/>
                <w:bCs/>
                <w:color w:val="FFFFFF"/>
                <w:sz w:val="14"/>
                <w:szCs w:val="14"/>
                <w:lang w:eastAsia="fr-BE"/>
              </w:rPr>
              <w:t>Balise d'emprunts</w:t>
            </w:r>
          </w:p>
        </w:tc>
        <w:tc>
          <w:tcPr>
            <w:tcW w:w="398" w:type="pct"/>
            <w:tcBorders>
              <w:top w:val="nil"/>
              <w:left w:val="nil"/>
              <w:bottom w:val="single" w:sz="4" w:space="0" w:color="auto"/>
              <w:right w:val="single" w:sz="4" w:space="0" w:color="auto"/>
            </w:tcBorders>
            <w:shd w:val="clear" w:color="auto" w:fill="FF0000"/>
            <w:noWrap/>
            <w:vAlign w:val="center"/>
            <w:hideMark/>
          </w:tcPr>
          <w:p w14:paraId="564F2820" w14:textId="77777777" w:rsidR="00A416B2" w:rsidRPr="00EA1C5C" w:rsidRDefault="00A416B2" w:rsidP="00A416B2">
            <w:pPr>
              <w:jc w:val="center"/>
              <w:rPr>
                <w:b/>
                <w:bCs/>
                <w:color w:val="FFFFFF"/>
                <w:sz w:val="14"/>
                <w:szCs w:val="14"/>
                <w:lang w:eastAsia="fr-BE"/>
              </w:rPr>
            </w:pPr>
            <w:r w:rsidRPr="00EA1C5C">
              <w:rPr>
                <w:b/>
                <w:bCs/>
                <w:color w:val="FFFFFF"/>
                <w:sz w:val="14"/>
                <w:szCs w:val="14"/>
                <w:lang w:eastAsia="fr-BE"/>
              </w:rPr>
              <w:t>******</w:t>
            </w:r>
          </w:p>
        </w:tc>
        <w:tc>
          <w:tcPr>
            <w:tcW w:w="398" w:type="pct"/>
            <w:tcBorders>
              <w:top w:val="nil"/>
              <w:left w:val="nil"/>
              <w:bottom w:val="single" w:sz="4" w:space="0" w:color="auto"/>
              <w:right w:val="single" w:sz="4" w:space="0" w:color="auto"/>
            </w:tcBorders>
            <w:shd w:val="clear" w:color="auto" w:fill="993366"/>
            <w:noWrap/>
            <w:vAlign w:val="center"/>
          </w:tcPr>
          <w:p w14:paraId="35C33392" w14:textId="77777777"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14:paraId="1C9E4567" w14:textId="77777777" w:rsidR="00A416B2" w:rsidRPr="00EA1C5C"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14:paraId="7ED94054" w14:textId="77777777" w:rsidR="00A416B2" w:rsidRPr="00EA1C5C" w:rsidRDefault="00A416B2" w:rsidP="00A416B2">
            <w:pPr>
              <w:jc w:val="cente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tcPr>
          <w:p w14:paraId="6F85D464" w14:textId="77777777" w:rsidR="00A416B2" w:rsidRPr="00EA1C5C" w:rsidRDefault="00A416B2" w:rsidP="00A416B2">
            <w:pPr>
              <w:jc w:val="center"/>
              <w:rPr>
                <w:b/>
                <w:bCs/>
                <w:color w:val="FFFFFF"/>
                <w:sz w:val="14"/>
                <w:szCs w:val="14"/>
                <w:lang w:eastAsia="fr-BE"/>
              </w:rPr>
            </w:pPr>
          </w:p>
        </w:tc>
        <w:tc>
          <w:tcPr>
            <w:tcW w:w="468" w:type="pct"/>
            <w:tcBorders>
              <w:top w:val="nil"/>
              <w:left w:val="nil"/>
              <w:bottom w:val="single" w:sz="4" w:space="0" w:color="auto"/>
              <w:right w:val="single" w:sz="4" w:space="0" w:color="auto"/>
            </w:tcBorders>
            <w:shd w:val="clear" w:color="auto" w:fill="993366"/>
            <w:noWrap/>
            <w:vAlign w:val="center"/>
          </w:tcPr>
          <w:p w14:paraId="7C320685" w14:textId="77777777" w:rsidR="00A416B2" w:rsidRPr="00EA1C5C" w:rsidRDefault="00A416B2" w:rsidP="00A416B2">
            <w:pPr>
              <w:jc w:val="center"/>
              <w:rPr>
                <w:b/>
                <w:bCs/>
                <w:color w:val="FFFFFF"/>
                <w:sz w:val="14"/>
                <w:szCs w:val="14"/>
                <w:lang w:eastAsia="fr-BE"/>
              </w:rPr>
            </w:pPr>
          </w:p>
        </w:tc>
      </w:tr>
      <w:tr w:rsidR="00A416B2" w:rsidRPr="00EA1C5C" w14:paraId="4ECDCFD6"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14:paraId="46F756DB" w14:textId="77777777" w:rsidR="00A416B2" w:rsidRPr="00EA1C5C" w:rsidRDefault="002E067F" w:rsidP="00A416B2">
            <w:pPr>
              <w:jc w:val="center"/>
              <w:rPr>
                <w:b/>
                <w:bCs/>
                <w:color w:val="FFFFFF"/>
                <w:sz w:val="14"/>
                <w:szCs w:val="14"/>
                <w:lang w:eastAsia="fr-BE"/>
              </w:rPr>
            </w:pPr>
            <w:r w:rsidRPr="00EA1C5C">
              <w:rPr>
                <w:rFonts w:asciiTheme="minorHAnsi" w:eastAsiaTheme="minorHAnsi" w:hAnsiTheme="minorHAnsi" w:cstheme="minorBidi"/>
                <w:noProof/>
                <w:sz w:val="14"/>
                <w:szCs w:val="14"/>
                <w:lang w:val="fr-BE" w:eastAsia="fr-BE"/>
              </w:rPr>
              <mc:AlternateContent>
                <mc:Choice Requires="wps">
                  <w:drawing>
                    <wp:anchor distT="4294967295" distB="4294967295" distL="114300" distR="114300" simplePos="0" relativeHeight="251660288" behindDoc="0" locked="0" layoutInCell="1" allowOverlap="1" wp14:anchorId="34DFD032" wp14:editId="0942ECA7">
                      <wp:simplePos x="0" y="0"/>
                      <wp:positionH relativeFrom="column">
                        <wp:posOffset>-142875</wp:posOffset>
                      </wp:positionH>
                      <wp:positionV relativeFrom="paragraph">
                        <wp:posOffset>45084</wp:posOffset>
                      </wp:positionV>
                      <wp:extent cx="552450" cy="0"/>
                      <wp:effectExtent l="0" t="76200" r="19050" b="952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AD5867" id="Connecteur droit avec flèche 9" o:spid="_x0000_s1026" type="#_x0000_t32" style="position:absolute;margin-left:-11.25pt;margin-top:3.55pt;width:4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" strokecolor="red">
                      <v:stroke endarrow="block"/>
                      <o:lock v:ext="edit" shapetype="f"/>
                    </v:shape>
                  </w:pict>
                </mc:Fallback>
              </mc:AlternateContent>
            </w:r>
            <w:r w:rsidR="00A416B2" w:rsidRPr="00EA1C5C">
              <w:rPr>
                <w:b/>
                <w:bCs/>
                <w:color w:val="FFFFFF"/>
                <w:sz w:val="14"/>
                <w:szCs w:val="14"/>
                <w:lang w:eastAsia="fr-BE"/>
              </w:rPr>
              <w:t>Balise d'emprunts en €/</w:t>
            </w:r>
            <w:proofErr w:type="spellStart"/>
            <w:r w:rsidR="00A416B2" w:rsidRPr="00EA1C5C">
              <w:rPr>
                <w:b/>
                <w:bCs/>
                <w:color w:val="FFFFFF"/>
                <w:sz w:val="14"/>
                <w:szCs w:val="14"/>
                <w:lang w:eastAsia="fr-BE"/>
              </w:rPr>
              <w:t>hab</w:t>
            </w:r>
            <w:proofErr w:type="spellEnd"/>
            <w:r w:rsidR="00A416B2" w:rsidRPr="00EA1C5C">
              <w:rPr>
                <w:b/>
                <w:bCs/>
                <w:color w:val="FFFFFF"/>
                <w:sz w:val="14"/>
                <w:szCs w:val="14"/>
                <w:lang w:eastAsia="fr-BE"/>
              </w:rPr>
              <w:t xml:space="preserve"> </w:t>
            </w:r>
          </w:p>
        </w:tc>
        <w:tc>
          <w:tcPr>
            <w:tcW w:w="398" w:type="pct"/>
            <w:tcBorders>
              <w:top w:val="nil"/>
              <w:left w:val="nil"/>
              <w:bottom w:val="single" w:sz="4" w:space="0" w:color="auto"/>
              <w:right w:val="single" w:sz="4" w:space="0" w:color="auto"/>
            </w:tcBorders>
            <w:shd w:val="clear" w:color="auto" w:fill="993366"/>
            <w:noWrap/>
            <w:vAlign w:val="center"/>
            <w:hideMark/>
          </w:tcPr>
          <w:p w14:paraId="19CBD83E"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c>
          <w:tcPr>
            <w:tcW w:w="398" w:type="pct"/>
            <w:tcBorders>
              <w:top w:val="nil"/>
              <w:left w:val="nil"/>
              <w:bottom w:val="single" w:sz="4" w:space="0" w:color="auto"/>
              <w:right w:val="single" w:sz="4" w:space="0" w:color="auto"/>
            </w:tcBorders>
            <w:shd w:val="clear" w:color="auto" w:fill="993366"/>
            <w:noWrap/>
            <w:vAlign w:val="center"/>
            <w:hideMark/>
          </w:tcPr>
          <w:p w14:paraId="3C337D58"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c>
          <w:tcPr>
            <w:tcW w:w="398" w:type="pct"/>
            <w:tcBorders>
              <w:top w:val="nil"/>
              <w:left w:val="nil"/>
              <w:bottom w:val="single" w:sz="4" w:space="0" w:color="auto"/>
              <w:right w:val="single" w:sz="4" w:space="0" w:color="auto"/>
            </w:tcBorders>
            <w:shd w:val="clear" w:color="auto" w:fill="993366"/>
            <w:noWrap/>
            <w:vAlign w:val="center"/>
            <w:hideMark/>
          </w:tcPr>
          <w:p w14:paraId="1E5C6300"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c>
          <w:tcPr>
            <w:tcW w:w="398" w:type="pct"/>
            <w:tcBorders>
              <w:top w:val="nil"/>
              <w:left w:val="nil"/>
              <w:bottom w:val="single" w:sz="4" w:space="0" w:color="auto"/>
              <w:right w:val="single" w:sz="4" w:space="0" w:color="auto"/>
            </w:tcBorders>
            <w:shd w:val="clear" w:color="auto" w:fill="993366"/>
            <w:noWrap/>
            <w:vAlign w:val="center"/>
            <w:hideMark/>
          </w:tcPr>
          <w:p w14:paraId="594EBC28"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c>
          <w:tcPr>
            <w:tcW w:w="328" w:type="pct"/>
            <w:tcBorders>
              <w:top w:val="nil"/>
              <w:left w:val="nil"/>
              <w:bottom w:val="single" w:sz="4" w:space="0" w:color="auto"/>
              <w:right w:val="single" w:sz="4" w:space="0" w:color="auto"/>
            </w:tcBorders>
            <w:shd w:val="clear" w:color="auto" w:fill="993366"/>
            <w:noWrap/>
            <w:vAlign w:val="center"/>
            <w:hideMark/>
          </w:tcPr>
          <w:p w14:paraId="3C953D79"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c>
          <w:tcPr>
            <w:tcW w:w="468" w:type="pct"/>
            <w:tcBorders>
              <w:top w:val="nil"/>
              <w:left w:val="nil"/>
              <w:bottom w:val="single" w:sz="4" w:space="0" w:color="auto"/>
              <w:right w:val="single" w:sz="4" w:space="0" w:color="auto"/>
            </w:tcBorders>
            <w:shd w:val="clear" w:color="auto" w:fill="993366"/>
            <w:noWrap/>
            <w:vAlign w:val="center"/>
            <w:hideMark/>
          </w:tcPr>
          <w:p w14:paraId="446416DC" w14:textId="77777777" w:rsidR="00A416B2" w:rsidRPr="00EA1C5C" w:rsidRDefault="00A416B2" w:rsidP="00A416B2">
            <w:pPr>
              <w:jc w:val="right"/>
              <w:rPr>
                <w:b/>
                <w:bCs/>
                <w:color w:val="FFFFFF"/>
                <w:sz w:val="14"/>
                <w:szCs w:val="14"/>
                <w:lang w:eastAsia="fr-BE"/>
              </w:rPr>
            </w:pPr>
            <w:r w:rsidRPr="00EA1C5C">
              <w:rPr>
                <w:b/>
                <w:bCs/>
                <w:color w:val="FFFFFF"/>
                <w:sz w:val="14"/>
                <w:szCs w:val="14"/>
                <w:lang w:eastAsia="fr-BE"/>
              </w:rPr>
              <w:t>150,00</w:t>
            </w:r>
          </w:p>
        </w:tc>
      </w:tr>
      <w:tr w:rsidR="00A416B2" w:rsidRPr="00EA1C5C" w14:paraId="033825A0" w14:textId="77777777" w:rsidTr="009C3DF9">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14:paraId="48AB1D62" w14:textId="77777777" w:rsidR="00A416B2" w:rsidRPr="00EA1C5C" w:rsidRDefault="00A416B2" w:rsidP="00A416B2">
            <w:pPr>
              <w:jc w:val="center"/>
              <w:rPr>
                <w:b/>
                <w:bCs/>
                <w:color w:val="FFFFFF"/>
                <w:sz w:val="14"/>
                <w:szCs w:val="14"/>
                <w:lang w:eastAsia="fr-BE"/>
              </w:rPr>
            </w:pPr>
            <w:r w:rsidRPr="00EA1C5C">
              <w:rPr>
                <w:b/>
                <w:bCs/>
                <w:color w:val="FFFFFF"/>
                <w:sz w:val="14"/>
                <w:szCs w:val="14"/>
                <w:lang w:eastAsia="fr-BE"/>
              </w:rPr>
              <w:t>Solde de la balise</w:t>
            </w:r>
          </w:p>
        </w:tc>
        <w:tc>
          <w:tcPr>
            <w:tcW w:w="398" w:type="pct"/>
            <w:tcBorders>
              <w:top w:val="nil"/>
              <w:left w:val="nil"/>
              <w:bottom w:val="single" w:sz="4" w:space="0" w:color="auto"/>
              <w:right w:val="single" w:sz="4" w:space="0" w:color="auto"/>
            </w:tcBorders>
            <w:shd w:val="clear" w:color="auto" w:fill="auto"/>
            <w:noWrap/>
            <w:vAlign w:val="center"/>
          </w:tcPr>
          <w:p w14:paraId="67930DDE" w14:textId="77777777"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14:paraId="0F87F29D" w14:textId="77777777"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14:paraId="6D733943" w14:textId="77777777"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14:paraId="7868C36F" w14:textId="77777777" w:rsidR="00A416B2" w:rsidRPr="00EA1C5C" w:rsidRDefault="00A416B2" w:rsidP="00A416B2">
            <w:pPr>
              <w:jc w:val="center"/>
              <w:rPr>
                <w:color w:val="000000"/>
                <w:sz w:val="14"/>
                <w:szCs w:val="14"/>
                <w:lang w:eastAsia="fr-BE"/>
              </w:rPr>
            </w:pPr>
          </w:p>
        </w:tc>
        <w:tc>
          <w:tcPr>
            <w:tcW w:w="328" w:type="pct"/>
            <w:tcBorders>
              <w:top w:val="nil"/>
              <w:left w:val="nil"/>
              <w:bottom w:val="single" w:sz="4" w:space="0" w:color="auto"/>
              <w:right w:val="single" w:sz="4" w:space="0" w:color="auto"/>
            </w:tcBorders>
            <w:shd w:val="clear" w:color="auto" w:fill="auto"/>
            <w:noWrap/>
            <w:vAlign w:val="center"/>
          </w:tcPr>
          <w:p w14:paraId="661E8284" w14:textId="77777777" w:rsidR="00A416B2" w:rsidRPr="00EA1C5C" w:rsidRDefault="00A416B2" w:rsidP="00A416B2">
            <w:pPr>
              <w:jc w:val="center"/>
              <w:rPr>
                <w:color w:val="000000"/>
                <w:sz w:val="14"/>
                <w:szCs w:val="14"/>
                <w:lang w:eastAsia="fr-BE"/>
              </w:rPr>
            </w:pPr>
          </w:p>
        </w:tc>
        <w:tc>
          <w:tcPr>
            <w:tcW w:w="468" w:type="pct"/>
            <w:tcBorders>
              <w:top w:val="nil"/>
              <w:left w:val="nil"/>
              <w:bottom w:val="single" w:sz="4" w:space="0" w:color="auto"/>
              <w:right w:val="single" w:sz="4" w:space="0" w:color="auto"/>
            </w:tcBorders>
            <w:shd w:val="clear" w:color="auto" w:fill="auto"/>
            <w:noWrap/>
            <w:vAlign w:val="center"/>
          </w:tcPr>
          <w:p w14:paraId="3B81F245" w14:textId="77777777" w:rsidR="00A416B2" w:rsidRPr="00EA1C5C" w:rsidRDefault="00A416B2" w:rsidP="00A416B2">
            <w:pPr>
              <w:jc w:val="center"/>
              <w:rPr>
                <w:color w:val="000000"/>
                <w:sz w:val="14"/>
                <w:szCs w:val="14"/>
                <w:lang w:eastAsia="fr-BE"/>
              </w:rPr>
            </w:pPr>
          </w:p>
        </w:tc>
      </w:tr>
      <w:tr w:rsidR="00A416B2" w:rsidRPr="00EA1C5C" w14:paraId="397A9862" w14:textId="77777777" w:rsidTr="009C3DF9">
        <w:trPr>
          <w:cantSplit/>
          <w:jc w:val="center"/>
        </w:trPr>
        <w:tc>
          <w:tcPr>
            <w:tcW w:w="261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081576" w14:textId="77777777" w:rsidR="00A416B2" w:rsidRPr="00EA1C5C" w:rsidRDefault="00A416B2" w:rsidP="00A416B2">
            <w:pPr>
              <w:jc w:val="center"/>
              <w:rPr>
                <w:b/>
                <w:bCs/>
                <w:color w:val="000000"/>
                <w:sz w:val="14"/>
                <w:szCs w:val="14"/>
                <w:lang w:eastAsia="fr-BE"/>
              </w:rPr>
            </w:pPr>
            <w:r w:rsidRPr="00EA1C5C">
              <w:rPr>
                <w:b/>
                <w:bCs/>
                <w:color w:val="000000"/>
                <w:sz w:val="14"/>
                <w:szCs w:val="14"/>
                <w:lang w:eastAsia="fr-BE"/>
              </w:rPr>
              <w:t>Utilisation</w:t>
            </w:r>
          </w:p>
        </w:tc>
        <w:tc>
          <w:tcPr>
            <w:tcW w:w="398" w:type="pct"/>
            <w:tcBorders>
              <w:top w:val="nil"/>
              <w:left w:val="nil"/>
              <w:bottom w:val="single" w:sz="4" w:space="0" w:color="auto"/>
              <w:right w:val="single" w:sz="4" w:space="0" w:color="auto"/>
            </w:tcBorders>
            <w:shd w:val="clear" w:color="auto" w:fill="auto"/>
            <w:noWrap/>
            <w:vAlign w:val="center"/>
            <w:hideMark/>
          </w:tcPr>
          <w:p w14:paraId="7D2C1B65"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2023E622"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1C406452"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14:paraId="6D555994"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14:paraId="7E5A8104"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c>
          <w:tcPr>
            <w:tcW w:w="468" w:type="pct"/>
            <w:tcBorders>
              <w:top w:val="nil"/>
              <w:left w:val="nil"/>
              <w:bottom w:val="single" w:sz="4" w:space="0" w:color="auto"/>
              <w:right w:val="single" w:sz="4" w:space="0" w:color="auto"/>
            </w:tcBorders>
            <w:shd w:val="clear" w:color="auto" w:fill="auto"/>
            <w:noWrap/>
            <w:vAlign w:val="center"/>
            <w:hideMark/>
          </w:tcPr>
          <w:p w14:paraId="71147933" w14:textId="77777777" w:rsidR="00A416B2" w:rsidRPr="00EA1C5C" w:rsidRDefault="00A416B2" w:rsidP="00A416B2">
            <w:pPr>
              <w:jc w:val="right"/>
              <w:rPr>
                <w:color w:val="000000"/>
                <w:sz w:val="14"/>
                <w:szCs w:val="14"/>
                <w:lang w:eastAsia="fr-BE"/>
              </w:rPr>
            </w:pPr>
            <w:r w:rsidRPr="00EA1C5C">
              <w:rPr>
                <w:color w:val="000000"/>
                <w:sz w:val="14"/>
                <w:szCs w:val="14"/>
                <w:lang w:eastAsia="fr-BE"/>
              </w:rPr>
              <w:t>0,00</w:t>
            </w:r>
          </w:p>
        </w:tc>
      </w:tr>
      <w:tr w:rsidR="00A416B2" w:rsidRPr="00EA1C5C" w14:paraId="3165BF98" w14:textId="77777777" w:rsidTr="009C3DF9">
        <w:trPr>
          <w:cantSplit/>
          <w:jc w:val="center"/>
        </w:trPr>
        <w:tc>
          <w:tcPr>
            <w:tcW w:w="2611" w:type="pct"/>
            <w:vMerge/>
            <w:tcBorders>
              <w:top w:val="nil"/>
              <w:left w:val="single" w:sz="4" w:space="0" w:color="auto"/>
              <w:bottom w:val="single" w:sz="4" w:space="0" w:color="000000"/>
              <w:right w:val="single" w:sz="4" w:space="0" w:color="auto"/>
            </w:tcBorders>
            <w:vAlign w:val="center"/>
            <w:hideMark/>
          </w:tcPr>
          <w:p w14:paraId="2F34AF02" w14:textId="77777777" w:rsidR="00A416B2" w:rsidRPr="00EA1C5C" w:rsidRDefault="00A416B2" w:rsidP="00A416B2">
            <w:pPr>
              <w:rPr>
                <w:b/>
                <w:bCs/>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14:paraId="132ABD8A" w14:textId="77777777"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14:paraId="69B61A7E" w14:textId="77777777"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14:paraId="0A2338EE" w14:textId="77777777" w:rsidR="00A416B2" w:rsidRPr="00EA1C5C"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14:paraId="044BBE2F" w14:textId="77777777" w:rsidR="00A416B2" w:rsidRPr="00EA1C5C" w:rsidRDefault="00A416B2" w:rsidP="00A416B2">
            <w:pPr>
              <w:jc w:val="center"/>
              <w:rPr>
                <w:color w:val="000000"/>
                <w:sz w:val="14"/>
                <w:szCs w:val="14"/>
                <w:lang w:eastAsia="fr-BE"/>
              </w:rPr>
            </w:pPr>
          </w:p>
        </w:tc>
        <w:tc>
          <w:tcPr>
            <w:tcW w:w="328" w:type="pct"/>
            <w:tcBorders>
              <w:top w:val="nil"/>
              <w:left w:val="nil"/>
              <w:bottom w:val="single" w:sz="4" w:space="0" w:color="auto"/>
              <w:right w:val="single" w:sz="4" w:space="0" w:color="auto"/>
            </w:tcBorders>
            <w:shd w:val="clear" w:color="auto" w:fill="auto"/>
            <w:noWrap/>
            <w:vAlign w:val="center"/>
          </w:tcPr>
          <w:p w14:paraId="68CBBBA2" w14:textId="77777777" w:rsidR="00A416B2" w:rsidRPr="00EA1C5C" w:rsidRDefault="00A416B2" w:rsidP="00A416B2">
            <w:pPr>
              <w:jc w:val="center"/>
              <w:rPr>
                <w:color w:val="000000"/>
                <w:sz w:val="14"/>
                <w:szCs w:val="14"/>
                <w:lang w:eastAsia="fr-BE"/>
              </w:rPr>
            </w:pPr>
          </w:p>
        </w:tc>
        <w:tc>
          <w:tcPr>
            <w:tcW w:w="468" w:type="pct"/>
            <w:tcBorders>
              <w:top w:val="nil"/>
              <w:left w:val="nil"/>
              <w:bottom w:val="single" w:sz="4" w:space="0" w:color="auto"/>
              <w:right w:val="single" w:sz="4" w:space="0" w:color="auto"/>
            </w:tcBorders>
            <w:shd w:val="clear" w:color="auto" w:fill="auto"/>
            <w:noWrap/>
            <w:vAlign w:val="center"/>
          </w:tcPr>
          <w:p w14:paraId="6AEA1648" w14:textId="77777777" w:rsidR="00A416B2" w:rsidRPr="00EA1C5C" w:rsidRDefault="00A416B2" w:rsidP="00A416B2">
            <w:pPr>
              <w:jc w:val="center"/>
              <w:rPr>
                <w:color w:val="000000"/>
                <w:sz w:val="14"/>
                <w:szCs w:val="14"/>
                <w:lang w:eastAsia="fr-BE"/>
              </w:rPr>
            </w:pPr>
          </w:p>
        </w:tc>
      </w:tr>
    </w:tbl>
    <w:p w14:paraId="2773F260" w14:textId="77777777" w:rsidR="005C57DC" w:rsidRPr="007D1660" w:rsidRDefault="00A416B2" w:rsidP="00552690">
      <w:pPr>
        <w:pStyle w:val="a"/>
        <w:rPr>
          <w:i w:val="0"/>
        </w:rPr>
      </w:pPr>
      <w:r w:rsidRPr="007D1660">
        <w:rPr>
          <w:i w:val="0"/>
        </w:rPr>
        <w:lastRenderedPageBreak/>
        <w:t>Les investissements prévus par emprunt dans les comptes/budgets des entités consolidées (</w:t>
      </w:r>
      <w:r w:rsidR="00421881">
        <w:rPr>
          <w:i w:val="0"/>
        </w:rPr>
        <w:t xml:space="preserve">hors </w:t>
      </w:r>
      <w:r w:rsidRPr="007D1660">
        <w:rPr>
          <w:i w:val="0"/>
        </w:rPr>
        <w:t>Zone</w:t>
      </w:r>
      <w:r w:rsidR="00421881">
        <w:rPr>
          <w:i w:val="0"/>
        </w:rPr>
        <w:t>s</w:t>
      </w:r>
      <w:r w:rsidRPr="007D1660">
        <w:rPr>
          <w:i w:val="0"/>
        </w:rPr>
        <w:t xml:space="preserve"> de </w:t>
      </w:r>
      <w:r w:rsidR="003148CD" w:rsidRPr="007D1660">
        <w:rPr>
          <w:i w:val="0"/>
        </w:rPr>
        <w:t>Police</w:t>
      </w:r>
      <w:r w:rsidR="00421881">
        <w:rPr>
          <w:i w:val="0"/>
        </w:rPr>
        <w:t xml:space="preserve"> et de secours</w:t>
      </w:r>
      <w:r w:rsidRPr="007D1660">
        <w:rPr>
          <w:i w:val="0"/>
        </w:rPr>
        <w:t>) doivent aussi être repris dans ladite balise d'</w:t>
      </w:r>
      <w:r w:rsidR="00153800">
        <w:rPr>
          <w:i w:val="0"/>
        </w:rPr>
        <w:t xml:space="preserve">emprunts </w:t>
      </w:r>
      <w:r w:rsidRPr="007D1660">
        <w:rPr>
          <w:i w:val="0"/>
        </w:rPr>
        <w:t>qui doit reprendre tous les investissements financés par emprunts des exercices concernés (exercice propre + exercices antérieurs).</w:t>
      </w:r>
    </w:p>
    <w:p w14:paraId="262623A5" w14:textId="77777777" w:rsidR="00B936C4" w:rsidRPr="0046373A" w:rsidRDefault="005C57DC" w:rsidP="00D73E03">
      <w:pPr>
        <w:pStyle w:val="titrenum"/>
        <w:rPr>
          <w:b w:val="0"/>
        </w:rPr>
      </w:pPr>
      <w:bookmarkStart w:id="49" w:name="_Toc36201809"/>
      <w:r w:rsidRPr="0046373A">
        <w:rPr>
          <w:b w:val="0"/>
        </w:rPr>
        <w:t>Emprunts pouvant être considérés comme «hors balise»</w:t>
      </w:r>
      <w:bookmarkEnd w:id="49"/>
      <w:r w:rsidRPr="0046373A">
        <w:rPr>
          <w:rStyle w:val="Appelnotedebasdep"/>
          <w:b w:val="0"/>
        </w:rPr>
        <w:t xml:space="preserve"> </w:t>
      </w:r>
    </w:p>
    <w:p w14:paraId="20323175" w14:textId="77777777" w:rsidR="00A416B2" w:rsidRPr="0046373A" w:rsidRDefault="008A46B0" w:rsidP="00A416B2">
      <w:pPr>
        <w:pStyle w:val="12-6"/>
      </w:pPr>
      <w:r>
        <w:t xml:space="preserve">Certains </w:t>
      </w:r>
      <w:r w:rsidR="00A416B2" w:rsidRPr="0046373A">
        <w:t xml:space="preserve">investissements </w:t>
      </w:r>
      <w:r>
        <w:t>peuvent néanmoins être considérés comme « hors balise » moyennant l’autorisation préalable, sur base de l’avis du Centre, du Ministre des Pouvoirs locaux</w:t>
      </w:r>
      <w:r w:rsidR="00421881">
        <w:t>, en référence à la circulaire budgétaire.</w:t>
      </w:r>
    </w:p>
    <w:p w14:paraId="40A0180A" w14:textId="77777777" w:rsidR="00A416B2" w:rsidRPr="00CA5F72" w:rsidRDefault="00A416B2" w:rsidP="00A416B2">
      <w:pPr>
        <w:pStyle w:val="norm"/>
      </w:pPr>
      <w:r w:rsidRPr="00CA5F72">
        <w:t xml:space="preserve">Pour bénéficier de cette mesure, les Autorités communales doivent introduire </w:t>
      </w:r>
      <w:r w:rsidRPr="00CA5F72">
        <w:rPr>
          <w:u w:val="single"/>
        </w:rPr>
        <w:t>au préalable</w:t>
      </w:r>
      <w:r w:rsidRPr="008E1446">
        <w:t xml:space="preserve"> </w:t>
      </w:r>
      <w:r w:rsidRPr="00CA5F72">
        <w:t xml:space="preserve">(c’est-à-dire avant l’inscription de l’investissement dans les travaux budgétaires) une demande de dérogation auprès </w:t>
      </w:r>
      <w:r>
        <w:t>du Ministre des Pouvoirs locaux avec copie au</w:t>
      </w:r>
      <w:r w:rsidRPr="00CA5F72">
        <w:t xml:space="preserve"> Centre</w:t>
      </w:r>
      <w:r>
        <w:t xml:space="preserve"> qui est chargé d’effectuer une analyse de cette derniè</w:t>
      </w:r>
      <w:r w:rsidR="008A46B0">
        <w:t>re et de rendre un avis au Minis</w:t>
      </w:r>
      <w:r>
        <w:t>tre</w:t>
      </w:r>
      <w:r w:rsidRPr="00CA5F72">
        <w:t>. Cette demande vise l’emprunt et non l’investissement.</w:t>
      </w:r>
    </w:p>
    <w:p w14:paraId="58C71CDC" w14:textId="77777777" w:rsidR="00A416B2" w:rsidRPr="00CA5F72" w:rsidRDefault="00A416B2" w:rsidP="00A416B2">
      <w:pPr>
        <w:pStyle w:val="norm"/>
      </w:pPr>
      <w:r>
        <w:t>P</w:t>
      </w:r>
      <w:r w:rsidRPr="00CA5F72">
        <w:t>our les investissements productifs et rentables, l’avis sera rendu sur base d’un plan financier élaboré par le Pouvoir local et autres justificatifs à l’appui</w:t>
      </w:r>
      <w:r>
        <w:t>,</w:t>
      </w:r>
      <w:r w:rsidRPr="00CA5F72">
        <w:t xml:space="preserve"> tandis que pour les investissements de mise aux normes de sécurité et d’hygiène, la demande devra être complétée du courrier de l'Administration concernée (externe à la Commune) </w:t>
      </w:r>
      <w:r>
        <w:t>attestant de l’obligation d’investissement</w:t>
      </w:r>
      <w:r w:rsidRPr="00CA5F72">
        <w:t xml:space="preserve">. En ce qui concerne les projets dits « subventionnés » (ex.: UREBA, …) et les projets cofinancés par l’Union Européenne </w:t>
      </w:r>
      <w:r>
        <w:t>(</w:t>
      </w:r>
      <w:r w:rsidRPr="00CA5F72">
        <w:t>FEDER, FSE, …), la preuve de l’octroi du subside devra être fournie par les Autorités communales</w:t>
      </w:r>
      <w:r w:rsidR="00B936C4">
        <w:rPr>
          <w:rStyle w:val="Appelnotedebasdep"/>
        </w:rPr>
        <w:footnoteReference w:id="2"/>
      </w:r>
      <w:r w:rsidRPr="00CA5F72">
        <w:t>.</w:t>
      </w:r>
    </w:p>
    <w:p w14:paraId="69AB0CF8" w14:textId="77777777" w:rsidR="00A416B2" w:rsidRDefault="00A416B2" w:rsidP="00A416B2">
      <w:pPr>
        <w:pStyle w:val="norm"/>
        <w:rPr>
          <w:kern w:val="1"/>
          <w:lang w:eastAsia="zh-CN"/>
        </w:rPr>
      </w:pPr>
      <w:r w:rsidRPr="00CA5F72">
        <w:t xml:space="preserve">En l’absence de l’introduction d’une demande de dérogation préalable, lesdits </w:t>
      </w:r>
      <w:r>
        <w:t>emprunts</w:t>
      </w:r>
      <w:r w:rsidRPr="00CA5F72">
        <w:t xml:space="preserve"> seront intégrés dans la balise.</w:t>
      </w:r>
    </w:p>
    <w:p w14:paraId="621D7942" w14:textId="77777777" w:rsidR="005C57DC" w:rsidRPr="00421881" w:rsidRDefault="005C57DC" w:rsidP="007810BC">
      <w:pPr>
        <w:pStyle w:val="Paragraphedeliste"/>
        <w:spacing w:before="240" w:after="240"/>
        <w:ind w:left="0"/>
        <w:contextualSpacing w:val="0"/>
        <w:jc w:val="both"/>
        <w:rPr>
          <w:i/>
          <w:lang w:val="fr-BE"/>
        </w:rPr>
      </w:pPr>
      <w:r w:rsidRPr="00421881">
        <w:rPr>
          <w:i/>
          <w:lang w:val="fr-BE"/>
        </w:rPr>
        <w:t>Indiquer face à chaque investissement ayant reçu un avis favorable quant à la mise hors balise, le montant, ainsi que la date de l'accord du Ministre.</w:t>
      </w:r>
    </w:p>
    <w:tbl>
      <w:tblPr>
        <w:tblW w:w="5000" w:type="pct"/>
        <w:tblCellMar>
          <w:left w:w="30" w:type="dxa"/>
          <w:right w:w="30" w:type="dxa"/>
        </w:tblCellMar>
        <w:tblLook w:val="0000" w:firstRow="0" w:lastRow="0" w:firstColumn="0" w:lastColumn="0" w:noHBand="0" w:noVBand="0"/>
      </w:tblPr>
      <w:tblGrid>
        <w:gridCol w:w="307"/>
        <w:gridCol w:w="1612"/>
        <w:gridCol w:w="2082"/>
        <w:gridCol w:w="1612"/>
        <w:gridCol w:w="3441"/>
      </w:tblGrid>
      <w:tr w:rsidR="00F05D50" w:rsidRPr="00EA1C5C" w14:paraId="66012191" w14:textId="77777777" w:rsidTr="00490BCF">
        <w:trPr>
          <w:trHeight w:val="23"/>
        </w:trPr>
        <w:tc>
          <w:tcPr>
            <w:tcW w:w="5000" w:type="pct"/>
            <w:gridSpan w:val="5"/>
            <w:tcBorders>
              <w:top w:val="single" w:sz="6" w:space="0" w:color="auto"/>
              <w:left w:val="single" w:sz="6" w:space="0" w:color="auto"/>
              <w:bottom w:val="nil"/>
              <w:right w:val="single" w:sz="6" w:space="0" w:color="auto"/>
            </w:tcBorders>
            <w:shd w:val="solid" w:color="993366" w:fill="auto"/>
            <w:vAlign w:val="center"/>
          </w:tcPr>
          <w:p w14:paraId="1FC1B9C9" w14:textId="77777777"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Investissements hors balise</w:t>
            </w:r>
          </w:p>
        </w:tc>
      </w:tr>
      <w:tr w:rsidR="00F05D50" w:rsidRPr="00EA1C5C" w14:paraId="6134298C" w14:textId="77777777" w:rsidTr="00490BCF">
        <w:trPr>
          <w:trHeight w:val="23"/>
        </w:trPr>
        <w:tc>
          <w:tcPr>
            <w:tcW w:w="170" w:type="pct"/>
            <w:tcBorders>
              <w:top w:val="nil"/>
              <w:left w:val="single" w:sz="6" w:space="0" w:color="auto"/>
              <w:bottom w:val="single" w:sz="6" w:space="0" w:color="auto"/>
              <w:right w:val="single" w:sz="6" w:space="0" w:color="auto"/>
            </w:tcBorders>
            <w:shd w:val="solid" w:color="993366" w:fill="auto"/>
            <w:vAlign w:val="center"/>
          </w:tcPr>
          <w:p w14:paraId="5471B7CD" w14:textId="77777777" w:rsidR="00F05D50" w:rsidRPr="00EA1C5C" w:rsidRDefault="00F05D50">
            <w:pPr>
              <w:autoSpaceDE w:val="0"/>
              <w:autoSpaceDN w:val="0"/>
              <w:adjustRightInd w:val="0"/>
              <w:jc w:val="center"/>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shd w:val="solid" w:color="993366" w:fill="auto"/>
            <w:vAlign w:val="center"/>
          </w:tcPr>
          <w:p w14:paraId="29A5248B" w14:textId="77777777"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N° de projet</w:t>
            </w:r>
          </w:p>
        </w:tc>
        <w:tc>
          <w:tcPr>
            <w:tcW w:w="1150" w:type="pct"/>
            <w:tcBorders>
              <w:top w:val="single" w:sz="6" w:space="0" w:color="auto"/>
              <w:left w:val="single" w:sz="6" w:space="0" w:color="auto"/>
              <w:bottom w:val="single" w:sz="6" w:space="0" w:color="auto"/>
              <w:right w:val="single" w:sz="6" w:space="0" w:color="auto"/>
            </w:tcBorders>
            <w:shd w:val="solid" w:color="993366" w:fill="auto"/>
            <w:vAlign w:val="center"/>
          </w:tcPr>
          <w:p w14:paraId="3F779FA5" w14:textId="77777777"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Nom</w:t>
            </w:r>
          </w:p>
        </w:tc>
        <w:tc>
          <w:tcPr>
            <w:tcW w:w="890" w:type="pct"/>
            <w:tcBorders>
              <w:top w:val="single" w:sz="6" w:space="0" w:color="auto"/>
              <w:left w:val="single" w:sz="6" w:space="0" w:color="auto"/>
              <w:bottom w:val="single" w:sz="6" w:space="0" w:color="auto"/>
              <w:right w:val="single" w:sz="6" w:space="0" w:color="auto"/>
            </w:tcBorders>
            <w:shd w:val="solid" w:color="993366" w:fill="auto"/>
            <w:vAlign w:val="center"/>
          </w:tcPr>
          <w:p w14:paraId="6B344ACA" w14:textId="77777777"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Montants</w:t>
            </w:r>
          </w:p>
        </w:tc>
        <w:tc>
          <w:tcPr>
            <w:tcW w:w="1900" w:type="pct"/>
            <w:tcBorders>
              <w:top w:val="single" w:sz="6" w:space="0" w:color="auto"/>
              <w:left w:val="single" w:sz="6" w:space="0" w:color="auto"/>
              <w:bottom w:val="single" w:sz="6" w:space="0" w:color="auto"/>
              <w:right w:val="single" w:sz="6" w:space="0" w:color="auto"/>
            </w:tcBorders>
            <w:shd w:val="solid" w:color="993366" w:fill="auto"/>
            <w:vAlign w:val="center"/>
          </w:tcPr>
          <w:p w14:paraId="50261D05" w14:textId="77777777"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 xml:space="preserve">Date accord du Ministre </w:t>
            </w:r>
          </w:p>
        </w:tc>
      </w:tr>
      <w:tr w:rsidR="00F05D50" w:rsidRPr="00EA1C5C" w14:paraId="22CFF8DD" w14:textId="77777777" w:rsidTr="00490BCF">
        <w:trPr>
          <w:trHeight w:val="23"/>
        </w:trPr>
        <w:tc>
          <w:tcPr>
            <w:tcW w:w="170" w:type="pct"/>
            <w:tcBorders>
              <w:top w:val="single" w:sz="6" w:space="0" w:color="auto"/>
              <w:left w:val="single" w:sz="6" w:space="0" w:color="auto"/>
              <w:bottom w:val="single" w:sz="6" w:space="0" w:color="auto"/>
              <w:right w:val="single" w:sz="6" w:space="0" w:color="auto"/>
            </w:tcBorders>
            <w:vAlign w:val="center"/>
          </w:tcPr>
          <w:p w14:paraId="292ACCCF" w14:textId="77777777"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1</w:t>
            </w:r>
          </w:p>
        </w:tc>
        <w:tc>
          <w:tcPr>
            <w:tcW w:w="890" w:type="pct"/>
            <w:tcBorders>
              <w:top w:val="single" w:sz="6" w:space="0" w:color="auto"/>
              <w:left w:val="single" w:sz="6" w:space="0" w:color="auto"/>
              <w:bottom w:val="single" w:sz="6" w:space="0" w:color="auto"/>
              <w:right w:val="single" w:sz="6" w:space="0" w:color="auto"/>
            </w:tcBorders>
            <w:vAlign w:val="center"/>
          </w:tcPr>
          <w:p w14:paraId="69FFD8B8"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14:paraId="1729FB8A"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14:paraId="40A397CD"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14:paraId="5F0375ED" w14:textId="77777777"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14:paraId="63FE8320" w14:textId="77777777" w:rsidTr="00490BCF">
        <w:trPr>
          <w:trHeight w:val="23"/>
        </w:trPr>
        <w:tc>
          <w:tcPr>
            <w:tcW w:w="170" w:type="pct"/>
            <w:tcBorders>
              <w:top w:val="single" w:sz="6" w:space="0" w:color="auto"/>
              <w:left w:val="single" w:sz="6" w:space="0" w:color="auto"/>
              <w:bottom w:val="single" w:sz="6" w:space="0" w:color="auto"/>
              <w:right w:val="single" w:sz="6" w:space="0" w:color="auto"/>
            </w:tcBorders>
            <w:vAlign w:val="center"/>
          </w:tcPr>
          <w:p w14:paraId="1F8B021D" w14:textId="77777777"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2</w:t>
            </w:r>
          </w:p>
        </w:tc>
        <w:tc>
          <w:tcPr>
            <w:tcW w:w="890" w:type="pct"/>
            <w:tcBorders>
              <w:top w:val="single" w:sz="6" w:space="0" w:color="auto"/>
              <w:left w:val="single" w:sz="6" w:space="0" w:color="auto"/>
              <w:bottom w:val="single" w:sz="6" w:space="0" w:color="auto"/>
              <w:right w:val="single" w:sz="6" w:space="0" w:color="auto"/>
            </w:tcBorders>
            <w:vAlign w:val="center"/>
          </w:tcPr>
          <w:p w14:paraId="32DCE57B"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14:paraId="5F5C7C71"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14:paraId="7A1EF64E"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14:paraId="10DC06D3" w14:textId="77777777"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14:paraId="502B61A5" w14:textId="77777777" w:rsidTr="00490BCF">
        <w:trPr>
          <w:trHeight w:val="23"/>
        </w:trPr>
        <w:tc>
          <w:tcPr>
            <w:tcW w:w="170" w:type="pct"/>
            <w:tcBorders>
              <w:top w:val="single" w:sz="6" w:space="0" w:color="auto"/>
              <w:left w:val="single" w:sz="6" w:space="0" w:color="auto"/>
              <w:bottom w:val="single" w:sz="6" w:space="0" w:color="auto"/>
              <w:right w:val="single" w:sz="6" w:space="0" w:color="auto"/>
            </w:tcBorders>
            <w:vAlign w:val="center"/>
          </w:tcPr>
          <w:p w14:paraId="35F93E7D" w14:textId="77777777"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3</w:t>
            </w:r>
          </w:p>
        </w:tc>
        <w:tc>
          <w:tcPr>
            <w:tcW w:w="890" w:type="pct"/>
            <w:tcBorders>
              <w:top w:val="single" w:sz="6" w:space="0" w:color="auto"/>
              <w:left w:val="single" w:sz="6" w:space="0" w:color="auto"/>
              <w:bottom w:val="single" w:sz="6" w:space="0" w:color="auto"/>
              <w:right w:val="single" w:sz="6" w:space="0" w:color="auto"/>
            </w:tcBorders>
            <w:vAlign w:val="center"/>
          </w:tcPr>
          <w:p w14:paraId="35DF0F69"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14:paraId="495F0C5B"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14:paraId="5E69D766"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14:paraId="1D7943D1" w14:textId="77777777"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14:paraId="7852491D" w14:textId="77777777" w:rsidTr="00490BCF">
        <w:trPr>
          <w:trHeight w:val="23"/>
        </w:trPr>
        <w:tc>
          <w:tcPr>
            <w:tcW w:w="170" w:type="pct"/>
            <w:tcBorders>
              <w:top w:val="single" w:sz="6" w:space="0" w:color="auto"/>
              <w:left w:val="single" w:sz="6" w:space="0" w:color="auto"/>
              <w:bottom w:val="single" w:sz="6" w:space="0" w:color="auto"/>
              <w:right w:val="single" w:sz="6" w:space="0" w:color="auto"/>
            </w:tcBorders>
            <w:vAlign w:val="center"/>
          </w:tcPr>
          <w:p w14:paraId="2B4DE40A" w14:textId="77777777"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3</w:t>
            </w:r>
          </w:p>
        </w:tc>
        <w:tc>
          <w:tcPr>
            <w:tcW w:w="890" w:type="pct"/>
            <w:tcBorders>
              <w:top w:val="single" w:sz="6" w:space="0" w:color="auto"/>
              <w:left w:val="single" w:sz="6" w:space="0" w:color="auto"/>
              <w:bottom w:val="single" w:sz="6" w:space="0" w:color="auto"/>
              <w:right w:val="single" w:sz="6" w:space="0" w:color="auto"/>
            </w:tcBorders>
            <w:vAlign w:val="center"/>
          </w:tcPr>
          <w:p w14:paraId="66321917"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14:paraId="2AF96FCF"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14:paraId="3E43139E"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14:paraId="2E546FD0" w14:textId="77777777"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14:paraId="4DECE988" w14:textId="77777777" w:rsidTr="00490BCF">
        <w:trPr>
          <w:trHeight w:val="23"/>
        </w:trPr>
        <w:tc>
          <w:tcPr>
            <w:tcW w:w="170" w:type="pct"/>
            <w:tcBorders>
              <w:top w:val="single" w:sz="6" w:space="0" w:color="auto"/>
              <w:left w:val="single" w:sz="6" w:space="0" w:color="auto"/>
              <w:bottom w:val="single" w:sz="6" w:space="0" w:color="auto"/>
              <w:right w:val="single" w:sz="6" w:space="0" w:color="auto"/>
            </w:tcBorders>
            <w:vAlign w:val="center"/>
          </w:tcPr>
          <w:p w14:paraId="07CBD37A" w14:textId="77777777"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w:t>
            </w:r>
          </w:p>
        </w:tc>
        <w:tc>
          <w:tcPr>
            <w:tcW w:w="890" w:type="pct"/>
            <w:tcBorders>
              <w:top w:val="single" w:sz="6" w:space="0" w:color="auto"/>
              <w:left w:val="single" w:sz="6" w:space="0" w:color="auto"/>
              <w:bottom w:val="single" w:sz="6" w:space="0" w:color="auto"/>
              <w:right w:val="single" w:sz="6" w:space="0" w:color="auto"/>
            </w:tcBorders>
            <w:vAlign w:val="center"/>
          </w:tcPr>
          <w:p w14:paraId="317C9F33"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14:paraId="14F443FE"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14:paraId="79E1204A"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14:paraId="4CA0BFDA" w14:textId="77777777" w:rsidR="00F05D50" w:rsidRPr="00EA1C5C" w:rsidRDefault="00F05D50">
            <w:pPr>
              <w:autoSpaceDE w:val="0"/>
              <w:autoSpaceDN w:val="0"/>
              <w:adjustRightInd w:val="0"/>
              <w:jc w:val="right"/>
              <w:rPr>
                <w:color w:val="FFFFFF" w:themeColor="background1"/>
                <w:sz w:val="14"/>
                <w:szCs w:val="14"/>
                <w:lang w:val="fr-BE" w:eastAsia="fr-BE"/>
              </w:rPr>
            </w:pPr>
          </w:p>
        </w:tc>
      </w:tr>
    </w:tbl>
    <w:p w14:paraId="14C7F05C" w14:textId="77777777" w:rsidR="00D7412A" w:rsidRPr="007D3F2B" w:rsidRDefault="00D7412A" w:rsidP="00D73E03">
      <w:pPr>
        <w:pStyle w:val="titrenum"/>
        <w:rPr>
          <w:b w:val="0"/>
        </w:rPr>
      </w:pPr>
      <w:bookmarkStart w:id="50" w:name="_Toc36201810"/>
      <w:r w:rsidRPr="007D3F2B">
        <w:rPr>
          <w:b w:val="0"/>
        </w:rPr>
        <w:t>Evolution de la charge de dette</w:t>
      </w:r>
      <w:bookmarkEnd w:id="50"/>
    </w:p>
    <w:tbl>
      <w:tblPr>
        <w:tblW w:w="5000" w:type="pct"/>
        <w:tblCellMar>
          <w:left w:w="70" w:type="dxa"/>
          <w:right w:w="70" w:type="dxa"/>
        </w:tblCellMar>
        <w:tblLook w:val="04A0" w:firstRow="1" w:lastRow="0" w:firstColumn="1" w:lastColumn="0" w:noHBand="0" w:noVBand="1"/>
      </w:tblPr>
      <w:tblGrid>
        <w:gridCol w:w="2760"/>
        <w:gridCol w:w="1316"/>
        <w:gridCol w:w="1294"/>
        <w:gridCol w:w="1272"/>
        <w:gridCol w:w="1209"/>
        <w:gridCol w:w="1209"/>
      </w:tblGrid>
      <w:tr w:rsidR="003D081C" w:rsidRPr="003D081C" w14:paraId="59C011D2" w14:textId="77777777" w:rsidTr="00C96172">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993366"/>
            <w:vAlign w:val="center"/>
            <w:hideMark/>
          </w:tcPr>
          <w:p w14:paraId="555CA6C1" w14:textId="77777777" w:rsidR="003D081C" w:rsidRPr="003D081C" w:rsidRDefault="003D081C" w:rsidP="003D081C">
            <w:pPr>
              <w:rPr>
                <w:b/>
                <w:bCs/>
                <w:color w:val="FFFFFF"/>
                <w:sz w:val="14"/>
                <w:szCs w:val="14"/>
              </w:rPr>
            </w:pPr>
            <w:r w:rsidRPr="003D081C">
              <w:rPr>
                <w:b/>
                <w:bCs/>
                <w:color w:val="FFFFFF"/>
                <w:sz w:val="14"/>
                <w:szCs w:val="14"/>
              </w:rPr>
              <w:t>Charge de la dette</w:t>
            </w:r>
          </w:p>
        </w:tc>
        <w:tc>
          <w:tcPr>
            <w:tcW w:w="726" w:type="pct"/>
            <w:tcBorders>
              <w:top w:val="single" w:sz="4" w:space="0" w:color="auto"/>
              <w:left w:val="nil"/>
              <w:bottom w:val="single" w:sz="4" w:space="0" w:color="auto"/>
              <w:right w:val="single" w:sz="4" w:space="0" w:color="auto"/>
            </w:tcBorders>
            <w:shd w:val="clear" w:color="000000" w:fill="993366"/>
            <w:vAlign w:val="center"/>
            <w:hideMark/>
          </w:tcPr>
          <w:p w14:paraId="5E760FD4" w14:textId="77777777" w:rsidR="003D081C" w:rsidRPr="003D081C" w:rsidRDefault="00DB6E72" w:rsidP="003D081C">
            <w:pPr>
              <w:jc w:val="center"/>
              <w:rPr>
                <w:b/>
                <w:bCs/>
                <w:color w:val="FFFFFF"/>
                <w:sz w:val="14"/>
                <w:szCs w:val="14"/>
              </w:rPr>
            </w:pPr>
            <w:r>
              <w:rPr>
                <w:b/>
                <w:bCs/>
                <w:color w:val="FFFFFF"/>
                <w:sz w:val="14"/>
                <w:szCs w:val="14"/>
              </w:rPr>
              <w:t>N</w:t>
            </w:r>
            <w:r w:rsidR="003D081C" w:rsidRPr="003D081C">
              <w:rPr>
                <w:b/>
                <w:bCs/>
                <w:color w:val="FFFFFF"/>
                <w:sz w:val="14"/>
                <w:szCs w:val="14"/>
              </w:rPr>
              <w:t>-4</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14:paraId="724A306C" w14:textId="77777777" w:rsidR="003D081C" w:rsidRPr="003D081C" w:rsidRDefault="00DB6E72" w:rsidP="003D081C">
            <w:pPr>
              <w:jc w:val="center"/>
              <w:rPr>
                <w:b/>
                <w:bCs/>
                <w:color w:val="FFFFFF"/>
                <w:sz w:val="14"/>
                <w:szCs w:val="14"/>
              </w:rPr>
            </w:pPr>
            <w:r>
              <w:rPr>
                <w:b/>
                <w:bCs/>
                <w:color w:val="FFFFFF"/>
                <w:sz w:val="14"/>
                <w:szCs w:val="14"/>
              </w:rPr>
              <w:t>N</w:t>
            </w:r>
            <w:r w:rsidR="003D081C" w:rsidRPr="003D081C">
              <w:rPr>
                <w:b/>
                <w:bCs/>
                <w:color w:val="FFFFFF"/>
                <w:sz w:val="14"/>
                <w:szCs w:val="14"/>
              </w:rPr>
              <w:t>-3</w:t>
            </w:r>
          </w:p>
        </w:tc>
        <w:tc>
          <w:tcPr>
            <w:tcW w:w="702" w:type="pct"/>
            <w:tcBorders>
              <w:top w:val="single" w:sz="4" w:space="0" w:color="auto"/>
              <w:left w:val="nil"/>
              <w:bottom w:val="single" w:sz="4" w:space="0" w:color="auto"/>
              <w:right w:val="single" w:sz="4" w:space="0" w:color="auto"/>
            </w:tcBorders>
            <w:shd w:val="clear" w:color="000000" w:fill="993366"/>
            <w:vAlign w:val="center"/>
            <w:hideMark/>
          </w:tcPr>
          <w:p w14:paraId="23309B78" w14:textId="77777777" w:rsidR="003D081C" w:rsidRPr="003D081C" w:rsidRDefault="00DB6E72" w:rsidP="003D081C">
            <w:pPr>
              <w:jc w:val="center"/>
              <w:rPr>
                <w:b/>
                <w:bCs/>
                <w:color w:val="FFFFFF"/>
                <w:sz w:val="14"/>
                <w:szCs w:val="14"/>
              </w:rPr>
            </w:pPr>
            <w:r>
              <w:rPr>
                <w:b/>
                <w:bCs/>
                <w:color w:val="FFFFFF"/>
                <w:sz w:val="14"/>
                <w:szCs w:val="14"/>
              </w:rPr>
              <w:t>N-2</w:t>
            </w:r>
          </w:p>
        </w:tc>
        <w:tc>
          <w:tcPr>
            <w:tcW w:w="667" w:type="pct"/>
            <w:tcBorders>
              <w:top w:val="single" w:sz="4" w:space="0" w:color="auto"/>
              <w:left w:val="nil"/>
              <w:bottom w:val="single" w:sz="4" w:space="0" w:color="auto"/>
              <w:right w:val="single" w:sz="4" w:space="0" w:color="auto"/>
            </w:tcBorders>
            <w:shd w:val="clear" w:color="000000" w:fill="993366"/>
            <w:vAlign w:val="center"/>
            <w:hideMark/>
          </w:tcPr>
          <w:p w14:paraId="1AC9045E" w14:textId="77777777" w:rsidR="003D081C" w:rsidRPr="003D081C" w:rsidRDefault="00DB6E72" w:rsidP="003D081C">
            <w:pPr>
              <w:jc w:val="center"/>
              <w:rPr>
                <w:b/>
                <w:bCs/>
                <w:color w:val="FFFFFF"/>
                <w:sz w:val="14"/>
                <w:szCs w:val="14"/>
              </w:rPr>
            </w:pPr>
            <w:r>
              <w:rPr>
                <w:b/>
                <w:bCs/>
                <w:color w:val="FFFFFF"/>
                <w:sz w:val="14"/>
                <w:szCs w:val="14"/>
              </w:rPr>
              <w:t>N-1</w:t>
            </w:r>
          </w:p>
        </w:tc>
        <w:tc>
          <w:tcPr>
            <w:tcW w:w="667" w:type="pct"/>
            <w:tcBorders>
              <w:top w:val="single" w:sz="4" w:space="0" w:color="auto"/>
              <w:left w:val="nil"/>
              <w:bottom w:val="single" w:sz="4" w:space="0" w:color="auto"/>
              <w:right w:val="single" w:sz="4" w:space="0" w:color="auto"/>
            </w:tcBorders>
            <w:shd w:val="clear" w:color="000000" w:fill="993366"/>
            <w:vAlign w:val="center"/>
            <w:hideMark/>
          </w:tcPr>
          <w:p w14:paraId="2CB93F59" w14:textId="77777777" w:rsidR="003D081C" w:rsidRPr="003D081C" w:rsidRDefault="00DB6E72" w:rsidP="003D081C">
            <w:pPr>
              <w:jc w:val="center"/>
              <w:rPr>
                <w:b/>
                <w:bCs/>
                <w:color w:val="FFFFFF"/>
                <w:sz w:val="14"/>
                <w:szCs w:val="14"/>
              </w:rPr>
            </w:pPr>
            <w:r>
              <w:rPr>
                <w:b/>
                <w:bCs/>
                <w:color w:val="FFFFFF"/>
                <w:sz w:val="14"/>
                <w:szCs w:val="14"/>
              </w:rPr>
              <w:t>BI/MB N</w:t>
            </w:r>
          </w:p>
        </w:tc>
      </w:tr>
      <w:tr w:rsidR="003D081C" w:rsidRPr="003D081C" w14:paraId="57822B66" w14:textId="77777777"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14:paraId="387892FC" w14:textId="77777777" w:rsidR="003D081C" w:rsidRPr="003D081C" w:rsidRDefault="003D081C" w:rsidP="003D081C">
            <w:pPr>
              <w:rPr>
                <w:color w:val="FFFFFF"/>
                <w:sz w:val="14"/>
                <w:szCs w:val="14"/>
              </w:rPr>
            </w:pPr>
            <w:r w:rsidRPr="003D081C">
              <w:rPr>
                <w:color w:val="FFFFFF"/>
                <w:sz w:val="14"/>
                <w:szCs w:val="14"/>
              </w:rPr>
              <w:t>Total des dépenses ordinaires hors prélèvements</w:t>
            </w:r>
          </w:p>
        </w:tc>
        <w:tc>
          <w:tcPr>
            <w:tcW w:w="726" w:type="pct"/>
            <w:tcBorders>
              <w:top w:val="nil"/>
              <w:left w:val="nil"/>
              <w:bottom w:val="single" w:sz="4" w:space="0" w:color="auto"/>
              <w:right w:val="single" w:sz="4" w:space="0" w:color="auto"/>
            </w:tcBorders>
            <w:shd w:val="clear" w:color="000000" w:fill="FFFFFF"/>
            <w:noWrap/>
            <w:vAlign w:val="center"/>
            <w:hideMark/>
          </w:tcPr>
          <w:p w14:paraId="04ABA465" w14:textId="77777777" w:rsidR="003D081C" w:rsidRPr="003D081C"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47CE57CF" w14:textId="77777777" w:rsidR="003D081C" w:rsidRPr="003D081C"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520B84FA"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1EF9506D"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5D8F24C3" w14:textId="77777777" w:rsidR="003D081C" w:rsidRPr="003D081C" w:rsidRDefault="003D081C" w:rsidP="003D081C">
            <w:pPr>
              <w:jc w:val="right"/>
              <w:rPr>
                <w:color w:val="000000"/>
                <w:sz w:val="14"/>
                <w:szCs w:val="14"/>
              </w:rPr>
            </w:pPr>
          </w:p>
        </w:tc>
      </w:tr>
      <w:tr w:rsidR="003D081C" w:rsidRPr="003D081C" w14:paraId="5F6899D5" w14:textId="77777777"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14:paraId="37C7CABC" w14:textId="77777777" w:rsidR="003D081C" w:rsidRPr="003D081C" w:rsidRDefault="003D081C" w:rsidP="003D081C">
            <w:pPr>
              <w:rPr>
                <w:color w:val="FFFFFF"/>
                <w:sz w:val="14"/>
                <w:szCs w:val="14"/>
              </w:rPr>
            </w:pPr>
            <w:r w:rsidRPr="003D081C">
              <w:rPr>
                <w:color w:val="FFFFFF"/>
                <w:sz w:val="14"/>
                <w:szCs w:val="14"/>
              </w:rPr>
              <w:t>Le total des dépenses de dette</w:t>
            </w:r>
          </w:p>
        </w:tc>
        <w:tc>
          <w:tcPr>
            <w:tcW w:w="726" w:type="pct"/>
            <w:tcBorders>
              <w:top w:val="nil"/>
              <w:left w:val="nil"/>
              <w:bottom w:val="single" w:sz="4" w:space="0" w:color="auto"/>
              <w:right w:val="single" w:sz="4" w:space="0" w:color="auto"/>
            </w:tcBorders>
            <w:shd w:val="clear" w:color="000000" w:fill="FFFFFF"/>
            <w:noWrap/>
            <w:vAlign w:val="center"/>
            <w:hideMark/>
          </w:tcPr>
          <w:p w14:paraId="06B9709B" w14:textId="77777777" w:rsidR="003D081C" w:rsidRPr="003D081C"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1321A9C7" w14:textId="77777777" w:rsidR="003D081C" w:rsidRPr="003D081C"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0D7AE501"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3EB00332"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017778F9" w14:textId="77777777" w:rsidR="003D081C" w:rsidRPr="003D081C" w:rsidRDefault="003D081C" w:rsidP="003D081C">
            <w:pPr>
              <w:jc w:val="right"/>
              <w:rPr>
                <w:color w:val="000000"/>
                <w:sz w:val="14"/>
                <w:szCs w:val="14"/>
              </w:rPr>
            </w:pPr>
          </w:p>
        </w:tc>
      </w:tr>
      <w:tr w:rsidR="003D081C" w:rsidRPr="003D081C" w14:paraId="46D71C0D" w14:textId="77777777"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14:paraId="4AE2751E" w14:textId="77777777" w:rsidR="003D081C" w:rsidRPr="003D081C" w:rsidRDefault="003D081C" w:rsidP="003D081C">
            <w:pPr>
              <w:rPr>
                <w:b/>
                <w:bCs/>
                <w:color w:val="FFFFFF"/>
                <w:sz w:val="14"/>
                <w:szCs w:val="14"/>
              </w:rPr>
            </w:pPr>
            <w:r w:rsidRPr="003D081C">
              <w:rPr>
                <w:b/>
                <w:bCs/>
                <w:color w:val="FFFFFF"/>
                <w:sz w:val="14"/>
                <w:szCs w:val="14"/>
              </w:rPr>
              <w:t>Evolution en €</w:t>
            </w:r>
          </w:p>
        </w:tc>
        <w:tc>
          <w:tcPr>
            <w:tcW w:w="726" w:type="pct"/>
            <w:tcBorders>
              <w:top w:val="nil"/>
              <w:left w:val="nil"/>
              <w:bottom w:val="single" w:sz="4" w:space="0" w:color="auto"/>
              <w:right w:val="single" w:sz="4" w:space="0" w:color="auto"/>
            </w:tcBorders>
            <w:shd w:val="clear" w:color="000000" w:fill="993366"/>
            <w:noWrap/>
            <w:vAlign w:val="center"/>
            <w:hideMark/>
          </w:tcPr>
          <w:p w14:paraId="6CB3E50D" w14:textId="77777777" w:rsidR="003D081C" w:rsidRPr="003D081C" w:rsidRDefault="003D081C" w:rsidP="003D081C">
            <w:pPr>
              <w:jc w:val="right"/>
              <w:rPr>
                <w:color w:val="FFFFFF"/>
                <w:sz w:val="14"/>
                <w:szCs w:val="14"/>
              </w:rPr>
            </w:pPr>
          </w:p>
        </w:tc>
        <w:tc>
          <w:tcPr>
            <w:tcW w:w="714" w:type="pct"/>
            <w:tcBorders>
              <w:top w:val="nil"/>
              <w:left w:val="nil"/>
              <w:bottom w:val="single" w:sz="4" w:space="0" w:color="auto"/>
              <w:right w:val="single" w:sz="4" w:space="0" w:color="auto"/>
            </w:tcBorders>
            <w:shd w:val="clear" w:color="000000" w:fill="993366"/>
            <w:noWrap/>
            <w:vAlign w:val="center"/>
            <w:hideMark/>
          </w:tcPr>
          <w:p w14:paraId="4C6705CE" w14:textId="77777777" w:rsidR="003D081C" w:rsidRPr="003D081C" w:rsidRDefault="003D081C" w:rsidP="003D081C">
            <w:pPr>
              <w:jc w:val="right"/>
              <w:rPr>
                <w:color w:val="FFFFFF"/>
                <w:sz w:val="14"/>
                <w:szCs w:val="14"/>
              </w:rPr>
            </w:pPr>
          </w:p>
        </w:tc>
        <w:tc>
          <w:tcPr>
            <w:tcW w:w="702" w:type="pct"/>
            <w:tcBorders>
              <w:top w:val="nil"/>
              <w:left w:val="nil"/>
              <w:bottom w:val="single" w:sz="4" w:space="0" w:color="auto"/>
              <w:right w:val="single" w:sz="4" w:space="0" w:color="auto"/>
            </w:tcBorders>
            <w:shd w:val="clear" w:color="000000" w:fill="993366"/>
            <w:noWrap/>
            <w:vAlign w:val="center"/>
            <w:hideMark/>
          </w:tcPr>
          <w:p w14:paraId="275680D6" w14:textId="77777777"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14:paraId="3C9952C8" w14:textId="77777777"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14:paraId="61098F9B" w14:textId="77777777" w:rsidR="003D081C" w:rsidRPr="003D081C" w:rsidRDefault="003D081C" w:rsidP="003D081C">
            <w:pPr>
              <w:jc w:val="right"/>
              <w:rPr>
                <w:color w:val="FFFFFF"/>
                <w:sz w:val="14"/>
                <w:szCs w:val="14"/>
              </w:rPr>
            </w:pPr>
          </w:p>
        </w:tc>
      </w:tr>
      <w:tr w:rsidR="003D081C" w:rsidRPr="003D081C" w14:paraId="6D70AD29" w14:textId="77777777"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14:paraId="455C0A65" w14:textId="77777777" w:rsidR="003D081C" w:rsidRPr="003D081C" w:rsidRDefault="003D081C" w:rsidP="003D081C">
            <w:pPr>
              <w:rPr>
                <w:b/>
                <w:bCs/>
                <w:color w:val="FFFFFF"/>
                <w:sz w:val="14"/>
                <w:szCs w:val="14"/>
              </w:rPr>
            </w:pPr>
            <w:r w:rsidRPr="003D081C">
              <w:rPr>
                <w:b/>
                <w:bCs/>
                <w:color w:val="FFFFFF"/>
                <w:sz w:val="14"/>
                <w:szCs w:val="14"/>
              </w:rPr>
              <w:t>Evolution en %</w:t>
            </w:r>
          </w:p>
        </w:tc>
        <w:tc>
          <w:tcPr>
            <w:tcW w:w="726" w:type="pct"/>
            <w:tcBorders>
              <w:top w:val="nil"/>
              <w:left w:val="nil"/>
              <w:bottom w:val="single" w:sz="4" w:space="0" w:color="auto"/>
              <w:right w:val="single" w:sz="4" w:space="0" w:color="auto"/>
            </w:tcBorders>
            <w:shd w:val="clear" w:color="000000" w:fill="993366"/>
            <w:noWrap/>
            <w:vAlign w:val="center"/>
            <w:hideMark/>
          </w:tcPr>
          <w:p w14:paraId="77079F34" w14:textId="77777777" w:rsidR="003D081C" w:rsidRPr="003D081C" w:rsidRDefault="003D081C" w:rsidP="003D081C">
            <w:pPr>
              <w:jc w:val="right"/>
              <w:rPr>
                <w:color w:val="FFFFFF"/>
                <w:sz w:val="14"/>
                <w:szCs w:val="14"/>
              </w:rPr>
            </w:pPr>
          </w:p>
        </w:tc>
        <w:tc>
          <w:tcPr>
            <w:tcW w:w="714" w:type="pct"/>
            <w:tcBorders>
              <w:top w:val="nil"/>
              <w:left w:val="nil"/>
              <w:bottom w:val="single" w:sz="4" w:space="0" w:color="auto"/>
              <w:right w:val="single" w:sz="4" w:space="0" w:color="auto"/>
            </w:tcBorders>
            <w:shd w:val="clear" w:color="000000" w:fill="993366"/>
            <w:noWrap/>
            <w:vAlign w:val="center"/>
            <w:hideMark/>
          </w:tcPr>
          <w:p w14:paraId="7A7377E9" w14:textId="77777777" w:rsidR="003D081C" w:rsidRPr="003D081C" w:rsidRDefault="003D081C" w:rsidP="003D081C">
            <w:pPr>
              <w:jc w:val="right"/>
              <w:rPr>
                <w:color w:val="FFFFFF"/>
                <w:sz w:val="14"/>
                <w:szCs w:val="14"/>
              </w:rPr>
            </w:pPr>
          </w:p>
        </w:tc>
        <w:tc>
          <w:tcPr>
            <w:tcW w:w="702" w:type="pct"/>
            <w:tcBorders>
              <w:top w:val="nil"/>
              <w:left w:val="nil"/>
              <w:bottom w:val="single" w:sz="4" w:space="0" w:color="auto"/>
              <w:right w:val="single" w:sz="4" w:space="0" w:color="auto"/>
            </w:tcBorders>
            <w:shd w:val="clear" w:color="000000" w:fill="993366"/>
            <w:noWrap/>
            <w:vAlign w:val="center"/>
            <w:hideMark/>
          </w:tcPr>
          <w:p w14:paraId="3ACC26BF" w14:textId="77777777"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14:paraId="44F74607" w14:textId="77777777"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14:paraId="5D464FCF" w14:textId="77777777" w:rsidR="003D081C" w:rsidRPr="003D081C" w:rsidRDefault="003D081C" w:rsidP="003D081C">
            <w:pPr>
              <w:jc w:val="right"/>
              <w:rPr>
                <w:color w:val="FFFFFF"/>
                <w:sz w:val="14"/>
                <w:szCs w:val="14"/>
              </w:rPr>
            </w:pPr>
          </w:p>
        </w:tc>
      </w:tr>
      <w:tr w:rsidR="003D081C" w:rsidRPr="003D081C" w14:paraId="4946CEAF" w14:textId="77777777"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14:paraId="16AFEC7E" w14:textId="77777777" w:rsidR="003D081C" w:rsidRPr="003D081C" w:rsidRDefault="003D081C" w:rsidP="003D081C">
            <w:pPr>
              <w:rPr>
                <w:color w:val="FFFFFF"/>
                <w:sz w:val="14"/>
                <w:szCs w:val="14"/>
              </w:rPr>
            </w:pPr>
            <w:r w:rsidRPr="003D081C">
              <w:rPr>
                <w:color w:val="FFFFFF"/>
                <w:sz w:val="14"/>
                <w:szCs w:val="14"/>
              </w:rPr>
              <w:t>Le total des dépenses de dette en % des dépenses totales</w:t>
            </w:r>
          </w:p>
        </w:tc>
        <w:tc>
          <w:tcPr>
            <w:tcW w:w="726" w:type="pct"/>
            <w:tcBorders>
              <w:top w:val="nil"/>
              <w:left w:val="nil"/>
              <w:bottom w:val="single" w:sz="4" w:space="0" w:color="auto"/>
              <w:right w:val="single" w:sz="4" w:space="0" w:color="auto"/>
            </w:tcBorders>
            <w:shd w:val="clear" w:color="000000" w:fill="FFFFFF"/>
            <w:noWrap/>
            <w:vAlign w:val="center"/>
            <w:hideMark/>
          </w:tcPr>
          <w:p w14:paraId="76105524" w14:textId="77777777" w:rsidR="003D081C" w:rsidRPr="003D081C"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6B9F4F32" w14:textId="77777777" w:rsidR="003D081C" w:rsidRPr="003D081C"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59AE1A96"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073EDC37"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1192D6CA" w14:textId="77777777" w:rsidR="003D081C" w:rsidRPr="003D081C" w:rsidRDefault="003D081C" w:rsidP="003D081C">
            <w:pPr>
              <w:jc w:val="right"/>
              <w:rPr>
                <w:color w:val="000000"/>
                <w:sz w:val="14"/>
                <w:szCs w:val="14"/>
              </w:rPr>
            </w:pPr>
          </w:p>
        </w:tc>
      </w:tr>
    </w:tbl>
    <w:p w14:paraId="3C73FE78" w14:textId="77777777" w:rsidR="00490BCF" w:rsidRDefault="00490BCF" w:rsidP="00490BCF">
      <w:pPr>
        <w:pStyle w:val="Titre4"/>
        <w:numPr>
          <w:ilvl w:val="0"/>
          <w:numId w:val="0"/>
        </w:numPr>
        <w:ind w:left="851"/>
      </w:pPr>
    </w:p>
    <w:p w14:paraId="48F614D7" w14:textId="77777777" w:rsidR="00490BCF" w:rsidRDefault="00490BCF">
      <w:pPr>
        <w:rPr>
          <w:rFonts w:cs="Times New Roman"/>
          <w:i/>
          <w:szCs w:val="26"/>
          <w:u w:val="single"/>
          <w:lang w:val="fr-BE"/>
        </w:rPr>
      </w:pPr>
      <w:r>
        <w:br w:type="page"/>
      </w:r>
    </w:p>
    <w:p w14:paraId="238A4E61" w14:textId="77777777" w:rsidR="005C57DC" w:rsidRDefault="005C57DC" w:rsidP="00356FA4">
      <w:pPr>
        <w:pStyle w:val="Titre4"/>
        <w:numPr>
          <w:ilvl w:val="0"/>
          <w:numId w:val="7"/>
        </w:numPr>
        <w:ind w:left="851" w:hanging="851"/>
      </w:pPr>
      <w:bookmarkStart w:id="51" w:name="_Toc36201811"/>
      <w:r>
        <w:lastRenderedPageBreak/>
        <w:t>Investissements sur fonds propres</w:t>
      </w:r>
      <w:r w:rsidR="00C76F9C">
        <w:t xml:space="preserve"> et règle d’utilisation des fonds propres</w:t>
      </w:r>
      <w:bookmarkEnd w:id="51"/>
    </w:p>
    <w:p w14:paraId="0BEDA3A7" w14:textId="77777777" w:rsidR="00C76F9C" w:rsidRPr="007D3F2B" w:rsidRDefault="00C76F9C" w:rsidP="007810BC">
      <w:pPr>
        <w:pStyle w:val="Paragraphedeliste"/>
        <w:spacing w:before="240" w:after="240"/>
        <w:ind w:left="0"/>
        <w:contextualSpacing w:val="0"/>
        <w:jc w:val="both"/>
        <w:rPr>
          <w:lang w:val="fr-BE"/>
        </w:rPr>
      </w:pPr>
      <w:r w:rsidRPr="007D3F2B">
        <w:rPr>
          <w:lang w:val="fr-BE"/>
        </w:rPr>
        <w:t>Les fonds propres</w:t>
      </w:r>
      <w:r w:rsidRPr="007D3F2B">
        <w:rPr>
          <w:vertAlign w:val="superscript"/>
          <w:lang w:val="fr-BE"/>
        </w:rPr>
        <w:footnoteReference w:id="3"/>
      </w:r>
      <w:r w:rsidRPr="007D3F2B">
        <w:rPr>
          <w:lang w:val="fr-BE"/>
        </w:rPr>
        <w:t xml:space="preserve"> doivent prioritairement être affectés au remboursement anticipé des emprunts obtenus au travers du Compte CRAC LT. Des investissements sur fonds propres peuvent néanmoins être réalisés moyennant le respect des montants dérogatoires suivants:</w:t>
      </w:r>
    </w:p>
    <w:p w14:paraId="36ABEAED" w14:textId="77777777" w:rsidR="00C76F9C" w:rsidRPr="00FB3A26" w:rsidRDefault="00C76F9C" w:rsidP="00C76F9C">
      <w:pPr>
        <w:pStyle w:val="num"/>
        <w:spacing w:before="40" w:after="40"/>
      </w:pPr>
      <w:r w:rsidRPr="00FB3A26">
        <w:t>le montant total de l’investissement</w:t>
      </w:r>
      <w:r>
        <w:t xml:space="preserve"> financé via fonds propres</w:t>
      </w:r>
      <w:r w:rsidRPr="00FB3A26">
        <w:t xml:space="preserve"> ne dépasse pas 40.000,00 € à l’indice pivot 138,01</w:t>
      </w:r>
      <w:r>
        <w:t xml:space="preserve"> </w:t>
      </w:r>
      <w:r w:rsidRPr="00C76F9C">
        <w:t>ou</w:t>
      </w:r>
      <w:r w:rsidRPr="00FB3A26">
        <w:t xml:space="preserve"> sa durée d’amortissements est de </w:t>
      </w:r>
      <w:r>
        <w:br/>
      </w:r>
      <w:r w:rsidRPr="00FB3A26">
        <w:t>5 ans maximum;</w:t>
      </w:r>
    </w:p>
    <w:p w14:paraId="7C6054D8" w14:textId="77777777" w:rsidR="00C76F9C" w:rsidRPr="00FB3A26" w:rsidRDefault="00C76F9C" w:rsidP="00C76F9C">
      <w:pPr>
        <w:pStyle w:val="num"/>
        <w:spacing w:before="40" w:after="40"/>
      </w:pPr>
      <w:r w:rsidRPr="00FB3A26">
        <w:t xml:space="preserve">pour les Communes/Provinces qui ont effectué un remboursement anticipé d’une partie des </w:t>
      </w:r>
      <w:r w:rsidR="007E02F4">
        <w:t>crédit</w:t>
      </w:r>
      <w:r w:rsidRPr="00FB3A26">
        <w:t xml:space="preserve">s octroyés, le montant maximum de l’investissement </w:t>
      </w:r>
      <w:r>
        <w:t>financé via</w:t>
      </w:r>
      <w:r w:rsidRPr="00FB3A26">
        <w:t xml:space="preserve"> fonds propres est fixé à 75.000,00 € à l’indice pivot 138,01 et son amortissement est porté à un maximum de 10 ans. </w:t>
      </w:r>
    </w:p>
    <w:p w14:paraId="16A3DF01" w14:textId="77777777" w:rsidR="007E338B" w:rsidRPr="009037A4" w:rsidRDefault="00C76F9C" w:rsidP="009037A4">
      <w:pPr>
        <w:pStyle w:val="norm"/>
        <w:spacing w:before="200" w:after="200"/>
        <w:rPr>
          <w:lang w:eastAsia="fr-BE"/>
        </w:rPr>
      </w:pPr>
      <w:r>
        <w:rPr>
          <w:lang w:eastAsia="fr-BE"/>
        </w:rPr>
        <w:t>Il est toutefois possible de déroger à cette règle moyennant une demande de dérogation (préalablement à l’inscription budgétaire), pour les investissements considérés comme productifs ou rentables et/ou de mises en conformité aux normes</w:t>
      </w:r>
      <w:r w:rsidR="003829EF">
        <w:rPr>
          <w:lang w:eastAsia="fr-BE"/>
        </w:rPr>
        <w:t> ;</w:t>
      </w:r>
      <w:r>
        <w:rPr>
          <w:lang w:eastAsia="fr-BE"/>
        </w:rPr>
        <w:t xml:space="preserve"> </w:t>
      </w:r>
      <w:r w:rsidR="00163692">
        <w:rPr>
          <w:lang w:eastAsia="fr-BE"/>
        </w:rPr>
        <w:t xml:space="preserve">il en va de même pour la </w:t>
      </w:r>
      <w:proofErr w:type="spellStart"/>
      <w:r w:rsidR="00163692">
        <w:rPr>
          <w:lang w:eastAsia="fr-BE"/>
        </w:rPr>
        <w:t>consitution</w:t>
      </w:r>
      <w:proofErr w:type="spellEnd"/>
      <w:r w:rsidR="00163692">
        <w:rPr>
          <w:lang w:eastAsia="fr-BE"/>
        </w:rPr>
        <w:t xml:space="preserve"> de fonds de pensions, pour des investissements susceptibles d’induire</w:t>
      </w:r>
      <w:r>
        <w:rPr>
          <w:lang w:eastAsia="fr-BE"/>
        </w:rPr>
        <w:t xml:space="preserve"> des impacts positifs sur les recettes et/ou dépenses ordinaires (sur base d’une analyse réalisée par le Centre du plan financier réalisé par l’entité concernée et annexé à sa demande) et à condition que </w:t>
      </w:r>
      <w:r w:rsidR="003829EF">
        <w:rPr>
          <w:lang w:eastAsia="fr-BE"/>
        </w:rPr>
        <w:t>l</w:t>
      </w:r>
      <w:r>
        <w:rPr>
          <w:lang w:eastAsia="fr-BE"/>
        </w:rPr>
        <w:t xml:space="preserve">a trésorerie n’en soit </w:t>
      </w:r>
      <w:r w:rsidR="008A46B0">
        <w:rPr>
          <w:lang w:eastAsia="fr-BE"/>
        </w:rPr>
        <w:t>pas affectée de manière durable.</w:t>
      </w:r>
    </w:p>
    <w:p w14:paraId="27AED8A5" w14:textId="77777777" w:rsidR="00FA52EF" w:rsidRPr="00FF5DFA" w:rsidRDefault="005C57DC" w:rsidP="00356FA4">
      <w:pPr>
        <w:pStyle w:val="Titre4"/>
        <w:numPr>
          <w:ilvl w:val="0"/>
          <w:numId w:val="7"/>
        </w:numPr>
        <w:ind w:left="851" w:hanging="851"/>
      </w:pPr>
      <w:bookmarkStart w:id="52" w:name="_Toc36201812"/>
      <w:r>
        <w:t>Boni extraordinaire</w:t>
      </w:r>
      <w:bookmarkEnd w:id="52"/>
    </w:p>
    <w:p w14:paraId="79B9FD04" w14:textId="77777777" w:rsidR="00FA52EF" w:rsidRPr="00421881" w:rsidRDefault="00421881" w:rsidP="00B73B16">
      <w:pPr>
        <w:pStyle w:val="norm"/>
      </w:pPr>
      <w:r w:rsidRPr="00421881">
        <w:t>Historique et réalité monétaire à préciser.</w:t>
      </w:r>
    </w:p>
    <w:p w14:paraId="6F2C82CE" w14:textId="77777777" w:rsidR="005C57DC" w:rsidRDefault="005C57DC" w:rsidP="00356FA4">
      <w:pPr>
        <w:pStyle w:val="Titre4"/>
        <w:numPr>
          <w:ilvl w:val="0"/>
          <w:numId w:val="7"/>
        </w:numPr>
        <w:ind w:left="851" w:hanging="851"/>
      </w:pPr>
      <w:bookmarkStart w:id="53" w:name="_Toc36201813"/>
      <w:r>
        <w:t>Profil de la dette – gestion active de la dette</w:t>
      </w:r>
      <w:bookmarkEnd w:id="53"/>
    </w:p>
    <w:p w14:paraId="19A2F886" w14:textId="77777777" w:rsidR="00D7412A" w:rsidRDefault="00D7412A" w:rsidP="009A300D">
      <w:pPr>
        <w:pStyle w:val="Titre2"/>
      </w:pPr>
      <w:bookmarkStart w:id="54" w:name="_Toc36201814"/>
      <w:r>
        <w:t xml:space="preserve">Patrimoine de la </w:t>
      </w:r>
      <w:r w:rsidR="00F53BC4">
        <w:t>Commune</w:t>
      </w:r>
      <w:bookmarkEnd w:id="54"/>
    </w:p>
    <w:p w14:paraId="1C24DE82" w14:textId="77777777" w:rsidR="005C57DC" w:rsidRPr="00CB3D3B" w:rsidRDefault="005C57DC" w:rsidP="00D73E03">
      <w:pPr>
        <w:pStyle w:val="titrenum"/>
        <w:rPr>
          <w:b w:val="0"/>
        </w:rPr>
      </w:pPr>
      <w:bookmarkStart w:id="55" w:name="_Toc36201815"/>
      <w:r w:rsidRPr="00CB3D3B">
        <w:rPr>
          <w:b w:val="0"/>
        </w:rPr>
        <w:t>Inventaire du patrimoine immobilisé du pouvoir local</w:t>
      </w:r>
      <w:bookmarkEnd w:id="55"/>
    </w:p>
    <w:p w14:paraId="4D78F30C" w14:textId="77777777" w:rsidR="00356FA4" w:rsidRPr="00421881" w:rsidRDefault="00356FA4" w:rsidP="00356FA4">
      <w:pPr>
        <w:jc w:val="both"/>
        <w:rPr>
          <w:lang w:val="fr-BE"/>
        </w:rPr>
      </w:pPr>
      <w:r w:rsidRPr="00421881">
        <w:t>Dresser l’inventaire des biens immobiliers appartenant à la Commune susceptibles de dégager des recettes ordinaires et/ou extraordinaires pour la Commune.</w:t>
      </w:r>
    </w:p>
    <w:p w14:paraId="3410FAB0" w14:textId="77777777" w:rsidR="00356FA4" w:rsidRPr="00421881" w:rsidRDefault="00356FA4" w:rsidP="005C57DC">
      <w:pPr>
        <w:jc w:val="both"/>
        <w:rPr>
          <w:lang w:val="fr-BE"/>
        </w:rPr>
      </w:pPr>
    </w:p>
    <w:p w14:paraId="0A6DF7ED" w14:textId="77777777" w:rsidR="005C57DC" w:rsidRPr="00421881" w:rsidRDefault="005C57DC" w:rsidP="005C57DC">
      <w:pPr>
        <w:jc w:val="both"/>
        <w:rPr>
          <w:lang w:val="fr-BE"/>
        </w:rPr>
      </w:pPr>
      <w:r w:rsidRPr="00421881">
        <w:rPr>
          <w:lang w:val="fr-BE"/>
        </w:rPr>
        <w:t>Distinguer si affectation publique ou privée  et  utilisation du bâtiment</w:t>
      </w:r>
    </w:p>
    <w:p w14:paraId="37CCE53D" w14:textId="77777777" w:rsidR="005C57DC" w:rsidRDefault="005C57DC" w:rsidP="005C57DC">
      <w:pPr>
        <w:jc w:val="both"/>
        <w:rPr>
          <w:lang w:val="fr-BE"/>
        </w:rPr>
      </w:pPr>
    </w:p>
    <w:tbl>
      <w:tblPr>
        <w:tblW w:w="5000" w:type="pct"/>
        <w:tblCellMar>
          <w:left w:w="70" w:type="dxa"/>
          <w:right w:w="70" w:type="dxa"/>
        </w:tblCellMar>
        <w:tblLook w:val="04A0" w:firstRow="1" w:lastRow="0" w:firstColumn="1" w:lastColumn="0" w:noHBand="0" w:noVBand="1"/>
      </w:tblPr>
      <w:tblGrid>
        <w:gridCol w:w="1812"/>
        <w:gridCol w:w="1812"/>
        <w:gridCol w:w="1812"/>
        <w:gridCol w:w="1812"/>
        <w:gridCol w:w="1812"/>
      </w:tblGrid>
      <w:tr w:rsidR="00FC3350" w:rsidRPr="00EA1C5C" w14:paraId="39DF8D1C" w14:textId="77777777" w:rsidTr="00E06055">
        <w:trPr>
          <w:trHeight w:val="227"/>
        </w:trPr>
        <w:tc>
          <w:tcPr>
            <w:tcW w:w="1000"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4A831A18" w14:textId="77777777"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Bâtiment/ Terrain</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14:paraId="228CE8C2" w14:textId="77777777"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Affectation publique</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14:paraId="12CA0C62" w14:textId="77777777"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Affectation privée</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14:paraId="6C49BE07" w14:textId="77777777"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Utilisation</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14:paraId="640BF5BF" w14:textId="77777777"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Recette</w:t>
            </w:r>
          </w:p>
        </w:tc>
      </w:tr>
      <w:tr w:rsidR="00FC3350" w:rsidRPr="00EA1C5C" w14:paraId="46843ED5" w14:textId="77777777" w:rsidTr="00E06055">
        <w:trPr>
          <w:trHeight w:val="113"/>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0353427" w14:textId="77777777" w:rsidR="00FC3350" w:rsidRPr="00EA1C5C" w:rsidRDefault="00FC3350" w:rsidP="00FC3350">
            <w:pPr>
              <w:rPr>
                <w:color w:val="000000"/>
                <w:sz w:val="14"/>
                <w:szCs w:val="14"/>
                <w:lang w:val="fr-BE" w:eastAsia="fr-BE"/>
              </w:rPr>
            </w:pPr>
            <w:r w:rsidRPr="00EA1C5C">
              <w:rPr>
                <w:color w:val="000000"/>
                <w:sz w:val="14"/>
                <w:szCs w:val="14"/>
                <w:lang w:val="fr-BE" w:eastAsia="fr-BE"/>
              </w:rPr>
              <w:t> </w:t>
            </w:r>
          </w:p>
        </w:tc>
        <w:tc>
          <w:tcPr>
            <w:tcW w:w="1000" w:type="pct"/>
            <w:tcBorders>
              <w:top w:val="nil"/>
              <w:left w:val="nil"/>
              <w:bottom w:val="single" w:sz="4" w:space="0" w:color="auto"/>
              <w:right w:val="single" w:sz="4" w:space="0" w:color="auto"/>
            </w:tcBorders>
            <w:shd w:val="clear" w:color="auto" w:fill="auto"/>
            <w:noWrap/>
            <w:vAlign w:val="center"/>
            <w:hideMark/>
          </w:tcPr>
          <w:p w14:paraId="241E92DD" w14:textId="77777777" w:rsidR="00FC3350" w:rsidRPr="00EA1C5C" w:rsidRDefault="00FC3350" w:rsidP="00FC3350">
            <w:pPr>
              <w:rPr>
                <w:color w:val="000000"/>
                <w:sz w:val="14"/>
                <w:szCs w:val="14"/>
                <w:lang w:val="fr-BE" w:eastAsia="fr-BE"/>
              </w:rPr>
            </w:pPr>
            <w:r w:rsidRPr="00EA1C5C">
              <w:rPr>
                <w:color w:val="000000"/>
                <w:sz w:val="14"/>
                <w:szCs w:val="14"/>
                <w:lang w:val="fr-BE" w:eastAsia="fr-BE"/>
              </w:rPr>
              <w:t> </w:t>
            </w:r>
          </w:p>
        </w:tc>
        <w:tc>
          <w:tcPr>
            <w:tcW w:w="1000" w:type="pct"/>
            <w:tcBorders>
              <w:top w:val="nil"/>
              <w:left w:val="nil"/>
              <w:bottom w:val="single" w:sz="4" w:space="0" w:color="auto"/>
              <w:right w:val="single" w:sz="4" w:space="0" w:color="auto"/>
            </w:tcBorders>
            <w:shd w:val="clear" w:color="auto" w:fill="auto"/>
            <w:noWrap/>
            <w:vAlign w:val="center"/>
            <w:hideMark/>
          </w:tcPr>
          <w:p w14:paraId="43F4E1D5" w14:textId="77777777" w:rsidR="00FC3350" w:rsidRPr="00EA1C5C" w:rsidRDefault="00FC3350" w:rsidP="00FC3350">
            <w:pPr>
              <w:rPr>
                <w:color w:val="000000"/>
                <w:sz w:val="14"/>
                <w:szCs w:val="14"/>
                <w:lang w:val="fr-BE" w:eastAsia="fr-BE"/>
              </w:rPr>
            </w:pPr>
            <w:r w:rsidRPr="00EA1C5C">
              <w:rPr>
                <w:color w:val="000000"/>
                <w:sz w:val="14"/>
                <w:szCs w:val="14"/>
                <w:lang w:val="fr-BE" w:eastAsia="fr-BE"/>
              </w:rPr>
              <w:t> </w:t>
            </w:r>
          </w:p>
        </w:tc>
        <w:tc>
          <w:tcPr>
            <w:tcW w:w="1000" w:type="pct"/>
            <w:tcBorders>
              <w:top w:val="nil"/>
              <w:left w:val="nil"/>
              <w:bottom w:val="single" w:sz="4" w:space="0" w:color="auto"/>
              <w:right w:val="single" w:sz="4" w:space="0" w:color="auto"/>
            </w:tcBorders>
            <w:shd w:val="clear" w:color="auto" w:fill="auto"/>
            <w:noWrap/>
            <w:vAlign w:val="center"/>
            <w:hideMark/>
          </w:tcPr>
          <w:p w14:paraId="24886F0A" w14:textId="77777777" w:rsidR="00FC3350" w:rsidRPr="00EA1C5C" w:rsidRDefault="00FC3350" w:rsidP="00FC3350">
            <w:pPr>
              <w:rPr>
                <w:color w:val="000000"/>
                <w:sz w:val="14"/>
                <w:szCs w:val="14"/>
                <w:lang w:val="fr-BE" w:eastAsia="fr-BE"/>
              </w:rPr>
            </w:pPr>
            <w:r w:rsidRPr="00EA1C5C">
              <w:rPr>
                <w:color w:val="000000"/>
                <w:sz w:val="14"/>
                <w:szCs w:val="14"/>
                <w:lang w:val="fr-BE" w:eastAsia="fr-BE"/>
              </w:rPr>
              <w:t> </w:t>
            </w:r>
          </w:p>
        </w:tc>
        <w:tc>
          <w:tcPr>
            <w:tcW w:w="1000" w:type="pct"/>
            <w:tcBorders>
              <w:top w:val="nil"/>
              <w:left w:val="nil"/>
              <w:bottom w:val="single" w:sz="4" w:space="0" w:color="auto"/>
              <w:right w:val="single" w:sz="4" w:space="0" w:color="auto"/>
            </w:tcBorders>
            <w:shd w:val="clear" w:color="auto" w:fill="auto"/>
            <w:noWrap/>
            <w:vAlign w:val="center"/>
            <w:hideMark/>
          </w:tcPr>
          <w:p w14:paraId="21189120" w14:textId="77777777" w:rsidR="00FC3350" w:rsidRPr="00EA1C5C" w:rsidRDefault="00FC3350" w:rsidP="00FC3350">
            <w:pPr>
              <w:rPr>
                <w:color w:val="000000"/>
                <w:sz w:val="14"/>
                <w:szCs w:val="14"/>
                <w:lang w:val="fr-BE" w:eastAsia="fr-BE"/>
              </w:rPr>
            </w:pPr>
            <w:r w:rsidRPr="00EA1C5C">
              <w:rPr>
                <w:color w:val="000000"/>
                <w:sz w:val="14"/>
                <w:szCs w:val="14"/>
                <w:lang w:val="fr-BE" w:eastAsia="fr-BE"/>
              </w:rPr>
              <w:t> </w:t>
            </w:r>
          </w:p>
        </w:tc>
      </w:tr>
    </w:tbl>
    <w:p w14:paraId="5A6B52C9" w14:textId="77777777" w:rsidR="00FC3350" w:rsidRDefault="00FC3350" w:rsidP="005C57DC">
      <w:pPr>
        <w:jc w:val="both"/>
        <w:rPr>
          <w:lang w:val="fr-BE"/>
        </w:rPr>
      </w:pPr>
    </w:p>
    <w:p w14:paraId="6253C7F4" w14:textId="77777777" w:rsidR="00356FA4" w:rsidRDefault="005C57DC" w:rsidP="00356FA4">
      <w:pPr>
        <w:spacing w:before="60" w:after="60"/>
        <w:jc w:val="both"/>
        <w:rPr>
          <w:lang w:val="fr-BE"/>
        </w:rPr>
      </w:pPr>
      <w:r>
        <w:rPr>
          <w:lang w:val="fr-BE"/>
        </w:rPr>
        <w:sym w:font="Symbol" w:char="F0DE"/>
      </w:r>
      <w:r>
        <w:rPr>
          <w:lang w:val="fr-BE"/>
        </w:rPr>
        <w:tab/>
      </w:r>
      <w:proofErr w:type="gramStart"/>
      <w:r w:rsidR="00356FA4">
        <w:rPr>
          <w:lang w:val="fr-BE"/>
        </w:rPr>
        <w:t>gestion</w:t>
      </w:r>
      <w:proofErr w:type="gramEnd"/>
      <w:r w:rsidR="00356FA4">
        <w:rPr>
          <w:lang w:val="fr-BE"/>
        </w:rPr>
        <w:t xml:space="preserve"> globalisée du patrimoine;</w:t>
      </w:r>
    </w:p>
    <w:p w14:paraId="432ABACD" w14:textId="77777777" w:rsidR="00356FA4" w:rsidRPr="00356FA4" w:rsidRDefault="00356FA4" w:rsidP="00356FA4">
      <w:pPr>
        <w:spacing w:before="60" w:after="60"/>
        <w:jc w:val="both"/>
        <w:rPr>
          <w:lang w:val="fr-BE"/>
        </w:rPr>
      </w:pPr>
      <w:r>
        <w:rPr>
          <w:lang w:val="fr-BE"/>
        </w:rPr>
        <w:sym w:font="Symbol" w:char="F0DE"/>
      </w:r>
      <w:r>
        <w:rPr>
          <w:lang w:val="fr-BE"/>
        </w:rPr>
        <w:t xml:space="preserve">       </w:t>
      </w:r>
      <w:proofErr w:type="gramStart"/>
      <w:r w:rsidR="005C57DC" w:rsidRPr="00356FA4">
        <w:rPr>
          <w:lang w:val="fr-BE"/>
        </w:rPr>
        <w:t>montant</w:t>
      </w:r>
      <w:proofErr w:type="gramEnd"/>
      <w:r w:rsidR="005C57DC" w:rsidRPr="00356FA4">
        <w:rPr>
          <w:lang w:val="fr-BE"/>
        </w:rPr>
        <w:t xml:space="preserve"> des recettes induites par le patrimoine et critères d'évolution;</w:t>
      </w:r>
    </w:p>
    <w:p w14:paraId="594D182C" w14:textId="77777777" w:rsidR="005C57DC" w:rsidRDefault="005C57DC" w:rsidP="00FC3350">
      <w:pPr>
        <w:spacing w:before="60" w:after="60"/>
        <w:ind w:left="709" w:hanging="709"/>
        <w:jc w:val="both"/>
        <w:rPr>
          <w:lang w:val="fr-BE"/>
        </w:rPr>
      </w:pPr>
      <w:r>
        <w:rPr>
          <w:lang w:val="fr-BE"/>
        </w:rPr>
        <w:sym w:font="Symbol" w:char="F0DE"/>
      </w:r>
      <w:r>
        <w:rPr>
          <w:lang w:val="fr-BE"/>
        </w:rPr>
        <w:tab/>
      </w:r>
      <w:proofErr w:type="gramStart"/>
      <w:r>
        <w:rPr>
          <w:lang w:val="fr-BE"/>
        </w:rPr>
        <w:t>étude</w:t>
      </w:r>
      <w:proofErr w:type="gramEnd"/>
      <w:r>
        <w:rPr>
          <w:lang w:val="fr-BE"/>
        </w:rPr>
        <w:t xml:space="preserve"> sur la rationalisation et l'optimalisation de l'utilisation des bâtiments et/ou de l'amélioration de leur performance;</w:t>
      </w:r>
    </w:p>
    <w:p w14:paraId="7DA537AF" w14:textId="77777777" w:rsidR="005C57DC" w:rsidRDefault="005C57DC" w:rsidP="00FC3350">
      <w:pPr>
        <w:spacing w:before="60" w:after="60"/>
        <w:jc w:val="both"/>
        <w:rPr>
          <w:lang w:val="fr-BE"/>
        </w:rPr>
      </w:pPr>
      <w:r>
        <w:rPr>
          <w:lang w:val="fr-BE"/>
        </w:rPr>
        <w:sym w:font="Symbol" w:char="F0DE"/>
      </w:r>
      <w:r>
        <w:rPr>
          <w:lang w:val="fr-BE"/>
        </w:rPr>
        <w:tab/>
      </w:r>
      <w:proofErr w:type="gramStart"/>
      <w:r>
        <w:rPr>
          <w:lang w:val="fr-BE"/>
        </w:rPr>
        <w:t>politique</w:t>
      </w:r>
      <w:proofErr w:type="gramEnd"/>
      <w:r>
        <w:rPr>
          <w:lang w:val="fr-BE"/>
        </w:rPr>
        <w:t xml:space="preserve"> d'indexation des loyers (bâtiment – affectation et recettes);</w:t>
      </w:r>
    </w:p>
    <w:p w14:paraId="46561D66" w14:textId="77777777" w:rsidR="005C57DC" w:rsidRDefault="005C57DC" w:rsidP="00FC3350">
      <w:pPr>
        <w:spacing w:before="60" w:after="60"/>
        <w:jc w:val="both"/>
        <w:rPr>
          <w:lang w:val="fr-BE"/>
        </w:rPr>
      </w:pPr>
      <w:r>
        <w:rPr>
          <w:lang w:val="fr-BE"/>
        </w:rPr>
        <w:sym w:font="Symbol" w:char="F0DE"/>
      </w:r>
      <w:r>
        <w:rPr>
          <w:lang w:val="fr-BE"/>
        </w:rPr>
        <w:tab/>
      </w:r>
      <w:proofErr w:type="gramStart"/>
      <w:r>
        <w:rPr>
          <w:lang w:val="fr-BE"/>
        </w:rPr>
        <w:t>politique</w:t>
      </w:r>
      <w:proofErr w:type="gramEnd"/>
      <w:r>
        <w:rPr>
          <w:lang w:val="fr-BE"/>
        </w:rPr>
        <w:t xml:space="preserve"> de vente (calendrier).</w:t>
      </w:r>
    </w:p>
    <w:p w14:paraId="70B2B063" w14:textId="77777777" w:rsidR="00FA52EF" w:rsidRPr="00A7552A" w:rsidRDefault="005C57DC" w:rsidP="00A7552A">
      <w:pPr>
        <w:pStyle w:val="titrenum"/>
        <w:rPr>
          <w:b w:val="0"/>
        </w:rPr>
      </w:pPr>
      <w:bookmarkStart w:id="56" w:name="_Toc36201816"/>
      <w:r w:rsidRPr="00FA52EF">
        <w:rPr>
          <w:b w:val="0"/>
        </w:rPr>
        <w:lastRenderedPageBreak/>
        <w:t>Charroi (composition – utilisation – contrôle)</w:t>
      </w:r>
      <w:bookmarkEnd w:id="56"/>
    </w:p>
    <w:p w14:paraId="1225BA1B" w14:textId="77777777" w:rsidR="00EA1C5C" w:rsidRDefault="00EA1C5C">
      <w:pPr>
        <w:rPr>
          <w:rFonts w:cs="Times New Roman"/>
          <w:b/>
          <w:i/>
          <w:szCs w:val="26"/>
          <w:u w:val="single"/>
          <w:lang w:val="fr-BE"/>
        </w:rPr>
      </w:pPr>
    </w:p>
    <w:p w14:paraId="4C616644" w14:textId="77777777" w:rsidR="00D7412A" w:rsidRDefault="00D7412A" w:rsidP="009A300D">
      <w:pPr>
        <w:pStyle w:val="Titre2"/>
      </w:pPr>
      <w:bookmarkStart w:id="57" w:name="_Toc36201817"/>
      <w:r>
        <w:t>Etat des fonds de réserves et provisions</w:t>
      </w:r>
      <w:bookmarkEnd w:id="57"/>
    </w:p>
    <w:tbl>
      <w:tblPr>
        <w:tblW w:w="5000" w:type="pct"/>
        <w:tblCellMar>
          <w:left w:w="70" w:type="dxa"/>
          <w:right w:w="70" w:type="dxa"/>
        </w:tblCellMar>
        <w:tblLook w:val="04A0" w:firstRow="1" w:lastRow="0" w:firstColumn="1" w:lastColumn="0" w:noHBand="0" w:noVBand="1"/>
      </w:tblPr>
      <w:tblGrid>
        <w:gridCol w:w="2483"/>
        <w:gridCol w:w="854"/>
        <w:gridCol w:w="1164"/>
        <w:gridCol w:w="1146"/>
        <w:gridCol w:w="1163"/>
        <w:gridCol w:w="1163"/>
        <w:gridCol w:w="1087"/>
      </w:tblGrid>
      <w:tr w:rsidR="00122E8C" w:rsidRPr="00EA1C5C" w14:paraId="52D0D2BA" w14:textId="77777777" w:rsidTr="00122E8C">
        <w:trPr>
          <w:trHeight w:val="170"/>
        </w:trPr>
        <w:tc>
          <w:tcPr>
            <w:tcW w:w="1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0AFB" w14:textId="77777777" w:rsidR="00122E8C" w:rsidRPr="00EA1C5C" w:rsidRDefault="00122E8C" w:rsidP="00056B6B">
            <w:pPr>
              <w:jc w:val="center"/>
              <w:rPr>
                <w:rFonts w:ascii="Times New Roman" w:hAnsi="Times New Roman" w:cs="Times New Roman"/>
                <w:b/>
                <w:color w:val="000000"/>
                <w:sz w:val="14"/>
                <w:szCs w:val="14"/>
              </w:rPr>
            </w:pPr>
          </w:p>
        </w:tc>
        <w:tc>
          <w:tcPr>
            <w:tcW w:w="471" w:type="pct"/>
            <w:tcBorders>
              <w:top w:val="single" w:sz="4" w:space="0" w:color="auto"/>
              <w:left w:val="nil"/>
              <w:bottom w:val="single" w:sz="4" w:space="0" w:color="auto"/>
              <w:right w:val="single" w:sz="4" w:space="0" w:color="auto"/>
            </w:tcBorders>
            <w:shd w:val="clear" w:color="000000" w:fill="993366"/>
            <w:vAlign w:val="center"/>
            <w:hideMark/>
          </w:tcPr>
          <w:p w14:paraId="56BB1593" w14:textId="77777777" w:rsidR="00122E8C" w:rsidRPr="00EA1C5C" w:rsidRDefault="00122E8C" w:rsidP="00056B6B">
            <w:pPr>
              <w:jc w:val="center"/>
              <w:rPr>
                <w:b/>
                <w:color w:val="FFFFFF"/>
                <w:sz w:val="14"/>
                <w:szCs w:val="14"/>
              </w:rPr>
            </w:pPr>
            <w:r w:rsidRPr="00EA1C5C">
              <w:rPr>
                <w:b/>
                <w:color w:val="FFFFFF"/>
                <w:sz w:val="14"/>
                <w:szCs w:val="14"/>
              </w:rPr>
              <w:t>Solde au 31/12/n-3</w:t>
            </w:r>
          </w:p>
        </w:tc>
        <w:tc>
          <w:tcPr>
            <w:tcW w:w="642" w:type="pct"/>
            <w:tcBorders>
              <w:top w:val="single" w:sz="4" w:space="0" w:color="auto"/>
              <w:left w:val="nil"/>
              <w:bottom w:val="single" w:sz="4" w:space="0" w:color="auto"/>
              <w:right w:val="single" w:sz="4" w:space="0" w:color="auto"/>
            </w:tcBorders>
            <w:shd w:val="clear" w:color="000000" w:fill="993366"/>
            <w:vAlign w:val="center"/>
            <w:hideMark/>
          </w:tcPr>
          <w:p w14:paraId="623792CC" w14:textId="77777777" w:rsidR="00122E8C" w:rsidRPr="00EA1C5C" w:rsidRDefault="00122E8C" w:rsidP="00056B6B">
            <w:pPr>
              <w:jc w:val="center"/>
              <w:rPr>
                <w:b/>
                <w:color w:val="FFFFFF"/>
                <w:sz w:val="14"/>
                <w:szCs w:val="14"/>
              </w:rPr>
            </w:pPr>
            <w:r w:rsidRPr="00EA1C5C">
              <w:rPr>
                <w:b/>
                <w:color w:val="FFFFFF"/>
                <w:sz w:val="14"/>
                <w:szCs w:val="14"/>
              </w:rPr>
              <w:t>Solde au 31/12/n-2</w:t>
            </w:r>
          </w:p>
        </w:tc>
        <w:tc>
          <w:tcPr>
            <w:tcW w:w="632" w:type="pct"/>
            <w:tcBorders>
              <w:top w:val="single" w:sz="4" w:space="0" w:color="auto"/>
              <w:left w:val="nil"/>
              <w:bottom w:val="single" w:sz="4" w:space="0" w:color="auto"/>
              <w:right w:val="single" w:sz="4" w:space="0" w:color="auto"/>
            </w:tcBorders>
            <w:shd w:val="clear" w:color="000000" w:fill="993366"/>
            <w:vAlign w:val="center"/>
            <w:hideMark/>
          </w:tcPr>
          <w:p w14:paraId="0907999E" w14:textId="77777777" w:rsidR="00122E8C" w:rsidRPr="00EA1C5C" w:rsidRDefault="00122E8C" w:rsidP="00056B6B">
            <w:pPr>
              <w:jc w:val="center"/>
              <w:rPr>
                <w:b/>
                <w:color w:val="FFFFFF"/>
                <w:sz w:val="14"/>
                <w:szCs w:val="14"/>
              </w:rPr>
            </w:pPr>
            <w:r w:rsidRPr="00EA1C5C">
              <w:rPr>
                <w:b/>
                <w:color w:val="FFFFFF"/>
                <w:sz w:val="14"/>
                <w:szCs w:val="14"/>
              </w:rPr>
              <w:t>Solde au 31/12/n-1</w:t>
            </w:r>
          </w:p>
        </w:tc>
        <w:tc>
          <w:tcPr>
            <w:tcW w:w="642" w:type="pct"/>
            <w:tcBorders>
              <w:top w:val="single" w:sz="4" w:space="0" w:color="auto"/>
              <w:left w:val="nil"/>
              <w:bottom w:val="single" w:sz="4" w:space="0" w:color="auto"/>
              <w:right w:val="single" w:sz="4" w:space="0" w:color="auto"/>
            </w:tcBorders>
            <w:shd w:val="clear" w:color="000000" w:fill="993366"/>
            <w:noWrap/>
            <w:vAlign w:val="center"/>
            <w:hideMark/>
          </w:tcPr>
          <w:p w14:paraId="039CFF65" w14:textId="77777777" w:rsidR="00122E8C" w:rsidRPr="00EA1C5C" w:rsidRDefault="00122E8C" w:rsidP="00056B6B">
            <w:pPr>
              <w:jc w:val="center"/>
              <w:rPr>
                <w:b/>
                <w:color w:val="FFFFFF"/>
                <w:sz w:val="14"/>
                <w:szCs w:val="14"/>
              </w:rPr>
            </w:pPr>
            <w:r w:rsidRPr="00EA1C5C">
              <w:rPr>
                <w:b/>
                <w:color w:val="FFFFFF"/>
                <w:sz w:val="14"/>
                <w:szCs w:val="14"/>
              </w:rPr>
              <w:t>Alimentation</w:t>
            </w:r>
          </w:p>
        </w:tc>
        <w:tc>
          <w:tcPr>
            <w:tcW w:w="642" w:type="pct"/>
            <w:tcBorders>
              <w:top w:val="single" w:sz="4" w:space="0" w:color="auto"/>
              <w:left w:val="nil"/>
              <w:bottom w:val="single" w:sz="4" w:space="0" w:color="auto"/>
              <w:right w:val="single" w:sz="4" w:space="0" w:color="auto"/>
            </w:tcBorders>
            <w:shd w:val="clear" w:color="000000" w:fill="993366"/>
            <w:noWrap/>
            <w:vAlign w:val="center"/>
            <w:hideMark/>
          </w:tcPr>
          <w:p w14:paraId="38FE73A0" w14:textId="77777777" w:rsidR="00122E8C" w:rsidRPr="00EA1C5C" w:rsidRDefault="00122E8C" w:rsidP="00056B6B">
            <w:pPr>
              <w:jc w:val="center"/>
              <w:rPr>
                <w:b/>
                <w:color w:val="FFFFFF"/>
                <w:sz w:val="14"/>
                <w:szCs w:val="14"/>
              </w:rPr>
            </w:pPr>
            <w:r w:rsidRPr="00EA1C5C">
              <w:rPr>
                <w:b/>
                <w:color w:val="FFFFFF"/>
                <w:sz w:val="14"/>
                <w:szCs w:val="14"/>
              </w:rPr>
              <w:t>Utilisation</w:t>
            </w:r>
          </w:p>
        </w:tc>
        <w:tc>
          <w:tcPr>
            <w:tcW w:w="600" w:type="pct"/>
            <w:tcBorders>
              <w:top w:val="single" w:sz="4" w:space="0" w:color="auto"/>
              <w:left w:val="nil"/>
              <w:bottom w:val="single" w:sz="4" w:space="0" w:color="auto"/>
              <w:right w:val="single" w:sz="4" w:space="0" w:color="auto"/>
            </w:tcBorders>
            <w:shd w:val="clear" w:color="000000" w:fill="993366"/>
            <w:vAlign w:val="center"/>
            <w:hideMark/>
          </w:tcPr>
          <w:p w14:paraId="14A681DE" w14:textId="77777777" w:rsidR="00122E8C" w:rsidRPr="00EA1C5C" w:rsidRDefault="00122E8C" w:rsidP="00056B6B">
            <w:pPr>
              <w:jc w:val="center"/>
              <w:rPr>
                <w:b/>
                <w:color w:val="FFFFFF"/>
                <w:sz w:val="14"/>
                <w:szCs w:val="14"/>
              </w:rPr>
            </w:pPr>
            <w:r w:rsidRPr="00EA1C5C">
              <w:rPr>
                <w:b/>
                <w:color w:val="FFFFFF"/>
                <w:sz w:val="14"/>
                <w:szCs w:val="14"/>
              </w:rPr>
              <w:t>Solde au 31/12/n</w:t>
            </w:r>
          </w:p>
        </w:tc>
      </w:tr>
      <w:tr w:rsidR="00122E8C" w:rsidRPr="00EA1C5C" w14:paraId="23B71405" w14:textId="77777777" w:rsidTr="00122E8C">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30310270" w14:textId="77777777" w:rsidR="00122E8C" w:rsidRPr="00EA1C5C" w:rsidRDefault="00122E8C" w:rsidP="00122E8C">
            <w:pPr>
              <w:rPr>
                <w:color w:val="000000"/>
                <w:sz w:val="14"/>
                <w:szCs w:val="14"/>
              </w:rPr>
            </w:pPr>
            <w:r w:rsidRPr="00EA1C5C">
              <w:rPr>
                <w:color w:val="000000"/>
                <w:sz w:val="14"/>
                <w:szCs w:val="14"/>
                <w:lang w:eastAsia="fr-BE"/>
              </w:rPr>
              <w:t>Provisions</w:t>
            </w:r>
          </w:p>
        </w:tc>
        <w:tc>
          <w:tcPr>
            <w:tcW w:w="471" w:type="pct"/>
            <w:tcBorders>
              <w:top w:val="nil"/>
              <w:left w:val="nil"/>
              <w:bottom w:val="single" w:sz="4" w:space="0" w:color="auto"/>
              <w:right w:val="single" w:sz="4" w:space="0" w:color="auto"/>
            </w:tcBorders>
            <w:shd w:val="clear" w:color="000000" w:fill="FFFFFF"/>
            <w:vAlign w:val="center"/>
            <w:hideMark/>
          </w:tcPr>
          <w:p w14:paraId="6337467F"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5A985EBC" w14:textId="77777777" w:rsidR="00122E8C" w:rsidRPr="00EA1C5C" w:rsidRDefault="00122E8C" w:rsidP="00122E8C">
            <w:pPr>
              <w:rPr>
                <w:rFonts w:ascii="Times New Roman" w:hAnsi="Times New Roman" w:cs="Times New Roman"/>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22774204"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542C669F"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4669D36E" w14:textId="77777777" w:rsidR="00122E8C" w:rsidRPr="00EA1C5C" w:rsidRDefault="00122E8C" w:rsidP="00122E8C">
            <w:pPr>
              <w:rPr>
                <w:rFonts w:ascii="Times New Roman" w:hAnsi="Times New Roman" w:cs="Times New Roman"/>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64E0EB7D" w14:textId="77777777" w:rsidR="00122E8C" w:rsidRPr="00EA1C5C" w:rsidRDefault="00122E8C" w:rsidP="00122E8C">
            <w:pPr>
              <w:rPr>
                <w:rFonts w:ascii="Times New Roman" w:hAnsi="Times New Roman" w:cs="Times New Roman"/>
                <w:color w:val="000000"/>
                <w:sz w:val="14"/>
                <w:szCs w:val="14"/>
              </w:rPr>
            </w:pPr>
          </w:p>
        </w:tc>
      </w:tr>
      <w:tr w:rsidR="00122E8C" w:rsidRPr="00EA1C5C" w14:paraId="464FDAD3" w14:textId="77777777" w:rsidTr="00122E8C">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4187D617" w14:textId="77777777" w:rsidR="00122E8C" w:rsidRPr="00EA1C5C" w:rsidRDefault="00122E8C" w:rsidP="00122E8C">
            <w:pPr>
              <w:rPr>
                <w:color w:val="000000"/>
                <w:sz w:val="14"/>
                <w:szCs w:val="14"/>
              </w:rPr>
            </w:pPr>
            <w:r w:rsidRPr="00EA1C5C">
              <w:rPr>
                <w:color w:val="000000"/>
                <w:sz w:val="14"/>
                <w:szCs w:val="14"/>
                <w:lang w:eastAsia="fr-BE"/>
              </w:rPr>
              <w:t>Fonds de réserve ordinaire</w:t>
            </w:r>
          </w:p>
        </w:tc>
        <w:tc>
          <w:tcPr>
            <w:tcW w:w="471" w:type="pct"/>
            <w:tcBorders>
              <w:top w:val="nil"/>
              <w:left w:val="nil"/>
              <w:bottom w:val="single" w:sz="4" w:space="0" w:color="auto"/>
              <w:right w:val="single" w:sz="4" w:space="0" w:color="auto"/>
            </w:tcBorders>
            <w:shd w:val="clear" w:color="000000" w:fill="FFFFFF"/>
            <w:vAlign w:val="center"/>
            <w:hideMark/>
          </w:tcPr>
          <w:p w14:paraId="132CF4C5"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3EB6D6D3" w14:textId="77777777" w:rsidR="00122E8C" w:rsidRPr="00EA1C5C" w:rsidRDefault="00122E8C" w:rsidP="00122E8C">
            <w:pPr>
              <w:rPr>
                <w:rFonts w:ascii="Times New Roman" w:hAnsi="Times New Roman" w:cs="Times New Roman"/>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075C2B68"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75F9E495"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0EC323FD" w14:textId="77777777" w:rsidR="00122E8C" w:rsidRPr="00EA1C5C" w:rsidRDefault="00122E8C" w:rsidP="00122E8C">
            <w:pPr>
              <w:rPr>
                <w:rFonts w:ascii="Times New Roman" w:hAnsi="Times New Roman" w:cs="Times New Roman"/>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6F485E20" w14:textId="77777777" w:rsidR="00122E8C" w:rsidRPr="00EA1C5C" w:rsidRDefault="00122E8C" w:rsidP="00122E8C">
            <w:pPr>
              <w:rPr>
                <w:rFonts w:ascii="Times New Roman" w:hAnsi="Times New Roman" w:cs="Times New Roman"/>
                <w:color w:val="000000"/>
                <w:sz w:val="14"/>
                <w:szCs w:val="14"/>
              </w:rPr>
            </w:pPr>
          </w:p>
        </w:tc>
      </w:tr>
      <w:tr w:rsidR="00122E8C" w:rsidRPr="00EA1C5C" w14:paraId="1B162E7B" w14:textId="77777777" w:rsidTr="00122E8C">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008AAB65" w14:textId="77777777" w:rsidR="00122E8C" w:rsidRPr="00EA1C5C" w:rsidRDefault="00122E8C" w:rsidP="00122E8C">
            <w:pPr>
              <w:rPr>
                <w:color w:val="000000"/>
                <w:sz w:val="14"/>
                <w:szCs w:val="14"/>
              </w:rPr>
            </w:pPr>
            <w:r w:rsidRPr="00EA1C5C">
              <w:rPr>
                <w:color w:val="000000"/>
                <w:sz w:val="14"/>
                <w:szCs w:val="14"/>
                <w:lang w:eastAsia="fr-BE"/>
              </w:rPr>
              <w:t xml:space="preserve">Fonds de réserve extraordinaire </w:t>
            </w:r>
          </w:p>
        </w:tc>
        <w:tc>
          <w:tcPr>
            <w:tcW w:w="471" w:type="pct"/>
            <w:tcBorders>
              <w:top w:val="nil"/>
              <w:left w:val="nil"/>
              <w:bottom w:val="single" w:sz="4" w:space="0" w:color="auto"/>
              <w:right w:val="single" w:sz="4" w:space="0" w:color="auto"/>
            </w:tcBorders>
            <w:shd w:val="clear" w:color="000000" w:fill="FFFFFF"/>
            <w:vAlign w:val="center"/>
            <w:hideMark/>
          </w:tcPr>
          <w:p w14:paraId="62DDF3E4"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77E2667D" w14:textId="77777777" w:rsidR="00122E8C" w:rsidRPr="00EA1C5C" w:rsidRDefault="00122E8C" w:rsidP="00122E8C">
            <w:pPr>
              <w:rPr>
                <w:rFonts w:ascii="Times New Roman" w:hAnsi="Times New Roman" w:cs="Times New Roman"/>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4382CDF5"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0C241649"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5F779FAC" w14:textId="77777777" w:rsidR="00122E8C" w:rsidRPr="00EA1C5C" w:rsidRDefault="00122E8C" w:rsidP="00122E8C">
            <w:pPr>
              <w:rPr>
                <w:rFonts w:ascii="Times New Roman" w:hAnsi="Times New Roman" w:cs="Times New Roman"/>
                <w:color w:val="000000"/>
                <w:sz w:val="14"/>
                <w:szCs w:val="14"/>
              </w:rPr>
            </w:pPr>
          </w:p>
        </w:tc>
        <w:tc>
          <w:tcPr>
            <w:tcW w:w="600" w:type="pct"/>
            <w:tcBorders>
              <w:top w:val="nil"/>
              <w:left w:val="nil"/>
              <w:bottom w:val="single" w:sz="4" w:space="0" w:color="auto"/>
              <w:right w:val="single" w:sz="4" w:space="0" w:color="auto"/>
            </w:tcBorders>
            <w:shd w:val="clear" w:color="auto" w:fill="auto"/>
            <w:noWrap/>
            <w:vAlign w:val="center"/>
            <w:hideMark/>
          </w:tcPr>
          <w:p w14:paraId="0B356952" w14:textId="77777777" w:rsidR="00122E8C" w:rsidRPr="00EA1C5C" w:rsidRDefault="00122E8C" w:rsidP="00122E8C">
            <w:pPr>
              <w:rPr>
                <w:rFonts w:ascii="Times New Roman" w:hAnsi="Times New Roman" w:cs="Times New Roman"/>
                <w:color w:val="000000"/>
                <w:sz w:val="14"/>
                <w:szCs w:val="14"/>
              </w:rPr>
            </w:pPr>
          </w:p>
        </w:tc>
      </w:tr>
    </w:tbl>
    <w:p w14:paraId="3D01E74C" w14:textId="77777777" w:rsidR="00F87D12" w:rsidRPr="00F87D12" w:rsidRDefault="00E21440" w:rsidP="00F87D12">
      <w:pPr>
        <w:spacing w:before="120" w:after="120"/>
        <w:jc w:val="both"/>
        <w:rPr>
          <w:i/>
          <w:highlight w:val="yellow"/>
        </w:rPr>
      </w:pPr>
      <w:r>
        <w:rPr>
          <w:i/>
          <w:highlight w:val="yellow"/>
        </w:rPr>
        <w:t>Préciser si FRE constitué de ventes patrimoniales, si oui à quelle hauteur</w:t>
      </w:r>
    </w:p>
    <w:p w14:paraId="0D131472" w14:textId="77777777" w:rsidR="00675FBC" w:rsidRDefault="00421881" w:rsidP="00C6731C">
      <w:pPr>
        <w:pStyle w:val="Titre1"/>
      </w:pPr>
      <w:bookmarkStart w:id="58" w:name="_Toc36201818"/>
      <w:r>
        <w:t>Mesures reprises a</w:t>
      </w:r>
      <w:r w:rsidR="00675FBC">
        <w:t xml:space="preserve">u plan de gestion </w:t>
      </w:r>
      <w:r w:rsidR="009037A4">
        <w:t>N - N+5</w:t>
      </w:r>
      <w:bookmarkEnd w:id="58"/>
    </w:p>
    <w:p w14:paraId="300417FB" w14:textId="77777777" w:rsidR="009546AF" w:rsidRPr="00675FBC" w:rsidRDefault="0051171A" w:rsidP="009A300D">
      <w:pPr>
        <w:pStyle w:val="Titre2"/>
      </w:pPr>
      <w:bookmarkStart w:id="59" w:name="_Toc36201819"/>
      <w:r w:rsidRPr="00A255D3">
        <w:t>Evaluation</w:t>
      </w:r>
      <w:r w:rsidR="00075598" w:rsidRPr="00A255D3">
        <w:t xml:space="preserve"> de la mise en œuvre des mesures prévues en recettes et </w:t>
      </w:r>
      <w:r w:rsidR="007F7052" w:rsidRPr="00A255D3">
        <w:t xml:space="preserve">en </w:t>
      </w:r>
      <w:r w:rsidR="00075598" w:rsidRPr="00A255D3">
        <w:t>dépenses dans le</w:t>
      </w:r>
      <w:r w:rsidR="005B3840" w:rsidRPr="00A255D3">
        <w:t xml:space="preserve"> </w:t>
      </w:r>
      <w:r w:rsidR="00075598" w:rsidRPr="00A255D3">
        <w:t>précédent</w:t>
      </w:r>
      <w:r w:rsidR="005B3840" w:rsidRPr="00A255D3">
        <w:t xml:space="preserve"> plan de gestion</w:t>
      </w:r>
      <w:bookmarkEnd w:id="59"/>
    </w:p>
    <w:tbl>
      <w:tblPr>
        <w:tblW w:w="5000" w:type="pct"/>
        <w:tblCellMar>
          <w:left w:w="70" w:type="dxa"/>
          <w:right w:w="70" w:type="dxa"/>
        </w:tblCellMar>
        <w:tblLook w:val="04A0" w:firstRow="1" w:lastRow="0" w:firstColumn="1" w:lastColumn="0" w:noHBand="0" w:noVBand="1"/>
      </w:tblPr>
      <w:tblGrid>
        <w:gridCol w:w="1293"/>
        <w:gridCol w:w="1293"/>
        <w:gridCol w:w="1294"/>
        <w:gridCol w:w="1296"/>
        <w:gridCol w:w="1294"/>
        <w:gridCol w:w="1294"/>
        <w:gridCol w:w="1296"/>
      </w:tblGrid>
      <w:tr w:rsidR="00C562E2" w:rsidRPr="00EA1C5C" w14:paraId="387019E5" w14:textId="77777777" w:rsidTr="00C562E2">
        <w:trPr>
          <w:trHeight w:val="510"/>
        </w:trPr>
        <w:tc>
          <w:tcPr>
            <w:tcW w:w="71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2818C55D" w14:textId="77777777" w:rsidR="00C562E2" w:rsidRPr="00EA1C5C" w:rsidRDefault="00C562E2" w:rsidP="00C562E2">
            <w:pPr>
              <w:jc w:val="center"/>
              <w:rPr>
                <w:b/>
                <w:color w:val="FFFFFF"/>
                <w:sz w:val="14"/>
                <w:szCs w:val="14"/>
                <w:lang w:val="fr-BE" w:eastAsia="fr-BE"/>
              </w:rPr>
            </w:pPr>
            <w:bookmarkStart w:id="60" w:name="RANGE!A1"/>
            <w:r w:rsidRPr="00EA1C5C">
              <w:rPr>
                <w:b/>
                <w:color w:val="FFFFFF"/>
                <w:sz w:val="14"/>
                <w:szCs w:val="14"/>
                <w:lang w:val="fr-BE" w:eastAsia="fr-BE"/>
              </w:rPr>
              <w:t>n° mesure</w:t>
            </w:r>
            <w:bookmarkEnd w:id="60"/>
          </w:p>
        </w:tc>
        <w:tc>
          <w:tcPr>
            <w:tcW w:w="714" w:type="pct"/>
            <w:tcBorders>
              <w:top w:val="single" w:sz="4" w:space="0" w:color="auto"/>
              <w:left w:val="nil"/>
              <w:bottom w:val="single" w:sz="4" w:space="0" w:color="auto"/>
              <w:right w:val="single" w:sz="4" w:space="0" w:color="auto"/>
            </w:tcBorders>
            <w:shd w:val="clear" w:color="000000" w:fill="993366"/>
            <w:vAlign w:val="center"/>
            <w:hideMark/>
          </w:tcPr>
          <w:p w14:paraId="595837B5"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Page PG</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14:paraId="285DFA11"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Nature de la mesure</w:t>
            </w:r>
          </w:p>
        </w:tc>
        <w:tc>
          <w:tcPr>
            <w:tcW w:w="715" w:type="pct"/>
            <w:tcBorders>
              <w:top w:val="single" w:sz="4" w:space="0" w:color="auto"/>
              <w:left w:val="nil"/>
              <w:bottom w:val="single" w:sz="4" w:space="0" w:color="auto"/>
              <w:right w:val="single" w:sz="4" w:space="0" w:color="auto"/>
            </w:tcBorders>
            <w:shd w:val="clear" w:color="000000" w:fill="993366"/>
            <w:vAlign w:val="center"/>
            <w:hideMark/>
          </w:tcPr>
          <w:p w14:paraId="384F1373"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Descriptif de la mesure</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14:paraId="4CAA023C"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Impact annoncé</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14:paraId="3124A15F"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Impact constaté</w:t>
            </w:r>
          </w:p>
        </w:tc>
        <w:tc>
          <w:tcPr>
            <w:tcW w:w="715" w:type="pct"/>
            <w:tcBorders>
              <w:top w:val="single" w:sz="4" w:space="0" w:color="auto"/>
              <w:left w:val="nil"/>
              <w:bottom w:val="single" w:sz="4" w:space="0" w:color="auto"/>
              <w:right w:val="single" w:sz="4" w:space="0" w:color="auto"/>
            </w:tcBorders>
            <w:shd w:val="clear" w:color="000000" w:fill="993366"/>
            <w:vAlign w:val="center"/>
            <w:hideMark/>
          </w:tcPr>
          <w:p w14:paraId="654F90BA"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Remarques</w:t>
            </w:r>
          </w:p>
        </w:tc>
      </w:tr>
      <w:tr w:rsidR="00C562E2" w:rsidRPr="00EA1C5C" w14:paraId="6414132F" w14:textId="7777777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F9E365D"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33987543"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7AD75F42"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14:paraId="336E519A"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2A3D46B5"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0BCE455B"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14:paraId="03475EFF"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r>
      <w:tr w:rsidR="00C562E2" w:rsidRPr="00EA1C5C" w14:paraId="3920B611" w14:textId="7777777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7130D4E8"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7964A929"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25BA84DB"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14:paraId="7F877BE1"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0BA85B08"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54B8F1C9"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14:paraId="5620887B"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r>
      <w:tr w:rsidR="00C562E2" w:rsidRPr="00EA1C5C" w14:paraId="13FB45BD" w14:textId="7777777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6F58CC8"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0526AFFF"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383A8D39"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14:paraId="39489767"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30E52023"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610EB0C2"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14:paraId="0B9FFEB6"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r>
      <w:tr w:rsidR="00C562E2" w:rsidRPr="00EA1C5C" w14:paraId="4E4F9E70" w14:textId="7777777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29AF314A"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41029E41"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1C7DEA33"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14:paraId="258E5E0D"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61BAE30D"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59A54AC1"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14:paraId="3531B092"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r>
      <w:tr w:rsidR="00C562E2" w:rsidRPr="00EA1C5C" w14:paraId="414F117D" w14:textId="7777777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5F7E20E0"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04C02AB0"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5B325856"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14:paraId="3573B023"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323900D6"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4" w:type="pct"/>
            <w:tcBorders>
              <w:top w:val="nil"/>
              <w:left w:val="nil"/>
              <w:bottom w:val="single" w:sz="4" w:space="0" w:color="auto"/>
              <w:right w:val="single" w:sz="4" w:space="0" w:color="auto"/>
            </w:tcBorders>
            <w:shd w:val="clear" w:color="auto" w:fill="auto"/>
            <w:vAlign w:val="center"/>
            <w:hideMark/>
          </w:tcPr>
          <w:p w14:paraId="4FE1EE94"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c>
          <w:tcPr>
            <w:tcW w:w="715" w:type="pct"/>
            <w:tcBorders>
              <w:top w:val="nil"/>
              <w:left w:val="nil"/>
              <w:bottom w:val="single" w:sz="4" w:space="0" w:color="auto"/>
              <w:right w:val="single" w:sz="4" w:space="0" w:color="auto"/>
            </w:tcBorders>
            <w:shd w:val="clear" w:color="auto" w:fill="auto"/>
            <w:vAlign w:val="center"/>
            <w:hideMark/>
          </w:tcPr>
          <w:p w14:paraId="298A7FA1" w14:textId="77777777" w:rsidR="00C562E2" w:rsidRPr="00EA1C5C" w:rsidRDefault="00C562E2" w:rsidP="00C562E2">
            <w:pPr>
              <w:jc w:val="right"/>
              <w:rPr>
                <w:color w:val="000000"/>
                <w:sz w:val="14"/>
                <w:szCs w:val="14"/>
                <w:lang w:val="fr-BE" w:eastAsia="fr-BE"/>
              </w:rPr>
            </w:pPr>
            <w:r w:rsidRPr="00EA1C5C">
              <w:rPr>
                <w:color w:val="000000"/>
                <w:sz w:val="14"/>
                <w:szCs w:val="14"/>
                <w:lang w:val="fr-BE" w:eastAsia="fr-BE"/>
              </w:rPr>
              <w:t> </w:t>
            </w:r>
          </w:p>
        </w:tc>
      </w:tr>
    </w:tbl>
    <w:p w14:paraId="115EC5A0" w14:textId="77777777" w:rsidR="00BC3070" w:rsidRDefault="00BC3070" w:rsidP="00675FBC">
      <w:pPr>
        <w:rPr>
          <w:i/>
          <w:highlight w:val="yellow"/>
          <w:lang w:val="fr-BE"/>
        </w:rPr>
      </w:pPr>
    </w:p>
    <w:p w14:paraId="7BD03D19" w14:textId="77777777" w:rsidR="00F03ECA" w:rsidRPr="00A255D3" w:rsidRDefault="00F03ECA" w:rsidP="009A300D">
      <w:pPr>
        <w:pStyle w:val="Titre2"/>
      </w:pPr>
      <w:bookmarkStart w:id="61" w:name="_Toc36201820"/>
      <w:r w:rsidRPr="00A255D3">
        <w:t>Budget base zéro</w:t>
      </w:r>
      <w:bookmarkEnd w:id="61"/>
    </w:p>
    <w:p w14:paraId="7EC4EE33" w14:textId="77777777" w:rsidR="00F03ECA" w:rsidRPr="00DC5879" w:rsidRDefault="00F03ECA" w:rsidP="007F4D4B">
      <w:pPr>
        <w:jc w:val="both"/>
        <w:rPr>
          <w:lang w:val="fr-BE"/>
        </w:rPr>
      </w:pPr>
      <w:r w:rsidRPr="00DC5879">
        <w:rPr>
          <w:lang w:val="fr-BE"/>
        </w:rPr>
        <w:t>Afin d'améliorer la gestion, il convient</w:t>
      </w:r>
      <w:r w:rsidR="007F4D4B" w:rsidRPr="00DC5879">
        <w:rPr>
          <w:lang w:val="fr-BE"/>
        </w:rPr>
        <w:t>, pour la Commune,</w:t>
      </w:r>
      <w:r w:rsidRPr="00DC5879">
        <w:rPr>
          <w:lang w:val="fr-BE"/>
        </w:rPr>
        <w:t xml:space="preserve"> de mettre en évidence les corrélations entre les budgets alloués et les performances réalisées de manière à ce qu</w:t>
      </w:r>
      <w:r w:rsidR="007F4D4B" w:rsidRPr="00DC5879">
        <w:rPr>
          <w:lang w:val="fr-BE"/>
        </w:rPr>
        <w:t>e</w:t>
      </w:r>
      <w:r w:rsidRPr="00DC5879">
        <w:rPr>
          <w:lang w:val="fr-BE"/>
        </w:rPr>
        <w:t xml:space="preserve"> chaque dépense puisse être justifiée.</w:t>
      </w:r>
    </w:p>
    <w:p w14:paraId="63F3201F" w14:textId="77777777" w:rsidR="00F03ECA" w:rsidRPr="00DC5879" w:rsidRDefault="00F03ECA" w:rsidP="007F4D4B">
      <w:pPr>
        <w:jc w:val="both"/>
        <w:rPr>
          <w:lang w:val="fr-BE"/>
        </w:rPr>
      </w:pPr>
    </w:p>
    <w:p w14:paraId="01244060" w14:textId="77777777" w:rsidR="00F03ECA" w:rsidRDefault="00F03ECA" w:rsidP="007F4D4B">
      <w:pPr>
        <w:jc w:val="both"/>
        <w:rPr>
          <w:lang w:val="fr-BE"/>
        </w:rPr>
      </w:pPr>
      <w:r w:rsidRPr="00DC5879">
        <w:rPr>
          <w:lang w:val="fr-BE"/>
        </w:rPr>
        <w:t>A partir d'une analyse coûts-services rendus, il sera décidé si les crédits alloués doivent être augmentés, réduits ou supprimés.</w:t>
      </w:r>
    </w:p>
    <w:p w14:paraId="66C640B2" w14:textId="77777777" w:rsidR="00A255D3" w:rsidRDefault="00A255D3" w:rsidP="005B3840">
      <w:pPr>
        <w:rPr>
          <w:lang w:val="fr-BE"/>
        </w:rPr>
      </w:pPr>
    </w:p>
    <w:tbl>
      <w:tblPr>
        <w:tblStyle w:val="Grilledutableau"/>
        <w:tblW w:w="5000" w:type="pct"/>
        <w:tblLook w:val="04A0" w:firstRow="1" w:lastRow="0" w:firstColumn="1" w:lastColumn="0" w:noHBand="0" w:noVBand="1"/>
      </w:tblPr>
      <w:tblGrid>
        <w:gridCol w:w="2265"/>
        <w:gridCol w:w="2265"/>
        <w:gridCol w:w="2265"/>
        <w:gridCol w:w="2265"/>
      </w:tblGrid>
      <w:tr w:rsidR="00876698" w:rsidRPr="00EA1C5C" w14:paraId="73D341B9" w14:textId="77777777" w:rsidTr="00ED114A">
        <w:trPr>
          <w:trHeight w:val="227"/>
        </w:trPr>
        <w:tc>
          <w:tcPr>
            <w:tcW w:w="1250" w:type="pct"/>
            <w:shd w:val="clear" w:color="auto" w:fill="993366"/>
            <w:vAlign w:val="center"/>
          </w:tcPr>
          <w:p w14:paraId="5EACD1BE" w14:textId="77777777" w:rsidR="00876698" w:rsidRPr="00EA1C5C" w:rsidRDefault="00876698" w:rsidP="007F4D4B">
            <w:pPr>
              <w:jc w:val="center"/>
              <w:rPr>
                <w:color w:val="FFFFFF" w:themeColor="background1"/>
                <w:sz w:val="14"/>
                <w:szCs w:val="14"/>
                <w:lang w:val="fr-BE"/>
              </w:rPr>
            </w:pPr>
            <w:r w:rsidRPr="00EA1C5C">
              <w:rPr>
                <w:color w:val="FFFFFF" w:themeColor="background1"/>
                <w:sz w:val="14"/>
                <w:szCs w:val="14"/>
                <w:lang w:val="fr-BE"/>
              </w:rPr>
              <w:t>Service</w:t>
            </w:r>
          </w:p>
        </w:tc>
        <w:tc>
          <w:tcPr>
            <w:tcW w:w="1250" w:type="pct"/>
            <w:shd w:val="clear" w:color="auto" w:fill="993366"/>
          </w:tcPr>
          <w:p w14:paraId="26F74C9A" w14:textId="77777777" w:rsidR="009037A4" w:rsidRPr="00EA1C5C" w:rsidRDefault="009F210A" w:rsidP="009037A4">
            <w:pPr>
              <w:jc w:val="center"/>
              <w:rPr>
                <w:color w:val="FFFFFF" w:themeColor="background1"/>
                <w:sz w:val="14"/>
                <w:szCs w:val="14"/>
                <w:lang w:val="fr-BE"/>
              </w:rPr>
            </w:pPr>
            <w:r w:rsidRPr="00EA1C5C">
              <w:rPr>
                <w:color w:val="FFFFFF" w:themeColor="background1"/>
                <w:sz w:val="14"/>
                <w:szCs w:val="14"/>
                <w:lang w:val="fr-BE"/>
              </w:rPr>
              <w:t xml:space="preserve">Evolution du coût net </w:t>
            </w:r>
          </w:p>
          <w:p w14:paraId="78427CF8" w14:textId="77777777" w:rsidR="00876698" w:rsidRPr="00EA1C5C" w:rsidRDefault="009F210A" w:rsidP="009037A4">
            <w:pPr>
              <w:jc w:val="center"/>
              <w:rPr>
                <w:color w:val="FFFFFF" w:themeColor="background1"/>
                <w:sz w:val="14"/>
                <w:szCs w:val="14"/>
                <w:lang w:val="fr-BE"/>
              </w:rPr>
            </w:pPr>
            <w:r w:rsidRPr="00EA1C5C">
              <w:rPr>
                <w:color w:val="FFFFFF" w:themeColor="background1"/>
                <w:sz w:val="14"/>
                <w:szCs w:val="14"/>
                <w:lang w:val="fr-BE"/>
              </w:rPr>
              <w:t xml:space="preserve">de </w:t>
            </w:r>
            <w:r w:rsidR="009037A4" w:rsidRPr="00EA1C5C">
              <w:rPr>
                <w:color w:val="FFFFFF" w:themeColor="background1"/>
                <w:sz w:val="14"/>
                <w:szCs w:val="14"/>
                <w:lang w:val="fr-BE"/>
              </w:rPr>
              <w:t>N-4</w:t>
            </w:r>
            <w:r w:rsidR="003B7205" w:rsidRPr="00EA1C5C">
              <w:rPr>
                <w:color w:val="FFFFFF" w:themeColor="background1"/>
                <w:sz w:val="14"/>
                <w:szCs w:val="14"/>
                <w:lang w:val="fr-BE"/>
              </w:rPr>
              <w:t xml:space="preserve"> </w:t>
            </w:r>
            <w:r w:rsidR="00876698" w:rsidRPr="00EA1C5C">
              <w:rPr>
                <w:color w:val="FFFFFF" w:themeColor="background1"/>
                <w:sz w:val="14"/>
                <w:szCs w:val="14"/>
                <w:lang w:val="fr-BE"/>
              </w:rPr>
              <w:t xml:space="preserve">à </w:t>
            </w:r>
            <w:r w:rsidR="009037A4" w:rsidRPr="00EA1C5C">
              <w:rPr>
                <w:color w:val="FFFFFF" w:themeColor="background1"/>
                <w:sz w:val="14"/>
                <w:szCs w:val="14"/>
                <w:lang w:val="fr-BE"/>
              </w:rPr>
              <w:t>N</w:t>
            </w:r>
          </w:p>
        </w:tc>
        <w:tc>
          <w:tcPr>
            <w:tcW w:w="1250" w:type="pct"/>
            <w:shd w:val="clear" w:color="auto" w:fill="993366"/>
            <w:vAlign w:val="center"/>
          </w:tcPr>
          <w:p w14:paraId="29C12BCF" w14:textId="77777777" w:rsidR="00876698" w:rsidRPr="00EA1C5C" w:rsidRDefault="00876698" w:rsidP="007F4D4B">
            <w:pPr>
              <w:jc w:val="center"/>
              <w:rPr>
                <w:color w:val="FFFFFF" w:themeColor="background1"/>
                <w:sz w:val="14"/>
                <w:szCs w:val="14"/>
                <w:lang w:val="fr-BE"/>
              </w:rPr>
            </w:pPr>
            <w:r w:rsidRPr="00EA1C5C">
              <w:rPr>
                <w:color w:val="FFFFFF" w:themeColor="background1"/>
                <w:sz w:val="14"/>
                <w:szCs w:val="14"/>
                <w:lang w:val="fr-BE"/>
              </w:rPr>
              <w:t>Coût net actuel</w:t>
            </w:r>
          </w:p>
        </w:tc>
        <w:tc>
          <w:tcPr>
            <w:tcW w:w="1250" w:type="pct"/>
            <w:shd w:val="clear" w:color="auto" w:fill="993366"/>
            <w:vAlign w:val="center"/>
          </w:tcPr>
          <w:p w14:paraId="72BA6576" w14:textId="77777777" w:rsidR="00876698" w:rsidRPr="00EA1C5C" w:rsidRDefault="00876698" w:rsidP="008D4A5C">
            <w:pPr>
              <w:jc w:val="center"/>
              <w:rPr>
                <w:color w:val="FFFFFF" w:themeColor="background1"/>
                <w:sz w:val="14"/>
                <w:szCs w:val="14"/>
                <w:lang w:val="fr-BE"/>
              </w:rPr>
            </w:pPr>
            <w:r w:rsidRPr="00EA1C5C">
              <w:rPr>
                <w:color w:val="FFFFFF" w:themeColor="background1"/>
                <w:sz w:val="14"/>
                <w:szCs w:val="14"/>
                <w:lang w:val="fr-BE"/>
              </w:rPr>
              <w:t>Objectif</w:t>
            </w:r>
            <w:r w:rsidR="00311324" w:rsidRPr="00EA1C5C">
              <w:rPr>
                <w:color w:val="FFFFFF" w:themeColor="background1"/>
                <w:sz w:val="14"/>
                <w:szCs w:val="14"/>
                <w:lang w:val="fr-BE"/>
              </w:rPr>
              <w:t xml:space="preserve"> </w:t>
            </w:r>
            <w:r w:rsidR="008D4A5C" w:rsidRPr="00EA1C5C">
              <w:rPr>
                <w:rStyle w:val="Appelnotedebasdep"/>
                <w:color w:val="FFFFFF" w:themeColor="background1"/>
                <w:sz w:val="14"/>
                <w:szCs w:val="14"/>
                <w:lang w:val="fr-BE"/>
              </w:rPr>
              <w:footnoteReference w:id="4"/>
            </w:r>
          </w:p>
        </w:tc>
      </w:tr>
      <w:tr w:rsidR="00876698" w:rsidRPr="00EA1C5C" w14:paraId="379B4380" w14:textId="77777777" w:rsidTr="00ED114A">
        <w:trPr>
          <w:trHeight w:hRule="exact" w:val="170"/>
        </w:trPr>
        <w:tc>
          <w:tcPr>
            <w:tcW w:w="1250" w:type="pct"/>
          </w:tcPr>
          <w:p w14:paraId="0A8D38BE" w14:textId="77777777" w:rsidR="00876698" w:rsidRPr="00EA1C5C" w:rsidRDefault="00876698" w:rsidP="00095475">
            <w:pPr>
              <w:jc w:val="right"/>
              <w:rPr>
                <w:sz w:val="14"/>
                <w:szCs w:val="14"/>
                <w:lang w:val="fr-BE"/>
              </w:rPr>
            </w:pPr>
          </w:p>
        </w:tc>
        <w:tc>
          <w:tcPr>
            <w:tcW w:w="1250" w:type="pct"/>
          </w:tcPr>
          <w:p w14:paraId="66C67F1A" w14:textId="77777777" w:rsidR="00876698" w:rsidRPr="00EA1C5C" w:rsidRDefault="00876698" w:rsidP="00095475">
            <w:pPr>
              <w:jc w:val="right"/>
              <w:rPr>
                <w:sz w:val="14"/>
                <w:szCs w:val="14"/>
                <w:lang w:val="fr-BE"/>
              </w:rPr>
            </w:pPr>
          </w:p>
        </w:tc>
        <w:tc>
          <w:tcPr>
            <w:tcW w:w="1250" w:type="pct"/>
          </w:tcPr>
          <w:p w14:paraId="6806FD7B" w14:textId="77777777" w:rsidR="00876698" w:rsidRPr="00EA1C5C" w:rsidRDefault="00876698" w:rsidP="00095475">
            <w:pPr>
              <w:jc w:val="right"/>
              <w:rPr>
                <w:sz w:val="14"/>
                <w:szCs w:val="14"/>
                <w:lang w:val="fr-BE"/>
              </w:rPr>
            </w:pPr>
          </w:p>
        </w:tc>
        <w:tc>
          <w:tcPr>
            <w:tcW w:w="1250" w:type="pct"/>
          </w:tcPr>
          <w:p w14:paraId="6F374D3E" w14:textId="77777777" w:rsidR="00876698" w:rsidRPr="00EA1C5C" w:rsidRDefault="00876698" w:rsidP="00095475">
            <w:pPr>
              <w:jc w:val="right"/>
              <w:rPr>
                <w:sz w:val="14"/>
                <w:szCs w:val="14"/>
                <w:lang w:val="fr-BE"/>
              </w:rPr>
            </w:pPr>
          </w:p>
        </w:tc>
      </w:tr>
      <w:tr w:rsidR="00876698" w:rsidRPr="00EA1C5C" w14:paraId="4712575A" w14:textId="77777777" w:rsidTr="00ED114A">
        <w:trPr>
          <w:trHeight w:hRule="exact" w:val="170"/>
        </w:trPr>
        <w:tc>
          <w:tcPr>
            <w:tcW w:w="1250" w:type="pct"/>
          </w:tcPr>
          <w:p w14:paraId="5A7968A1" w14:textId="77777777" w:rsidR="00876698" w:rsidRPr="00EA1C5C" w:rsidRDefault="00876698" w:rsidP="00095475">
            <w:pPr>
              <w:jc w:val="right"/>
              <w:rPr>
                <w:sz w:val="14"/>
                <w:szCs w:val="14"/>
                <w:lang w:val="fr-BE"/>
              </w:rPr>
            </w:pPr>
          </w:p>
        </w:tc>
        <w:tc>
          <w:tcPr>
            <w:tcW w:w="1250" w:type="pct"/>
          </w:tcPr>
          <w:p w14:paraId="7EAFCE3D" w14:textId="77777777" w:rsidR="00876698" w:rsidRPr="00EA1C5C" w:rsidRDefault="00876698" w:rsidP="00095475">
            <w:pPr>
              <w:jc w:val="right"/>
              <w:rPr>
                <w:sz w:val="14"/>
                <w:szCs w:val="14"/>
                <w:lang w:val="fr-BE"/>
              </w:rPr>
            </w:pPr>
          </w:p>
        </w:tc>
        <w:tc>
          <w:tcPr>
            <w:tcW w:w="1250" w:type="pct"/>
          </w:tcPr>
          <w:p w14:paraId="3987EDA0" w14:textId="77777777" w:rsidR="00876698" w:rsidRPr="00EA1C5C" w:rsidRDefault="00876698" w:rsidP="00095475">
            <w:pPr>
              <w:jc w:val="right"/>
              <w:rPr>
                <w:sz w:val="14"/>
                <w:szCs w:val="14"/>
                <w:lang w:val="fr-BE"/>
              </w:rPr>
            </w:pPr>
          </w:p>
        </w:tc>
        <w:tc>
          <w:tcPr>
            <w:tcW w:w="1250" w:type="pct"/>
          </w:tcPr>
          <w:p w14:paraId="2EB3E985" w14:textId="77777777" w:rsidR="00876698" w:rsidRPr="00EA1C5C" w:rsidRDefault="00876698" w:rsidP="00095475">
            <w:pPr>
              <w:jc w:val="right"/>
              <w:rPr>
                <w:sz w:val="14"/>
                <w:szCs w:val="14"/>
                <w:lang w:val="fr-BE"/>
              </w:rPr>
            </w:pPr>
          </w:p>
        </w:tc>
      </w:tr>
    </w:tbl>
    <w:p w14:paraId="25ADEED7" w14:textId="77777777" w:rsidR="003D081C" w:rsidRDefault="003D081C" w:rsidP="009A300D">
      <w:pPr>
        <w:pStyle w:val="Titre2"/>
      </w:pPr>
      <w:bookmarkStart w:id="62" w:name="_Toc36201821"/>
      <w:r>
        <w:t xml:space="preserve">Mesures du plan de gestion </w:t>
      </w:r>
      <w:r w:rsidR="009037A4">
        <w:t>N – N+5</w:t>
      </w:r>
      <w:bookmarkEnd w:id="62"/>
    </w:p>
    <w:p w14:paraId="1CB06B19" w14:textId="77777777" w:rsidR="003D081C" w:rsidRPr="000E4654" w:rsidRDefault="002B1F3E" w:rsidP="00D73E03">
      <w:pPr>
        <w:pStyle w:val="titrenum"/>
        <w:rPr>
          <w:b w:val="0"/>
        </w:rPr>
      </w:pPr>
      <w:bookmarkStart w:id="63" w:name="_Toc36201822"/>
      <w:r>
        <w:rPr>
          <w:b w:val="0"/>
        </w:rPr>
        <w:t>Projections financières</w:t>
      </w:r>
      <w:r w:rsidR="003D081C" w:rsidRPr="000E4654">
        <w:rPr>
          <w:b w:val="0"/>
        </w:rPr>
        <w:t xml:space="preserve"> avant mesures</w:t>
      </w:r>
      <w:bookmarkEnd w:id="63"/>
    </w:p>
    <w:tbl>
      <w:tblPr>
        <w:tblW w:w="9180" w:type="dxa"/>
        <w:tblInd w:w="70" w:type="dxa"/>
        <w:tblCellMar>
          <w:left w:w="70" w:type="dxa"/>
          <w:right w:w="70" w:type="dxa"/>
        </w:tblCellMar>
        <w:tblLook w:val="04A0" w:firstRow="1" w:lastRow="0" w:firstColumn="1" w:lastColumn="0" w:noHBand="0" w:noVBand="1"/>
      </w:tblPr>
      <w:tblGrid>
        <w:gridCol w:w="1980"/>
        <w:gridCol w:w="1200"/>
        <w:gridCol w:w="1200"/>
        <w:gridCol w:w="1200"/>
        <w:gridCol w:w="1200"/>
        <w:gridCol w:w="1200"/>
        <w:gridCol w:w="1200"/>
      </w:tblGrid>
      <w:tr w:rsidR="002C147E" w:rsidRPr="002C147E" w14:paraId="3E865543" w14:textId="77777777" w:rsidTr="00ED114A">
        <w:trPr>
          <w:trHeight w:val="283"/>
        </w:trPr>
        <w:tc>
          <w:tcPr>
            <w:tcW w:w="1980" w:type="dxa"/>
            <w:tcBorders>
              <w:top w:val="nil"/>
              <w:left w:val="nil"/>
              <w:bottom w:val="nil"/>
              <w:right w:val="nil"/>
            </w:tcBorders>
            <w:shd w:val="clear" w:color="auto" w:fill="auto"/>
            <w:noWrap/>
            <w:vAlign w:val="bottom"/>
            <w:hideMark/>
          </w:tcPr>
          <w:p w14:paraId="37097261" w14:textId="77777777" w:rsidR="002C147E" w:rsidRPr="002C147E" w:rsidRDefault="002C147E" w:rsidP="002C147E">
            <w:pPr>
              <w:rPr>
                <w:rFonts w:ascii="Times New Roman" w:hAnsi="Times New Roman" w:cs="Times New Roman"/>
                <w:sz w:val="20"/>
                <w:szCs w:val="20"/>
              </w:rPr>
            </w:pPr>
          </w:p>
        </w:tc>
        <w:tc>
          <w:tcPr>
            <w:tcW w:w="7200" w:type="dxa"/>
            <w:gridSpan w:val="6"/>
            <w:tcBorders>
              <w:top w:val="single" w:sz="4" w:space="0" w:color="auto"/>
              <w:left w:val="single" w:sz="4" w:space="0" w:color="auto"/>
              <w:bottom w:val="single" w:sz="4" w:space="0" w:color="auto"/>
              <w:right w:val="single" w:sz="4" w:space="0" w:color="000000"/>
            </w:tcBorders>
            <w:shd w:val="clear" w:color="000000" w:fill="993366"/>
            <w:noWrap/>
            <w:vAlign w:val="center"/>
            <w:hideMark/>
          </w:tcPr>
          <w:p w14:paraId="0075B3FB" w14:textId="77777777" w:rsidR="002C147E" w:rsidRPr="002C147E" w:rsidRDefault="002C147E" w:rsidP="002C147E">
            <w:pPr>
              <w:jc w:val="center"/>
              <w:rPr>
                <w:b/>
                <w:bCs/>
                <w:color w:val="FFFFFF"/>
                <w:sz w:val="14"/>
                <w:szCs w:val="14"/>
              </w:rPr>
            </w:pPr>
            <w:r w:rsidRPr="002C147E">
              <w:rPr>
                <w:b/>
                <w:bCs/>
                <w:color w:val="FFFFFF"/>
                <w:sz w:val="14"/>
                <w:szCs w:val="14"/>
              </w:rPr>
              <w:t>Résultats avant mesures</w:t>
            </w:r>
          </w:p>
        </w:tc>
      </w:tr>
      <w:tr w:rsidR="002C147E" w:rsidRPr="002C147E" w14:paraId="7D5005B3" w14:textId="77777777" w:rsidTr="00ED114A">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1C435" w14:textId="77777777" w:rsidR="002C147E" w:rsidRPr="002C147E" w:rsidRDefault="002C147E" w:rsidP="002C147E">
            <w:pPr>
              <w:rPr>
                <w:color w:val="000000"/>
                <w:sz w:val="14"/>
                <w:szCs w:val="14"/>
              </w:rPr>
            </w:pPr>
          </w:p>
        </w:tc>
        <w:tc>
          <w:tcPr>
            <w:tcW w:w="1200" w:type="dxa"/>
            <w:tcBorders>
              <w:top w:val="nil"/>
              <w:left w:val="nil"/>
              <w:bottom w:val="single" w:sz="4" w:space="0" w:color="auto"/>
              <w:right w:val="single" w:sz="4" w:space="0" w:color="auto"/>
            </w:tcBorders>
            <w:shd w:val="clear" w:color="000000" w:fill="993366"/>
            <w:noWrap/>
            <w:vAlign w:val="center"/>
            <w:hideMark/>
          </w:tcPr>
          <w:p w14:paraId="0750F488" w14:textId="77777777" w:rsidR="002C147E" w:rsidRPr="002C147E" w:rsidRDefault="002C147E" w:rsidP="002C147E">
            <w:pPr>
              <w:jc w:val="center"/>
              <w:rPr>
                <w:b/>
                <w:bCs/>
                <w:color w:val="FFFFFF"/>
                <w:sz w:val="14"/>
                <w:szCs w:val="14"/>
              </w:rPr>
            </w:pPr>
            <w:r w:rsidRPr="002C147E">
              <w:rPr>
                <w:b/>
                <w:bCs/>
                <w:color w:val="FFFFFF"/>
                <w:sz w:val="14"/>
                <w:szCs w:val="14"/>
              </w:rPr>
              <w:t xml:space="preserve">Bi / MB </w:t>
            </w:r>
            <w:r w:rsidR="009037A4">
              <w:rPr>
                <w:b/>
                <w:bCs/>
                <w:color w:val="FFFFFF"/>
                <w:sz w:val="14"/>
                <w:szCs w:val="14"/>
              </w:rPr>
              <w:t>N</w:t>
            </w:r>
          </w:p>
        </w:tc>
        <w:tc>
          <w:tcPr>
            <w:tcW w:w="1200" w:type="dxa"/>
            <w:tcBorders>
              <w:top w:val="nil"/>
              <w:left w:val="nil"/>
              <w:bottom w:val="single" w:sz="4" w:space="0" w:color="auto"/>
              <w:right w:val="single" w:sz="4" w:space="0" w:color="auto"/>
            </w:tcBorders>
            <w:shd w:val="clear" w:color="000000" w:fill="993366"/>
            <w:noWrap/>
            <w:vAlign w:val="center"/>
            <w:hideMark/>
          </w:tcPr>
          <w:p w14:paraId="47C1BFA0" w14:textId="77777777" w:rsidR="002C147E" w:rsidRPr="002C147E" w:rsidRDefault="002C147E" w:rsidP="002C147E">
            <w:pPr>
              <w:jc w:val="center"/>
              <w:rPr>
                <w:b/>
                <w:bCs/>
                <w:color w:val="FFFFFF"/>
                <w:sz w:val="14"/>
                <w:szCs w:val="14"/>
              </w:rPr>
            </w:pPr>
            <w:r w:rsidRPr="002C147E">
              <w:rPr>
                <w:b/>
                <w:bCs/>
                <w:color w:val="FFFFFF"/>
                <w:sz w:val="14"/>
                <w:szCs w:val="14"/>
              </w:rPr>
              <w:t>N+1</w:t>
            </w:r>
          </w:p>
        </w:tc>
        <w:tc>
          <w:tcPr>
            <w:tcW w:w="1200" w:type="dxa"/>
            <w:tcBorders>
              <w:top w:val="nil"/>
              <w:left w:val="nil"/>
              <w:bottom w:val="single" w:sz="4" w:space="0" w:color="auto"/>
              <w:right w:val="single" w:sz="4" w:space="0" w:color="auto"/>
            </w:tcBorders>
            <w:shd w:val="clear" w:color="000000" w:fill="993366"/>
            <w:noWrap/>
            <w:vAlign w:val="center"/>
            <w:hideMark/>
          </w:tcPr>
          <w:p w14:paraId="6EE13C22" w14:textId="77777777" w:rsidR="002C147E" w:rsidRPr="002C147E" w:rsidRDefault="002C147E" w:rsidP="002C147E">
            <w:pPr>
              <w:jc w:val="center"/>
              <w:rPr>
                <w:b/>
                <w:bCs/>
                <w:color w:val="FFFFFF"/>
                <w:sz w:val="14"/>
                <w:szCs w:val="14"/>
              </w:rPr>
            </w:pPr>
            <w:r w:rsidRPr="002C147E">
              <w:rPr>
                <w:b/>
                <w:bCs/>
                <w:color w:val="FFFFFF"/>
                <w:sz w:val="14"/>
                <w:szCs w:val="14"/>
              </w:rPr>
              <w:t>N+2</w:t>
            </w:r>
          </w:p>
        </w:tc>
        <w:tc>
          <w:tcPr>
            <w:tcW w:w="1200" w:type="dxa"/>
            <w:tcBorders>
              <w:top w:val="nil"/>
              <w:left w:val="nil"/>
              <w:bottom w:val="single" w:sz="4" w:space="0" w:color="auto"/>
              <w:right w:val="single" w:sz="4" w:space="0" w:color="auto"/>
            </w:tcBorders>
            <w:shd w:val="clear" w:color="000000" w:fill="993366"/>
            <w:noWrap/>
            <w:vAlign w:val="center"/>
            <w:hideMark/>
          </w:tcPr>
          <w:p w14:paraId="51CCCA7A" w14:textId="77777777" w:rsidR="002C147E" w:rsidRPr="002C147E" w:rsidRDefault="002C147E" w:rsidP="002C147E">
            <w:pPr>
              <w:jc w:val="center"/>
              <w:rPr>
                <w:b/>
                <w:bCs/>
                <w:color w:val="FFFFFF"/>
                <w:sz w:val="14"/>
                <w:szCs w:val="14"/>
              </w:rPr>
            </w:pPr>
            <w:r w:rsidRPr="002C147E">
              <w:rPr>
                <w:b/>
                <w:bCs/>
                <w:color w:val="FFFFFF"/>
                <w:sz w:val="14"/>
                <w:szCs w:val="14"/>
              </w:rPr>
              <w:t>N+3</w:t>
            </w:r>
          </w:p>
        </w:tc>
        <w:tc>
          <w:tcPr>
            <w:tcW w:w="1200" w:type="dxa"/>
            <w:tcBorders>
              <w:top w:val="nil"/>
              <w:left w:val="nil"/>
              <w:bottom w:val="single" w:sz="4" w:space="0" w:color="auto"/>
              <w:right w:val="single" w:sz="4" w:space="0" w:color="auto"/>
            </w:tcBorders>
            <w:shd w:val="clear" w:color="000000" w:fill="993366"/>
            <w:noWrap/>
            <w:vAlign w:val="center"/>
            <w:hideMark/>
          </w:tcPr>
          <w:p w14:paraId="38809A57" w14:textId="77777777" w:rsidR="002C147E" w:rsidRPr="002C147E" w:rsidRDefault="002C147E" w:rsidP="002C147E">
            <w:pPr>
              <w:jc w:val="center"/>
              <w:rPr>
                <w:b/>
                <w:bCs/>
                <w:color w:val="FFFFFF"/>
                <w:sz w:val="14"/>
                <w:szCs w:val="14"/>
              </w:rPr>
            </w:pPr>
            <w:r w:rsidRPr="002C147E">
              <w:rPr>
                <w:b/>
                <w:bCs/>
                <w:color w:val="FFFFFF"/>
                <w:sz w:val="14"/>
                <w:szCs w:val="14"/>
              </w:rPr>
              <w:t>N+4</w:t>
            </w:r>
          </w:p>
        </w:tc>
        <w:tc>
          <w:tcPr>
            <w:tcW w:w="1200" w:type="dxa"/>
            <w:tcBorders>
              <w:top w:val="nil"/>
              <w:left w:val="nil"/>
              <w:bottom w:val="single" w:sz="4" w:space="0" w:color="auto"/>
              <w:right w:val="single" w:sz="4" w:space="0" w:color="auto"/>
            </w:tcBorders>
            <w:shd w:val="clear" w:color="000000" w:fill="993366"/>
            <w:noWrap/>
            <w:vAlign w:val="center"/>
            <w:hideMark/>
          </w:tcPr>
          <w:p w14:paraId="38ADC449" w14:textId="77777777" w:rsidR="002C147E" w:rsidRPr="002C147E" w:rsidRDefault="002C147E" w:rsidP="002C147E">
            <w:pPr>
              <w:jc w:val="center"/>
              <w:rPr>
                <w:b/>
                <w:bCs/>
                <w:color w:val="FFFFFF"/>
                <w:sz w:val="14"/>
                <w:szCs w:val="14"/>
              </w:rPr>
            </w:pPr>
            <w:r w:rsidRPr="002C147E">
              <w:rPr>
                <w:b/>
                <w:bCs/>
                <w:color w:val="FFFFFF"/>
                <w:sz w:val="14"/>
                <w:szCs w:val="14"/>
              </w:rPr>
              <w:t>N+5</w:t>
            </w:r>
          </w:p>
        </w:tc>
      </w:tr>
      <w:tr w:rsidR="002C147E" w:rsidRPr="002C147E" w14:paraId="7C7AE405"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1F7946D" w14:textId="77777777" w:rsidR="002C147E" w:rsidRPr="002C147E" w:rsidRDefault="002C147E" w:rsidP="002C147E">
            <w:pPr>
              <w:rPr>
                <w:color w:val="000000"/>
                <w:sz w:val="14"/>
                <w:szCs w:val="14"/>
              </w:rPr>
            </w:pPr>
            <w:r w:rsidRPr="002C147E">
              <w:rPr>
                <w:color w:val="000000"/>
                <w:sz w:val="14"/>
                <w:szCs w:val="14"/>
              </w:rPr>
              <w:t>Prestations</w:t>
            </w:r>
          </w:p>
        </w:tc>
        <w:tc>
          <w:tcPr>
            <w:tcW w:w="1200" w:type="dxa"/>
            <w:tcBorders>
              <w:top w:val="nil"/>
              <w:left w:val="nil"/>
              <w:bottom w:val="single" w:sz="4" w:space="0" w:color="auto"/>
              <w:right w:val="single" w:sz="4" w:space="0" w:color="auto"/>
            </w:tcBorders>
            <w:shd w:val="clear" w:color="000000" w:fill="FFFFFF"/>
            <w:noWrap/>
            <w:vAlign w:val="center"/>
            <w:hideMark/>
          </w:tcPr>
          <w:p w14:paraId="1205B865"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07FC746"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410C84F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856154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97C3644"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D3A9BE0" w14:textId="77777777" w:rsidR="002C147E" w:rsidRPr="002C147E" w:rsidRDefault="002C147E" w:rsidP="002C147E">
            <w:pPr>
              <w:jc w:val="center"/>
              <w:rPr>
                <w:color w:val="000000"/>
                <w:sz w:val="14"/>
                <w:szCs w:val="14"/>
              </w:rPr>
            </w:pPr>
          </w:p>
        </w:tc>
      </w:tr>
      <w:tr w:rsidR="002C147E" w:rsidRPr="002C147E" w14:paraId="0B189949"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18A9991" w14:textId="77777777" w:rsidR="002C147E" w:rsidRPr="002C147E" w:rsidRDefault="002C147E" w:rsidP="002C147E">
            <w:pPr>
              <w:rPr>
                <w:color w:val="000000"/>
                <w:sz w:val="14"/>
                <w:szCs w:val="14"/>
              </w:rPr>
            </w:pPr>
            <w:r w:rsidRPr="002C147E">
              <w:rPr>
                <w:color w:val="000000"/>
                <w:sz w:val="14"/>
                <w:szCs w:val="14"/>
              </w:rPr>
              <w:t>Transferts</w:t>
            </w:r>
          </w:p>
        </w:tc>
        <w:tc>
          <w:tcPr>
            <w:tcW w:w="1200" w:type="dxa"/>
            <w:tcBorders>
              <w:top w:val="nil"/>
              <w:left w:val="nil"/>
              <w:bottom w:val="single" w:sz="4" w:space="0" w:color="auto"/>
              <w:right w:val="single" w:sz="4" w:space="0" w:color="auto"/>
            </w:tcBorders>
            <w:shd w:val="clear" w:color="000000" w:fill="FFFFFF"/>
            <w:noWrap/>
            <w:vAlign w:val="center"/>
            <w:hideMark/>
          </w:tcPr>
          <w:p w14:paraId="0D320BF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402F194"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0FFAA09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CEFBB4A"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3F0D815"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99E5B12" w14:textId="77777777" w:rsidR="002C147E" w:rsidRPr="002C147E" w:rsidRDefault="002C147E" w:rsidP="002C147E">
            <w:pPr>
              <w:jc w:val="center"/>
              <w:rPr>
                <w:color w:val="000000"/>
                <w:sz w:val="14"/>
                <w:szCs w:val="14"/>
              </w:rPr>
            </w:pPr>
          </w:p>
        </w:tc>
      </w:tr>
      <w:tr w:rsidR="002C147E" w:rsidRPr="002C147E" w14:paraId="452E3217"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BD2D88" w14:textId="77777777" w:rsidR="002C147E" w:rsidRPr="002C147E" w:rsidRDefault="002C147E" w:rsidP="002C147E">
            <w:pPr>
              <w:rPr>
                <w:color w:val="000000"/>
                <w:sz w:val="14"/>
                <w:szCs w:val="14"/>
              </w:rPr>
            </w:pPr>
            <w:r w:rsidRPr="002C147E">
              <w:rPr>
                <w:color w:val="000000"/>
                <w:sz w:val="14"/>
                <w:szCs w:val="14"/>
              </w:rPr>
              <w:t>Dette</w:t>
            </w:r>
          </w:p>
        </w:tc>
        <w:tc>
          <w:tcPr>
            <w:tcW w:w="1200" w:type="dxa"/>
            <w:tcBorders>
              <w:top w:val="nil"/>
              <w:left w:val="nil"/>
              <w:bottom w:val="single" w:sz="4" w:space="0" w:color="auto"/>
              <w:right w:val="single" w:sz="4" w:space="0" w:color="auto"/>
            </w:tcBorders>
            <w:shd w:val="clear" w:color="000000" w:fill="FFFFFF"/>
            <w:noWrap/>
            <w:vAlign w:val="center"/>
            <w:hideMark/>
          </w:tcPr>
          <w:p w14:paraId="7988941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7A646D2"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10F7A18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6FDB86E"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4E990065"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EB0F184" w14:textId="77777777" w:rsidR="002C147E" w:rsidRPr="002C147E" w:rsidRDefault="002C147E" w:rsidP="002C147E">
            <w:pPr>
              <w:jc w:val="center"/>
              <w:rPr>
                <w:color w:val="000000"/>
                <w:sz w:val="14"/>
                <w:szCs w:val="14"/>
              </w:rPr>
            </w:pPr>
          </w:p>
        </w:tc>
      </w:tr>
      <w:tr w:rsidR="002C147E" w:rsidRPr="002C147E" w14:paraId="74684966"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18446DBB" w14:textId="77777777" w:rsidR="002C147E" w:rsidRPr="002C147E" w:rsidRDefault="002C147E" w:rsidP="002C147E">
            <w:pPr>
              <w:rPr>
                <w:b/>
                <w:bCs/>
                <w:color w:val="000000"/>
                <w:sz w:val="14"/>
                <w:szCs w:val="14"/>
              </w:rPr>
            </w:pPr>
            <w:r w:rsidRPr="002C147E">
              <w:rPr>
                <w:b/>
                <w:bCs/>
                <w:color w:val="000000"/>
                <w:sz w:val="14"/>
                <w:szCs w:val="14"/>
              </w:rPr>
              <w:t>Sous total recettes</w:t>
            </w:r>
          </w:p>
        </w:tc>
        <w:tc>
          <w:tcPr>
            <w:tcW w:w="1200" w:type="dxa"/>
            <w:tcBorders>
              <w:top w:val="nil"/>
              <w:left w:val="nil"/>
              <w:bottom w:val="single" w:sz="4" w:space="0" w:color="auto"/>
              <w:right w:val="single" w:sz="4" w:space="0" w:color="auto"/>
            </w:tcBorders>
            <w:shd w:val="clear" w:color="000000" w:fill="F2F2F2"/>
            <w:vAlign w:val="center"/>
            <w:hideMark/>
          </w:tcPr>
          <w:p w14:paraId="14325C74"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6B11867C"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A6133AB"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E07DAE6"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2E6570BD"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04A2CB92" w14:textId="77777777" w:rsidR="002C147E" w:rsidRPr="002C147E" w:rsidRDefault="002C147E" w:rsidP="002C147E">
            <w:pPr>
              <w:jc w:val="center"/>
              <w:rPr>
                <w:b/>
                <w:bCs/>
                <w:color w:val="000000"/>
                <w:sz w:val="14"/>
                <w:szCs w:val="14"/>
              </w:rPr>
            </w:pPr>
          </w:p>
        </w:tc>
      </w:tr>
      <w:tr w:rsidR="002C147E" w:rsidRPr="002C147E" w14:paraId="5E5BEAA0"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FD4B215" w14:textId="77777777" w:rsidR="002C147E" w:rsidRPr="002C147E" w:rsidRDefault="002C147E" w:rsidP="002C147E">
            <w:pPr>
              <w:rPr>
                <w:color w:val="000000"/>
                <w:sz w:val="14"/>
                <w:szCs w:val="14"/>
              </w:rPr>
            </w:pPr>
            <w:r w:rsidRPr="002C147E">
              <w:rPr>
                <w:color w:val="000000"/>
                <w:sz w:val="14"/>
                <w:szCs w:val="14"/>
              </w:rPr>
              <w:t>Prélèvements</w:t>
            </w:r>
          </w:p>
        </w:tc>
        <w:tc>
          <w:tcPr>
            <w:tcW w:w="1200" w:type="dxa"/>
            <w:tcBorders>
              <w:top w:val="nil"/>
              <w:left w:val="nil"/>
              <w:bottom w:val="single" w:sz="4" w:space="0" w:color="auto"/>
              <w:right w:val="single" w:sz="4" w:space="0" w:color="auto"/>
            </w:tcBorders>
            <w:shd w:val="clear" w:color="000000" w:fill="FFFFFF"/>
            <w:noWrap/>
            <w:vAlign w:val="center"/>
            <w:hideMark/>
          </w:tcPr>
          <w:p w14:paraId="7DC0BC5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60691AC"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250F70B1"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C62FDC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CAEC66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7FF75EE" w14:textId="77777777" w:rsidR="002C147E" w:rsidRPr="002C147E" w:rsidRDefault="002C147E" w:rsidP="002C147E">
            <w:pPr>
              <w:jc w:val="center"/>
              <w:rPr>
                <w:color w:val="000000"/>
                <w:sz w:val="14"/>
                <w:szCs w:val="14"/>
              </w:rPr>
            </w:pPr>
          </w:p>
        </w:tc>
      </w:tr>
      <w:tr w:rsidR="002C147E" w:rsidRPr="002C147E" w14:paraId="394FFA7D"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0744DAB0" w14:textId="77777777" w:rsidR="002C147E" w:rsidRPr="002C147E" w:rsidRDefault="002C147E" w:rsidP="002C147E">
            <w:pPr>
              <w:rPr>
                <w:b/>
                <w:bCs/>
                <w:color w:val="000000"/>
                <w:sz w:val="14"/>
                <w:szCs w:val="14"/>
              </w:rPr>
            </w:pPr>
            <w:r w:rsidRPr="002C147E">
              <w:rPr>
                <w:b/>
                <w:bCs/>
                <w:color w:val="000000"/>
                <w:sz w:val="14"/>
                <w:szCs w:val="14"/>
              </w:rPr>
              <w:t>Total recettes</w:t>
            </w:r>
          </w:p>
        </w:tc>
        <w:tc>
          <w:tcPr>
            <w:tcW w:w="1200" w:type="dxa"/>
            <w:tcBorders>
              <w:top w:val="nil"/>
              <w:left w:val="nil"/>
              <w:bottom w:val="single" w:sz="4" w:space="0" w:color="auto"/>
              <w:right w:val="single" w:sz="4" w:space="0" w:color="auto"/>
            </w:tcBorders>
            <w:shd w:val="clear" w:color="000000" w:fill="F2F2F2"/>
            <w:vAlign w:val="center"/>
            <w:hideMark/>
          </w:tcPr>
          <w:p w14:paraId="77864E40"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7674F5EB"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000B1E34"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45925EAC"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B46C5A7"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05195EA1" w14:textId="77777777" w:rsidR="002C147E" w:rsidRPr="002C147E" w:rsidRDefault="002C147E" w:rsidP="002C147E">
            <w:pPr>
              <w:jc w:val="center"/>
              <w:rPr>
                <w:b/>
                <w:bCs/>
                <w:color w:val="000000"/>
                <w:sz w:val="14"/>
                <w:szCs w:val="14"/>
              </w:rPr>
            </w:pPr>
          </w:p>
        </w:tc>
      </w:tr>
      <w:tr w:rsidR="002C147E" w:rsidRPr="002C147E" w14:paraId="6EA8A959"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49697F" w14:textId="77777777" w:rsidR="002C147E" w:rsidRPr="002C147E" w:rsidRDefault="002C147E" w:rsidP="002C147E">
            <w:pPr>
              <w:rPr>
                <w:color w:val="000000"/>
                <w:sz w:val="14"/>
                <w:szCs w:val="14"/>
              </w:rPr>
            </w:pPr>
            <w:r w:rsidRPr="002C147E">
              <w:rPr>
                <w:color w:val="000000"/>
                <w:sz w:val="14"/>
                <w:szCs w:val="14"/>
              </w:rPr>
              <w:t>Personnel</w:t>
            </w:r>
          </w:p>
        </w:tc>
        <w:tc>
          <w:tcPr>
            <w:tcW w:w="1200" w:type="dxa"/>
            <w:tcBorders>
              <w:top w:val="nil"/>
              <w:left w:val="nil"/>
              <w:bottom w:val="single" w:sz="4" w:space="0" w:color="auto"/>
              <w:right w:val="single" w:sz="4" w:space="0" w:color="auto"/>
            </w:tcBorders>
            <w:shd w:val="clear" w:color="000000" w:fill="FFFFFF"/>
            <w:noWrap/>
            <w:vAlign w:val="center"/>
            <w:hideMark/>
          </w:tcPr>
          <w:p w14:paraId="3761100B"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21B146D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28F7A5E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FA59705"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4E9F6273"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390A221" w14:textId="77777777" w:rsidR="002C147E" w:rsidRPr="002C147E" w:rsidRDefault="002C147E" w:rsidP="002C147E">
            <w:pPr>
              <w:jc w:val="center"/>
              <w:rPr>
                <w:color w:val="000000"/>
                <w:sz w:val="14"/>
                <w:szCs w:val="14"/>
              </w:rPr>
            </w:pPr>
          </w:p>
        </w:tc>
      </w:tr>
      <w:tr w:rsidR="002C147E" w:rsidRPr="002C147E" w14:paraId="0A6FA4F7"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775A19C" w14:textId="77777777" w:rsidR="002C147E" w:rsidRPr="002C147E" w:rsidRDefault="002C147E" w:rsidP="002C147E">
            <w:pPr>
              <w:rPr>
                <w:color w:val="000000"/>
                <w:sz w:val="14"/>
                <w:szCs w:val="14"/>
              </w:rPr>
            </w:pPr>
            <w:r w:rsidRPr="002C147E">
              <w:rPr>
                <w:color w:val="000000"/>
                <w:sz w:val="14"/>
                <w:szCs w:val="14"/>
              </w:rPr>
              <w:lastRenderedPageBreak/>
              <w:t>Fonctionnement</w:t>
            </w:r>
          </w:p>
        </w:tc>
        <w:tc>
          <w:tcPr>
            <w:tcW w:w="1200" w:type="dxa"/>
            <w:tcBorders>
              <w:top w:val="nil"/>
              <w:left w:val="nil"/>
              <w:bottom w:val="single" w:sz="4" w:space="0" w:color="auto"/>
              <w:right w:val="single" w:sz="4" w:space="0" w:color="auto"/>
            </w:tcBorders>
            <w:shd w:val="clear" w:color="000000" w:fill="FFFFFF"/>
            <w:noWrap/>
            <w:vAlign w:val="center"/>
            <w:hideMark/>
          </w:tcPr>
          <w:p w14:paraId="56C5B543"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79C7B223"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7D09F102"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16FC32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79E7886"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5827FDA" w14:textId="77777777" w:rsidR="002C147E" w:rsidRPr="002C147E" w:rsidRDefault="002C147E" w:rsidP="002C147E">
            <w:pPr>
              <w:jc w:val="center"/>
              <w:rPr>
                <w:color w:val="000000"/>
                <w:sz w:val="14"/>
                <w:szCs w:val="14"/>
              </w:rPr>
            </w:pPr>
          </w:p>
        </w:tc>
      </w:tr>
      <w:tr w:rsidR="002C147E" w:rsidRPr="002C147E" w14:paraId="4F4B3C5F"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818583E" w14:textId="77777777" w:rsidR="002C147E" w:rsidRPr="002C147E" w:rsidRDefault="002C147E" w:rsidP="002C147E">
            <w:pPr>
              <w:rPr>
                <w:color w:val="000000"/>
                <w:sz w:val="14"/>
                <w:szCs w:val="14"/>
              </w:rPr>
            </w:pPr>
            <w:r w:rsidRPr="002C147E">
              <w:rPr>
                <w:color w:val="000000"/>
                <w:sz w:val="14"/>
                <w:szCs w:val="14"/>
              </w:rPr>
              <w:t>Transferts</w:t>
            </w:r>
          </w:p>
        </w:tc>
        <w:tc>
          <w:tcPr>
            <w:tcW w:w="1200" w:type="dxa"/>
            <w:tcBorders>
              <w:top w:val="nil"/>
              <w:left w:val="nil"/>
              <w:bottom w:val="single" w:sz="4" w:space="0" w:color="auto"/>
              <w:right w:val="single" w:sz="4" w:space="0" w:color="auto"/>
            </w:tcBorders>
            <w:shd w:val="clear" w:color="000000" w:fill="FFFFFF"/>
            <w:noWrap/>
            <w:vAlign w:val="center"/>
            <w:hideMark/>
          </w:tcPr>
          <w:p w14:paraId="58FE2B6C"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29D4B377"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5FF59EEA"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CDE6A2C"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2B9BFACB"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9F10B4D" w14:textId="77777777" w:rsidR="002C147E" w:rsidRPr="002C147E" w:rsidRDefault="002C147E" w:rsidP="002C147E">
            <w:pPr>
              <w:jc w:val="center"/>
              <w:rPr>
                <w:color w:val="000000"/>
                <w:sz w:val="14"/>
                <w:szCs w:val="14"/>
              </w:rPr>
            </w:pPr>
          </w:p>
        </w:tc>
      </w:tr>
      <w:tr w:rsidR="002C147E" w:rsidRPr="002C147E" w14:paraId="1FFAEAF4"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457F995" w14:textId="77777777" w:rsidR="002C147E" w:rsidRPr="002C147E" w:rsidRDefault="002C147E" w:rsidP="002C147E">
            <w:pPr>
              <w:rPr>
                <w:color w:val="000000"/>
                <w:sz w:val="14"/>
                <w:szCs w:val="14"/>
              </w:rPr>
            </w:pPr>
            <w:r w:rsidRPr="002C147E">
              <w:rPr>
                <w:color w:val="000000"/>
                <w:sz w:val="14"/>
                <w:szCs w:val="14"/>
              </w:rPr>
              <w:t>Dette</w:t>
            </w:r>
          </w:p>
        </w:tc>
        <w:tc>
          <w:tcPr>
            <w:tcW w:w="1200" w:type="dxa"/>
            <w:tcBorders>
              <w:top w:val="nil"/>
              <w:left w:val="nil"/>
              <w:bottom w:val="single" w:sz="4" w:space="0" w:color="auto"/>
              <w:right w:val="single" w:sz="4" w:space="0" w:color="auto"/>
            </w:tcBorders>
            <w:shd w:val="clear" w:color="000000" w:fill="FFFFFF"/>
            <w:noWrap/>
            <w:vAlign w:val="center"/>
            <w:hideMark/>
          </w:tcPr>
          <w:p w14:paraId="0E0E804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D5BF1A4"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2B52163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72B1C91"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BF39F53"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C33F2EA" w14:textId="77777777" w:rsidR="002C147E" w:rsidRPr="002C147E" w:rsidRDefault="002C147E" w:rsidP="002C147E">
            <w:pPr>
              <w:jc w:val="center"/>
              <w:rPr>
                <w:color w:val="000000"/>
                <w:sz w:val="14"/>
                <w:szCs w:val="14"/>
              </w:rPr>
            </w:pPr>
          </w:p>
        </w:tc>
      </w:tr>
      <w:tr w:rsidR="002C147E" w:rsidRPr="002C147E" w14:paraId="2ECB66EB"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78145480" w14:textId="77777777" w:rsidR="002C147E" w:rsidRPr="002C147E" w:rsidRDefault="002C147E" w:rsidP="002C147E">
            <w:pPr>
              <w:rPr>
                <w:b/>
                <w:bCs/>
                <w:color w:val="000000"/>
                <w:sz w:val="14"/>
                <w:szCs w:val="14"/>
              </w:rPr>
            </w:pPr>
            <w:r w:rsidRPr="002C147E">
              <w:rPr>
                <w:b/>
                <w:bCs/>
                <w:color w:val="000000"/>
                <w:sz w:val="14"/>
                <w:szCs w:val="14"/>
              </w:rPr>
              <w:t>Sous total dépenses</w:t>
            </w:r>
          </w:p>
        </w:tc>
        <w:tc>
          <w:tcPr>
            <w:tcW w:w="1200" w:type="dxa"/>
            <w:tcBorders>
              <w:top w:val="nil"/>
              <w:left w:val="nil"/>
              <w:bottom w:val="single" w:sz="4" w:space="0" w:color="auto"/>
              <w:right w:val="single" w:sz="4" w:space="0" w:color="auto"/>
            </w:tcBorders>
            <w:shd w:val="clear" w:color="000000" w:fill="F2F2F2"/>
            <w:vAlign w:val="center"/>
            <w:hideMark/>
          </w:tcPr>
          <w:p w14:paraId="3EFAA5BD"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30B52B96"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3155F0DC"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4905F9D1"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054DB539"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12E0D92" w14:textId="77777777" w:rsidR="002C147E" w:rsidRPr="002C147E" w:rsidRDefault="002C147E" w:rsidP="002C147E">
            <w:pPr>
              <w:jc w:val="center"/>
              <w:rPr>
                <w:b/>
                <w:bCs/>
                <w:color w:val="000000"/>
                <w:sz w:val="14"/>
                <w:szCs w:val="14"/>
              </w:rPr>
            </w:pPr>
          </w:p>
        </w:tc>
      </w:tr>
      <w:tr w:rsidR="002C147E" w:rsidRPr="002C147E" w14:paraId="173631E8"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3806C8" w14:textId="77777777" w:rsidR="002C147E" w:rsidRPr="002C147E" w:rsidRDefault="002C147E" w:rsidP="002C147E">
            <w:pPr>
              <w:rPr>
                <w:color w:val="000000"/>
                <w:sz w:val="14"/>
                <w:szCs w:val="14"/>
              </w:rPr>
            </w:pPr>
            <w:r w:rsidRPr="002C147E">
              <w:rPr>
                <w:color w:val="000000"/>
                <w:sz w:val="14"/>
                <w:szCs w:val="14"/>
              </w:rPr>
              <w:t>Prélèvements</w:t>
            </w:r>
          </w:p>
        </w:tc>
        <w:tc>
          <w:tcPr>
            <w:tcW w:w="1200" w:type="dxa"/>
            <w:tcBorders>
              <w:top w:val="nil"/>
              <w:left w:val="nil"/>
              <w:bottom w:val="single" w:sz="4" w:space="0" w:color="auto"/>
              <w:right w:val="single" w:sz="4" w:space="0" w:color="auto"/>
            </w:tcBorders>
            <w:shd w:val="clear" w:color="000000" w:fill="FFFFFF"/>
            <w:noWrap/>
            <w:vAlign w:val="center"/>
            <w:hideMark/>
          </w:tcPr>
          <w:p w14:paraId="1C691674"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68F13EB"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39FBE58E"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FA2417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EB74E7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94B422B" w14:textId="77777777" w:rsidR="002C147E" w:rsidRPr="002C147E" w:rsidRDefault="002C147E" w:rsidP="002C147E">
            <w:pPr>
              <w:jc w:val="center"/>
              <w:rPr>
                <w:color w:val="000000"/>
                <w:sz w:val="14"/>
                <w:szCs w:val="14"/>
              </w:rPr>
            </w:pPr>
          </w:p>
        </w:tc>
      </w:tr>
      <w:tr w:rsidR="002C147E" w:rsidRPr="002C147E" w14:paraId="6B17BA66"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1525534C" w14:textId="77777777" w:rsidR="002C147E" w:rsidRPr="002C147E" w:rsidRDefault="002C147E" w:rsidP="002C147E">
            <w:pPr>
              <w:rPr>
                <w:b/>
                <w:bCs/>
                <w:color w:val="000000"/>
                <w:sz w:val="14"/>
                <w:szCs w:val="14"/>
              </w:rPr>
            </w:pPr>
            <w:r w:rsidRPr="002C147E">
              <w:rPr>
                <w:b/>
                <w:bCs/>
                <w:color w:val="000000"/>
                <w:sz w:val="14"/>
                <w:szCs w:val="14"/>
              </w:rPr>
              <w:t>Total dépenses</w:t>
            </w:r>
          </w:p>
        </w:tc>
        <w:tc>
          <w:tcPr>
            <w:tcW w:w="1200" w:type="dxa"/>
            <w:tcBorders>
              <w:top w:val="nil"/>
              <w:left w:val="nil"/>
              <w:bottom w:val="single" w:sz="4" w:space="0" w:color="auto"/>
              <w:right w:val="single" w:sz="4" w:space="0" w:color="auto"/>
            </w:tcBorders>
            <w:shd w:val="clear" w:color="000000" w:fill="F2F2F2"/>
            <w:vAlign w:val="center"/>
            <w:hideMark/>
          </w:tcPr>
          <w:p w14:paraId="53F93F0F"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BF501FC"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2159EABA"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18EB4AB"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2AB5C875"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AD7FD28" w14:textId="77777777" w:rsidR="002C147E" w:rsidRPr="002C147E" w:rsidRDefault="002C147E" w:rsidP="002C147E">
            <w:pPr>
              <w:jc w:val="center"/>
              <w:rPr>
                <w:b/>
                <w:bCs/>
                <w:color w:val="000000"/>
                <w:sz w:val="14"/>
                <w:szCs w:val="14"/>
              </w:rPr>
            </w:pPr>
          </w:p>
        </w:tc>
      </w:tr>
      <w:tr w:rsidR="002C147E" w:rsidRPr="002C147E" w14:paraId="2F7FCE21"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DDDC"/>
            <w:vAlign w:val="center"/>
            <w:hideMark/>
          </w:tcPr>
          <w:p w14:paraId="0856D737" w14:textId="77777777" w:rsidR="002C147E" w:rsidRPr="002C147E" w:rsidRDefault="002C147E" w:rsidP="002C147E">
            <w:pPr>
              <w:rPr>
                <w:b/>
                <w:bCs/>
                <w:color w:val="000000"/>
                <w:sz w:val="14"/>
                <w:szCs w:val="14"/>
              </w:rPr>
            </w:pPr>
            <w:r w:rsidRPr="002C147E">
              <w:rPr>
                <w:b/>
                <w:bCs/>
                <w:color w:val="000000"/>
                <w:sz w:val="14"/>
                <w:szCs w:val="14"/>
              </w:rPr>
              <w:t>Exercice propre</w:t>
            </w:r>
          </w:p>
        </w:tc>
        <w:tc>
          <w:tcPr>
            <w:tcW w:w="1200" w:type="dxa"/>
            <w:tcBorders>
              <w:top w:val="nil"/>
              <w:left w:val="nil"/>
              <w:bottom w:val="single" w:sz="4" w:space="0" w:color="auto"/>
              <w:right w:val="single" w:sz="4" w:space="0" w:color="auto"/>
            </w:tcBorders>
            <w:shd w:val="clear" w:color="000000" w:fill="F2DDDC"/>
            <w:vAlign w:val="center"/>
            <w:hideMark/>
          </w:tcPr>
          <w:p w14:paraId="068B0BB6"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1F4CF779"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66BE92D4"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14:paraId="3813BFDC"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14:paraId="68B42386"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14:paraId="61C3CC41" w14:textId="77777777" w:rsidR="002C147E" w:rsidRPr="002C147E" w:rsidRDefault="002C147E" w:rsidP="002C147E">
            <w:pPr>
              <w:jc w:val="center"/>
              <w:rPr>
                <w:b/>
                <w:bCs/>
                <w:color w:val="000000"/>
                <w:sz w:val="14"/>
                <w:szCs w:val="14"/>
              </w:rPr>
            </w:pPr>
          </w:p>
        </w:tc>
      </w:tr>
      <w:tr w:rsidR="002C147E" w:rsidRPr="002C147E" w14:paraId="6094609B"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5138CC6" w14:textId="77777777" w:rsidR="002C147E" w:rsidRPr="002C147E" w:rsidRDefault="002C147E" w:rsidP="002C147E">
            <w:pPr>
              <w:rPr>
                <w:color w:val="000000"/>
                <w:sz w:val="14"/>
                <w:szCs w:val="14"/>
              </w:rPr>
            </w:pPr>
            <w:r w:rsidRPr="002C147E">
              <w:rPr>
                <w:color w:val="000000"/>
                <w:sz w:val="14"/>
                <w:szCs w:val="14"/>
              </w:rPr>
              <w:t>Boni reporté</w:t>
            </w:r>
          </w:p>
        </w:tc>
        <w:tc>
          <w:tcPr>
            <w:tcW w:w="1200" w:type="dxa"/>
            <w:tcBorders>
              <w:top w:val="nil"/>
              <w:left w:val="nil"/>
              <w:bottom w:val="single" w:sz="4" w:space="0" w:color="auto"/>
              <w:right w:val="single" w:sz="4" w:space="0" w:color="auto"/>
            </w:tcBorders>
            <w:shd w:val="clear" w:color="auto" w:fill="auto"/>
            <w:vAlign w:val="center"/>
            <w:hideMark/>
          </w:tcPr>
          <w:p w14:paraId="6A0C5807"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7699E50C"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08F4FBC4"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396B522A"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653BE56E"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45DD9470" w14:textId="77777777" w:rsidR="002C147E" w:rsidRPr="002C147E" w:rsidRDefault="002C147E" w:rsidP="002C147E">
            <w:pPr>
              <w:jc w:val="center"/>
              <w:rPr>
                <w:color w:val="000000"/>
                <w:sz w:val="14"/>
                <w:szCs w:val="14"/>
              </w:rPr>
            </w:pPr>
          </w:p>
        </w:tc>
      </w:tr>
      <w:tr w:rsidR="002C147E" w:rsidRPr="002C147E" w14:paraId="5B253D4C"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74B04EF" w14:textId="77777777" w:rsidR="002C147E" w:rsidRPr="002C147E" w:rsidRDefault="002C147E" w:rsidP="002C147E">
            <w:pPr>
              <w:rPr>
                <w:color w:val="000000"/>
                <w:sz w:val="14"/>
                <w:szCs w:val="14"/>
              </w:rPr>
            </w:pPr>
            <w:r w:rsidRPr="002C147E">
              <w:rPr>
                <w:color w:val="000000"/>
                <w:sz w:val="14"/>
                <w:szCs w:val="14"/>
              </w:rPr>
              <w:t xml:space="preserve">Recettes ex. </w:t>
            </w:r>
            <w:proofErr w:type="spellStart"/>
            <w:r w:rsidRPr="002C147E">
              <w:rPr>
                <w:color w:val="000000"/>
                <w:sz w:val="14"/>
                <w:szCs w:val="14"/>
              </w:rPr>
              <w:t>ant.</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54090A82"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79E4F437"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5F79DDC3"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613D5E60"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0A5A6F3B"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4A69E28E" w14:textId="77777777" w:rsidR="002C147E" w:rsidRPr="002C147E" w:rsidRDefault="002C147E" w:rsidP="002C147E">
            <w:pPr>
              <w:jc w:val="center"/>
              <w:rPr>
                <w:color w:val="000000"/>
                <w:sz w:val="14"/>
                <w:szCs w:val="14"/>
              </w:rPr>
            </w:pPr>
          </w:p>
        </w:tc>
      </w:tr>
      <w:tr w:rsidR="002C147E" w:rsidRPr="002C147E" w14:paraId="67908CEB"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AD7309" w14:textId="77777777" w:rsidR="002C147E" w:rsidRPr="002C147E" w:rsidRDefault="004E5CAD" w:rsidP="002C147E">
            <w:pPr>
              <w:rPr>
                <w:color w:val="000000"/>
                <w:sz w:val="14"/>
                <w:szCs w:val="14"/>
              </w:rPr>
            </w:pPr>
            <w:r>
              <w:rPr>
                <w:color w:val="000000"/>
                <w:sz w:val="14"/>
                <w:szCs w:val="14"/>
              </w:rPr>
              <w:t>Mali reporté</w:t>
            </w:r>
          </w:p>
        </w:tc>
        <w:tc>
          <w:tcPr>
            <w:tcW w:w="1200" w:type="dxa"/>
            <w:tcBorders>
              <w:top w:val="nil"/>
              <w:left w:val="nil"/>
              <w:bottom w:val="single" w:sz="4" w:space="0" w:color="auto"/>
              <w:right w:val="single" w:sz="4" w:space="0" w:color="auto"/>
            </w:tcBorders>
            <w:shd w:val="clear" w:color="auto" w:fill="auto"/>
            <w:vAlign w:val="center"/>
            <w:hideMark/>
          </w:tcPr>
          <w:p w14:paraId="1F2305BA"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1D9F61CD"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0677B5EA"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398A8D94"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136629C1"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515C936D" w14:textId="77777777" w:rsidR="002C147E" w:rsidRPr="002C147E" w:rsidRDefault="002C147E" w:rsidP="002C147E">
            <w:pPr>
              <w:jc w:val="center"/>
              <w:rPr>
                <w:color w:val="000000"/>
                <w:sz w:val="14"/>
                <w:szCs w:val="14"/>
              </w:rPr>
            </w:pPr>
          </w:p>
        </w:tc>
      </w:tr>
      <w:tr w:rsidR="002C147E" w:rsidRPr="002C147E" w14:paraId="55C1E089"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F7B08C9" w14:textId="77777777" w:rsidR="002C147E" w:rsidRPr="002C147E" w:rsidRDefault="002C147E" w:rsidP="002C147E">
            <w:pPr>
              <w:rPr>
                <w:color w:val="000000"/>
                <w:sz w:val="14"/>
                <w:szCs w:val="14"/>
              </w:rPr>
            </w:pPr>
            <w:r w:rsidRPr="002C147E">
              <w:rPr>
                <w:color w:val="000000"/>
                <w:sz w:val="14"/>
                <w:szCs w:val="14"/>
              </w:rPr>
              <w:t xml:space="preserve">Dépenses ex. </w:t>
            </w:r>
            <w:proofErr w:type="spellStart"/>
            <w:r w:rsidRPr="002C147E">
              <w:rPr>
                <w:color w:val="000000"/>
                <w:sz w:val="14"/>
                <w:szCs w:val="14"/>
              </w:rPr>
              <w:t>ant.</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1E0CD2B3"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6CFBE20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161B5847"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32164993"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1C116592"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62724B5C" w14:textId="77777777" w:rsidR="002C147E" w:rsidRPr="002C147E" w:rsidRDefault="002C147E" w:rsidP="002C147E">
            <w:pPr>
              <w:jc w:val="center"/>
              <w:rPr>
                <w:color w:val="000000"/>
                <w:sz w:val="14"/>
                <w:szCs w:val="14"/>
              </w:rPr>
            </w:pPr>
          </w:p>
        </w:tc>
      </w:tr>
      <w:tr w:rsidR="002C147E" w:rsidRPr="002C147E" w14:paraId="09DAB308"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9CFD8FD" w14:textId="77777777" w:rsidR="002C147E" w:rsidRPr="002C147E" w:rsidRDefault="002C147E" w:rsidP="002C147E">
            <w:pPr>
              <w:rPr>
                <w:color w:val="000000"/>
                <w:sz w:val="14"/>
                <w:szCs w:val="14"/>
              </w:rPr>
            </w:pPr>
            <w:r w:rsidRPr="002C147E">
              <w:rPr>
                <w:color w:val="000000"/>
                <w:sz w:val="14"/>
                <w:szCs w:val="14"/>
              </w:rPr>
              <w:t>Prélèvements +</w:t>
            </w:r>
          </w:p>
        </w:tc>
        <w:tc>
          <w:tcPr>
            <w:tcW w:w="1200" w:type="dxa"/>
            <w:tcBorders>
              <w:top w:val="nil"/>
              <w:left w:val="nil"/>
              <w:bottom w:val="single" w:sz="4" w:space="0" w:color="auto"/>
              <w:right w:val="single" w:sz="4" w:space="0" w:color="auto"/>
            </w:tcBorders>
            <w:shd w:val="clear" w:color="auto" w:fill="auto"/>
            <w:vAlign w:val="center"/>
            <w:hideMark/>
          </w:tcPr>
          <w:p w14:paraId="05C426F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5118CA3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3F13A2E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6F5D9E2E"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758A4D3C"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55C1E0D2" w14:textId="77777777" w:rsidR="002C147E" w:rsidRPr="002C147E" w:rsidRDefault="002C147E" w:rsidP="002C147E">
            <w:pPr>
              <w:jc w:val="center"/>
              <w:rPr>
                <w:color w:val="000000"/>
                <w:sz w:val="14"/>
                <w:szCs w:val="14"/>
              </w:rPr>
            </w:pPr>
          </w:p>
        </w:tc>
      </w:tr>
      <w:tr w:rsidR="002C147E" w:rsidRPr="002C147E" w14:paraId="37B748B3"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612EC1C" w14:textId="77777777" w:rsidR="002C147E" w:rsidRPr="002C147E" w:rsidRDefault="002C147E" w:rsidP="002C147E">
            <w:pPr>
              <w:rPr>
                <w:color w:val="000000"/>
                <w:sz w:val="14"/>
                <w:szCs w:val="14"/>
              </w:rPr>
            </w:pPr>
            <w:r w:rsidRPr="002C147E">
              <w:rPr>
                <w:color w:val="000000"/>
                <w:sz w:val="14"/>
                <w:szCs w:val="14"/>
              </w:rPr>
              <w:t>Prélèvements -</w:t>
            </w:r>
          </w:p>
        </w:tc>
        <w:tc>
          <w:tcPr>
            <w:tcW w:w="1200" w:type="dxa"/>
            <w:tcBorders>
              <w:top w:val="nil"/>
              <w:left w:val="nil"/>
              <w:bottom w:val="single" w:sz="4" w:space="0" w:color="auto"/>
              <w:right w:val="single" w:sz="4" w:space="0" w:color="auto"/>
            </w:tcBorders>
            <w:shd w:val="clear" w:color="auto" w:fill="auto"/>
            <w:noWrap/>
            <w:vAlign w:val="center"/>
            <w:hideMark/>
          </w:tcPr>
          <w:p w14:paraId="3EF8BC79" w14:textId="77777777"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676340AD"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65B51B11" w14:textId="77777777"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FDC3C6E" w14:textId="77777777"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F073F52" w14:textId="77777777"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4151445" w14:textId="77777777" w:rsidR="002C147E" w:rsidRPr="002C147E" w:rsidRDefault="002C147E" w:rsidP="002C147E">
            <w:pPr>
              <w:jc w:val="center"/>
              <w:rPr>
                <w:rFonts w:ascii="Calibri" w:hAnsi="Calibri" w:cs="Calibri"/>
                <w:color w:val="000000"/>
                <w:sz w:val="14"/>
                <w:szCs w:val="14"/>
              </w:rPr>
            </w:pPr>
          </w:p>
        </w:tc>
      </w:tr>
      <w:tr w:rsidR="002C147E" w:rsidRPr="002C147E" w14:paraId="599D6D9C"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DDDC"/>
            <w:vAlign w:val="center"/>
            <w:hideMark/>
          </w:tcPr>
          <w:p w14:paraId="0D6CC642" w14:textId="77777777" w:rsidR="002C147E" w:rsidRPr="002C147E" w:rsidRDefault="002C147E" w:rsidP="002C147E">
            <w:pPr>
              <w:rPr>
                <w:b/>
                <w:bCs/>
                <w:color w:val="000000"/>
                <w:sz w:val="14"/>
                <w:szCs w:val="14"/>
              </w:rPr>
            </w:pPr>
            <w:r w:rsidRPr="002C147E">
              <w:rPr>
                <w:b/>
                <w:bCs/>
                <w:color w:val="000000"/>
                <w:sz w:val="14"/>
                <w:szCs w:val="14"/>
              </w:rPr>
              <w:t>Exercice global</w:t>
            </w:r>
          </w:p>
        </w:tc>
        <w:tc>
          <w:tcPr>
            <w:tcW w:w="1200" w:type="dxa"/>
            <w:tcBorders>
              <w:top w:val="nil"/>
              <w:left w:val="nil"/>
              <w:bottom w:val="single" w:sz="4" w:space="0" w:color="auto"/>
              <w:right w:val="single" w:sz="4" w:space="0" w:color="auto"/>
            </w:tcBorders>
            <w:shd w:val="clear" w:color="000000" w:fill="F2DDDC"/>
            <w:vAlign w:val="center"/>
            <w:hideMark/>
          </w:tcPr>
          <w:p w14:paraId="20FE938B"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616EEC7F"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7773BC65"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2E0F5CFD"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1E6F17C6"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26EFD3CF" w14:textId="77777777" w:rsidR="002C147E" w:rsidRPr="002C147E" w:rsidRDefault="002C147E" w:rsidP="002C147E">
            <w:pPr>
              <w:jc w:val="center"/>
              <w:rPr>
                <w:b/>
                <w:bCs/>
                <w:color w:val="000000"/>
                <w:sz w:val="14"/>
                <w:szCs w:val="14"/>
              </w:rPr>
            </w:pPr>
          </w:p>
        </w:tc>
      </w:tr>
    </w:tbl>
    <w:p w14:paraId="0782E978" w14:textId="77777777" w:rsidR="003D081C" w:rsidRPr="000E4654" w:rsidRDefault="002B1F3E" w:rsidP="00D73E03">
      <w:pPr>
        <w:pStyle w:val="titrenum"/>
        <w:rPr>
          <w:b w:val="0"/>
        </w:rPr>
      </w:pPr>
      <w:bookmarkStart w:id="64" w:name="_Toc36201823"/>
      <w:r>
        <w:rPr>
          <w:b w:val="0"/>
        </w:rPr>
        <w:t>Projections financières</w:t>
      </w:r>
      <w:r w:rsidR="003D081C" w:rsidRPr="000E4654">
        <w:rPr>
          <w:b w:val="0"/>
        </w:rPr>
        <w:t xml:space="preserve"> après mesures</w:t>
      </w:r>
      <w:bookmarkEnd w:id="64"/>
    </w:p>
    <w:tbl>
      <w:tblPr>
        <w:tblW w:w="9180" w:type="dxa"/>
        <w:tblInd w:w="70" w:type="dxa"/>
        <w:tblCellMar>
          <w:left w:w="70" w:type="dxa"/>
          <w:right w:w="70" w:type="dxa"/>
        </w:tblCellMar>
        <w:tblLook w:val="04A0" w:firstRow="1" w:lastRow="0" w:firstColumn="1" w:lastColumn="0" w:noHBand="0" w:noVBand="1"/>
      </w:tblPr>
      <w:tblGrid>
        <w:gridCol w:w="1980"/>
        <w:gridCol w:w="1200"/>
        <w:gridCol w:w="1200"/>
        <w:gridCol w:w="1200"/>
        <w:gridCol w:w="1200"/>
        <w:gridCol w:w="1200"/>
        <w:gridCol w:w="1200"/>
      </w:tblGrid>
      <w:tr w:rsidR="002C147E" w:rsidRPr="002C147E" w14:paraId="704A8091" w14:textId="77777777" w:rsidTr="00ED114A">
        <w:trPr>
          <w:trHeight w:val="283"/>
        </w:trPr>
        <w:tc>
          <w:tcPr>
            <w:tcW w:w="1980" w:type="dxa"/>
            <w:tcBorders>
              <w:top w:val="nil"/>
              <w:left w:val="nil"/>
              <w:bottom w:val="nil"/>
              <w:right w:val="nil"/>
            </w:tcBorders>
            <w:shd w:val="clear" w:color="auto" w:fill="auto"/>
            <w:noWrap/>
            <w:vAlign w:val="bottom"/>
            <w:hideMark/>
          </w:tcPr>
          <w:p w14:paraId="4443545F" w14:textId="77777777" w:rsidR="002C147E" w:rsidRPr="002C147E" w:rsidRDefault="002C147E" w:rsidP="002C147E">
            <w:pPr>
              <w:rPr>
                <w:rFonts w:ascii="Times New Roman" w:hAnsi="Times New Roman" w:cs="Times New Roman"/>
                <w:sz w:val="20"/>
                <w:szCs w:val="20"/>
              </w:rPr>
            </w:pPr>
          </w:p>
        </w:tc>
        <w:tc>
          <w:tcPr>
            <w:tcW w:w="7200" w:type="dxa"/>
            <w:gridSpan w:val="6"/>
            <w:tcBorders>
              <w:top w:val="single" w:sz="4" w:space="0" w:color="auto"/>
              <w:left w:val="single" w:sz="4" w:space="0" w:color="auto"/>
              <w:bottom w:val="single" w:sz="4" w:space="0" w:color="auto"/>
              <w:right w:val="single" w:sz="4" w:space="0" w:color="000000"/>
            </w:tcBorders>
            <w:shd w:val="clear" w:color="000000" w:fill="993366"/>
            <w:noWrap/>
            <w:vAlign w:val="center"/>
            <w:hideMark/>
          </w:tcPr>
          <w:p w14:paraId="660887B1" w14:textId="77777777" w:rsidR="002C147E" w:rsidRPr="002C147E" w:rsidRDefault="002C147E" w:rsidP="002C147E">
            <w:pPr>
              <w:jc w:val="center"/>
              <w:rPr>
                <w:b/>
                <w:bCs/>
                <w:color w:val="FFFFFF"/>
                <w:sz w:val="14"/>
                <w:szCs w:val="14"/>
              </w:rPr>
            </w:pPr>
            <w:r w:rsidRPr="002C147E">
              <w:rPr>
                <w:b/>
                <w:bCs/>
                <w:color w:val="FFFFFF"/>
                <w:sz w:val="14"/>
                <w:szCs w:val="14"/>
              </w:rPr>
              <w:t xml:space="preserve">Résultats </w:t>
            </w:r>
            <w:r>
              <w:rPr>
                <w:b/>
                <w:bCs/>
                <w:color w:val="FFFFFF"/>
                <w:sz w:val="14"/>
                <w:szCs w:val="14"/>
              </w:rPr>
              <w:t>après</w:t>
            </w:r>
            <w:r w:rsidRPr="002C147E">
              <w:rPr>
                <w:b/>
                <w:bCs/>
                <w:color w:val="FFFFFF"/>
                <w:sz w:val="14"/>
                <w:szCs w:val="14"/>
              </w:rPr>
              <w:t xml:space="preserve"> mesures</w:t>
            </w:r>
          </w:p>
        </w:tc>
      </w:tr>
      <w:tr w:rsidR="002C147E" w:rsidRPr="002C147E" w14:paraId="6137ED0A" w14:textId="77777777" w:rsidTr="00ED114A">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330C3" w14:textId="77777777" w:rsidR="002C147E" w:rsidRPr="002C147E" w:rsidRDefault="002C147E" w:rsidP="002C147E">
            <w:pPr>
              <w:rPr>
                <w:color w:val="000000"/>
                <w:sz w:val="14"/>
                <w:szCs w:val="14"/>
              </w:rPr>
            </w:pPr>
          </w:p>
        </w:tc>
        <w:tc>
          <w:tcPr>
            <w:tcW w:w="1200" w:type="dxa"/>
            <w:tcBorders>
              <w:top w:val="nil"/>
              <w:left w:val="nil"/>
              <w:bottom w:val="single" w:sz="4" w:space="0" w:color="auto"/>
              <w:right w:val="single" w:sz="4" w:space="0" w:color="auto"/>
            </w:tcBorders>
            <w:shd w:val="clear" w:color="000000" w:fill="993366"/>
            <w:noWrap/>
            <w:vAlign w:val="center"/>
            <w:hideMark/>
          </w:tcPr>
          <w:p w14:paraId="47E28CDE" w14:textId="77777777" w:rsidR="002C147E" w:rsidRPr="002C147E" w:rsidRDefault="002C147E" w:rsidP="002C147E">
            <w:pPr>
              <w:jc w:val="center"/>
              <w:rPr>
                <w:b/>
                <w:bCs/>
                <w:color w:val="FFFFFF"/>
                <w:sz w:val="14"/>
                <w:szCs w:val="14"/>
              </w:rPr>
            </w:pPr>
            <w:r w:rsidRPr="002C147E">
              <w:rPr>
                <w:b/>
                <w:bCs/>
                <w:color w:val="FFFFFF"/>
                <w:sz w:val="14"/>
                <w:szCs w:val="14"/>
              </w:rPr>
              <w:t xml:space="preserve">Bi / MB </w:t>
            </w:r>
            <w:r w:rsidR="00F50ADA">
              <w:rPr>
                <w:b/>
                <w:bCs/>
                <w:color w:val="FFFFFF"/>
                <w:sz w:val="14"/>
                <w:szCs w:val="14"/>
              </w:rPr>
              <w:t>N</w:t>
            </w:r>
          </w:p>
        </w:tc>
        <w:tc>
          <w:tcPr>
            <w:tcW w:w="1200" w:type="dxa"/>
            <w:tcBorders>
              <w:top w:val="nil"/>
              <w:left w:val="nil"/>
              <w:bottom w:val="single" w:sz="4" w:space="0" w:color="auto"/>
              <w:right w:val="single" w:sz="4" w:space="0" w:color="auto"/>
            </w:tcBorders>
            <w:shd w:val="clear" w:color="000000" w:fill="993366"/>
            <w:noWrap/>
            <w:vAlign w:val="center"/>
            <w:hideMark/>
          </w:tcPr>
          <w:p w14:paraId="59430D5E" w14:textId="77777777" w:rsidR="002C147E" w:rsidRPr="002C147E" w:rsidRDefault="002C147E" w:rsidP="002C147E">
            <w:pPr>
              <w:jc w:val="center"/>
              <w:rPr>
                <w:b/>
                <w:bCs/>
                <w:color w:val="FFFFFF"/>
                <w:sz w:val="14"/>
                <w:szCs w:val="14"/>
              </w:rPr>
            </w:pPr>
            <w:r w:rsidRPr="002C147E">
              <w:rPr>
                <w:b/>
                <w:bCs/>
                <w:color w:val="FFFFFF"/>
                <w:sz w:val="14"/>
                <w:szCs w:val="14"/>
              </w:rPr>
              <w:t>N+1</w:t>
            </w:r>
          </w:p>
        </w:tc>
        <w:tc>
          <w:tcPr>
            <w:tcW w:w="1200" w:type="dxa"/>
            <w:tcBorders>
              <w:top w:val="nil"/>
              <w:left w:val="nil"/>
              <w:bottom w:val="single" w:sz="4" w:space="0" w:color="auto"/>
              <w:right w:val="single" w:sz="4" w:space="0" w:color="auto"/>
            </w:tcBorders>
            <w:shd w:val="clear" w:color="000000" w:fill="993366"/>
            <w:noWrap/>
            <w:vAlign w:val="center"/>
            <w:hideMark/>
          </w:tcPr>
          <w:p w14:paraId="7C64BE7D" w14:textId="77777777" w:rsidR="002C147E" w:rsidRPr="002C147E" w:rsidRDefault="002C147E" w:rsidP="002C147E">
            <w:pPr>
              <w:jc w:val="center"/>
              <w:rPr>
                <w:b/>
                <w:bCs/>
                <w:color w:val="FFFFFF"/>
                <w:sz w:val="14"/>
                <w:szCs w:val="14"/>
              </w:rPr>
            </w:pPr>
            <w:r w:rsidRPr="002C147E">
              <w:rPr>
                <w:b/>
                <w:bCs/>
                <w:color w:val="FFFFFF"/>
                <w:sz w:val="14"/>
                <w:szCs w:val="14"/>
              </w:rPr>
              <w:t>N+2</w:t>
            </w:r>
          </w:p>
        </w:tc>
        <w:tc>
          <w:tcPr>
            <w:tcW w:w="1200" w:type="dxa"/>
            <w:tcBorders>
              <w:top w:val="nil"/>
              <w:left w:val="nil"/>
              <w:bottom w:val="single" w:sz="4" w:space="0" w:color="auto"/>
              <w:right w:val="single" w:sz="4" w:space="0" w:color="auto"/>
            </w:tcBorders>
            <w:shd w:val="clear" w:color="000000" w:fill="993366"/>
            <w:noWrap/>
            <w:vAlign w:val="center"/>
            <w:hideMark/>
          </w:tcPr>
          <w:p w14:paraId="3FECBE77" w14:textId="77777777" w:rsidR="002C147E" w:rsidRPr="002C147E" w:rsidRDefault="002C147E" w:rsidP="002C147E">
            <w:pPr>
              <w:jc w:val="center"/>
              <w:rPr>
                <w:b/>
                <w:bCs/>
                <w:color w:val="FFFFFF"/>
                <w:sz w:val="14"/>
                <w:szCs w:val="14"/>
              </w:rPr>
            </w:pPr>
            <w:r w:rsidRPr="002C147E">
              <w:rPr>
                <w:b/>
                <w:bCs/>
                <w:color w:val="FFFFFF"/>
                <w:sz w:val="14"/>
                <w:szCs w:val="14"/>
              </w:rPr>
              <w:t>N+3</w:t>
            </w:r>
          </w:p>
        </w:tc>
        <w:tc>
          <w:tcPr>
            <w:tcW w:w="1200" w:type="dxa"/>
            <w:tcBorders>
              <w:top w:val="nil"/>
              <w:left w:val="nil"/>
              <w:bottom w:val="single" w:sz="4" w:space="0" w:color="auto"/>
              <w:right w:val="single" w:sz="4" w:space="0" w:color="auto"/>
            </w:tcBorders>
            <w:shd w:val="clear" w:color="000000" w:fill="993366"/>
            <w:noWrap/>
            <w:vAlign w:val="center"/>
            <w:hideMark/>
          </w:tcPr>
          <w:p w14:paraId="7853BB36" w14:textId="77777777" w:rsidR="002C147E" w:rsidRPr="002C147E" w:rsidRDefault="002C147E" w:rsidP="002C147E">
            <w:pPr>
              <w:jc w:val="center"/>
              <w:rPr>
                <w:b/>
                <w:bCs/>
                <w:color w:val="FFFFFF"/>
                <w:sz w:val="14"/>
                <w:szCs w:val="14"/>
              </w:rPr>
            </w:pPr>
            <w:r w:rsidRPr="002C147E">
              <w:rPr>
                <w:b/>
                <w:bCs/>
                <w:color w:val="FFFFFF"/>
                <w:sz w:val="14"/>
                <w:szCs w:val="14"/>
              </w:rPr>
              <w:t>N+4</w:t>
            </w:r>
          </w:p>
        </w:tc>
        <w:tc>
          <w:tcPr>
            <w:tcW w:w="1200" w:type="dxa"/>
            <w:tcBorders>
              <w:top w:val="nil"/>
              <w:left w:val="nil"/>
              <w:bottom w:val="single" w:sz="4" w:space="0" w:color="auto"/>
              <w:right w:val="single" w:sz="4" w:space="0" w:color="auto"/>
            </w:tcBorders>
            <w:shd w:val="clear" w:color="000000" w:fill="993366"/>
            <w:noWrap/>
            <w:vAlign w:val="center"/>
            <w:hideMark/>
          </w:tcPr>
          <w:p w14:paraId="3F41FA9B" w14:textId="77777777" w:rsidR="002C147E" w:rsidRPr="002C147E" w:rsidRDefault="002C147E" w:rsidP="002C147E">
            <w:pPr>
              <w:jc w:val="center"/>
              <w:rPr>
                <w:b/>
                <w:bCs/>
                <w:color w:val="FFFFFF"/>
                <w:sz w:val="14"/>
                <w:szCs w:val="14"/>
              </w:rPr>
            </w:pPr>
            <w:r w:rsidRPr="002C147E">
              <w:rPr>
                <w:b/>
                <w:bCs/>
                <w:color w:val="FFFFFF"/>
                <w:sz w:val="14"/>
                <w:szCs w:val="14"/>
              </w:rPr>
              <w:t>N+5</w:t>
            </w:r>
          </w:p>
        </w:tc>
      </w:tr>
      <w:tr w:rsidR="002C147E" w:rsidRPr="002C147E" w14:paraId="1AFB27BA"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98D8594" w14:textId="77777777" w:rsidR="002C147E" w:rsidRPr="002C147E" w:rsidRDefault="002C147E" w:rsidP="002C147E">
            <w:pPr>
              <w:rPr>
                <w:color w:val="000000"/>
                <w:sz w:val="14"/>
                <w:szCs w:val="14"/>
              </w:rPr>
            </w:pPr>
            <w:r w:rsidRPr="002C147E">
              <w:rPr>
                <w:color w:val="000000"/>
                <w:sz w:val="14"/>
                <w:szCs w:val="14"/>
              </w:rPr>
              <w:t>Prestations</w:t>
            </w:r>
          </w:p>
        </w:tc>
        <w:tc>
          <w:tcPr>
            <w:tcW w:w="1200" w:type="dxa"/>
            <w:tcBorders>
              <w:top w:val="nil"/>
              <w:left w:val="nil"/>
              <w:bottom w:val="single" w:sz="4" w:space="0" w:color="auto"/>
              <w:right w:val="single" w:sz="4" w:space="0" w:color="auto"/>
            </w:tcBorders>
            <w:shd w:val="clear" w:color="000000" w:fill="FFFFFF"/>
            <w:noWrap/>
            <w:vAlign w:val="center"/>
            <w:hideMark/>
          </w:tcPr>
          <w:p w14:paraId="054A5CA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0D13D00"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461DE3AB"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3B3F995"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2A7A702B"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62DED73" w14:textId="77777777" w:rsidR="002C147E" w:rsidRPr="002C147E" w:rsidRDefault="002C147E" w:rsidP="002C147E">
            <w:pPr>
              <w:jc w:val="center"/>
              <w:rPr>
                <w:color w:val="000000"/>
                <w:sz w:val="14"/>
                <w:szCs w:val="14"/>
              </w:rPr>
            </w:pPr>
          </w:p>
        </w:tc>
      </w:tr>
      <w:tr w:rsidR="002C147E" w:rsidRPr="002C147E" w14:paraId="6AE3D064"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02FC0F8" w14:textId="77777777" w:rsidR="002C147E" w:rsidRPr="002C147E" w:rsidRDefault="002C147E" w:rsidP="002C147E">
            <w:pPr>
              <w:rPr>
                <w:color w:val="000000"/>
                <w:sz w:val="14"/>
                <w:szCs w:val="14"/>
              </w:rPr>
            </w:pPr>
            <w:r w:rsidRPr="002C147E">
              <w:rPr>
                <w:color w:val="000000"/>
                <w:sz w:val="14"/>
                <w:szCs w:val="14"/>
              </w:rPr>
              <w:t>Transferts</w:t>
            </w:r>
          </w:p>
        </w:tc>
        <w:tc>
          <w:tcPr>
            <w:tcW w:w="1200" w:type="dxa"/>
            <w:tcBorders>
              <w:top w:val="nil"/>
              <w:left w:val="nil"/>
              <w:bottom w:val="single" w:sz="4" w:space="0" w:color="auto"/>
              <w:right w:val="single" w:sz="4" w:space="0" w:color="auto"/>
            </w:tcBorders>
            <w:shd w:val="clear" w:color="000000" w:fill="FFFFFF"/>
            <w:noWrap/>
            <w:vAlign w:val="center"/>
            <w:hideMark/>
          </w:tcPr>
          <w:p w14:paraId="330ABEFD"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E4DC20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481989BE"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6C619E3"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48DBE777"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74B9D71" w14:textId="77777777" w:rsidR="002C147E" w:rsidRPr="002C147E" w:rsidRDefault="002C147E" w:rsidP="002C147E">
            <w:pPr>
              <w:jc w:val="center"/>
              <w:rPr>
                <w:color w:val="000000"/>
                <w:sz w:val="14"/>
                <w:szCs w:val="14"/>
              </w:rPr>
            </w:pPr>
          </w:p>
        </w:tc>
      </w:tr>
      <w:tr w:rsidR="002C147E" w:rsidRPr="002C147E" w14:paraId="0395B12C"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0BE6C16" w14:textId="77777777" w:rsidR="002C147E" w:rsidRPr="002C147E" w:rsidRDefault="002C147E" w:rsidP="002C147E">
            <w:pPr>
              <w:rPr>
                <w:color w:val="000000"/>
                <w:sz w:val="14"/>
                <w:szCs w:val="14"/>
              </w:rPr>
            </w:pPr>
            <w:r w:rsidRPr="002C147E">
              <w:rPr>
                <w:color w:val="000000"/>
                <w:sz w:val="14"/>
                <w:szCs w:val="14"/>
              </w:rPr>
              <w:t>Dette</w:t>
            </w:r>
          </w:p>
        </w:tc>
        <w:tc>
          <w:tcPr>
            <w:tcW w:w="1200" w:type="dxa"/>
            <w:tcBorders>
              <w:top w:val="nil"/>
              <w:left w:val="nil"/>
              <w:bottom w:val="single" w:sz="4" w:space="0" w:color="auto"/>
              <w:right w:val="single" w:sz="4" w:space="0" w:color="auto"/>
            </w:tcBorders>
            <w:shd w:val="clear" w:color="000000" w:fill="FFFFFF"/>
            <w:noWrap/>
            <w:vAlign w:val="center"/>
            <w:hideMark/>
          </w:tcPr>
          <w:p w14:paraId="6445673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595F0BD"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7441663D"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BFC1B5D"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1B2732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5F8C476" w14:textId="77777777" w:rsidR="002C147E" w:rsidRPr="002C147E" w:rsidRDefault="002C147E" w:rsidP="002C147E">
            <w:pPr>
              <w:jc w:val="center"/>
              <w:rPr>
                <w:color w:val="000000"/>
                <w:sz w:val="14"/>
                <w:szCs w:val="14"/>
              </w:rPr>
            </w:pPr>
          </w:p>
        </w:tc>
      </w:tr>
      <w:tr w:rsidR="002C147E" w:rsidRPr="002C147E" w14:paraId="67C63D97"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20BA9158" w14:textId="77777777" w:rsidR="002C147E" w:rsidRPr="002C147E" w:rsidRDefault="002C147E" w:rsidP="002C147E">
            <w:pPr>
              <w:rPr>
                <w:b/>
                <w:bCs/>
                <w:color w:val="000000"/>
                <w:sz w:val="14"/>
                <w:szCs w:val="14"/>
              </w:rPr>
            </w:pPr>
            <w:r w:rsidRPr="002C147E">
              <w:rPr>
                <w:b/>
                <w:bCs/>
                <w:color w:val="000000"/>
                <w:sz w:val="14"/>
                <w:szCs w:val="14"/>
              </w:rPr>
              <w:t>Sous total recettes</w:t>
            </w:r>
          </w:p>
        </w:tc>
        <w:tc>
          <w:tcPr>
            <w:tcW w:w="1200" w:type="dxa"/>
            <w:tcBorders>
              <w:top w:val="nil"/>
              <w:left w:val="nil"/>
              <w:bottom w:val="single" w:sz="4" w:space="0" w:color="auto"/>
              <w:right w:val="single" w:sz="4" w:space="0" w:color="auto"/>
            </w:tcBorders>
            <w:shd w:val="clear" w:color="000000" w:fill="F2F2F2"/>
            <w:vAlign w:val="center"/>
            <w:hideMark/>
          </w:tcPr>
          <w:p w14:paraId="3066A4D4"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6CCE13E8"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38DEA2A5"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5012550E"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6A55CE01"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78CCE6FC" w14:textId="77777777" w:rsidR="002C147E" w:rsidRPr="002C147E" w:rsidRDefault="002C147E" w:rsidP="002C147E">
            <w:pPr>
              <w:jc w:val="center"/>
              <w:rPr>
                <w:b/>
                <w:bCs/>
                <w:color w:val="000000"/>
                <w:sz w:val="14"/>
                <w:szCs w:val="14"/>
              </w:rPr>
            </w:pPr>
          </w:p>
        </w:tc>
      </w:tr>
      <w:tr w:rsidR="002C147E" w:rsidRPr="002C147E" w14:paraId="2F001068"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B35C75C" w14:textId="77777777" w:rsidR="002C147E" w:rsidRPr="002C147E" w:rsidRDefault="002C147E" w:rsidP="002C147E">
            <w:pPr>
              <w:rPr>
                <w:color w:val="000000"/>
                <w:sz w:val="14"/>
                <w:szCs w:val="14"/>
              </w:rPr>
            </w:pPr>
            <w:r w:rsidRPr="002C147E">
              <w:rPr>
                <w:color w:val="000000"/>
                <w:sz w:val="14"/>
                <w:szCs w:val="14"/>
              </w:rPr>
              <w:t>Prélèvements</w:t>
            </w:r>
          </w:p>
        </w:tc>
        <w:tc>
          <w:tcPr>
            <w:tcW w:w="1200" w:type="dxa"/>
            <w:tcBorders>
              <w:top w:val="nil"/>
              <w:left w:val="nil"/>
              <w:bottom w:val="single" w:sz="4" w:space="0" w:color="auto"/>
              <w:right w:val="single" w:sz="4" w:space="0" w:color="auto"/>
            </w:tcBorders>
            <w:shd w:val="clear" w:color="000000" w:fill="FFFFFF"/>
            <w:noWrap/>
            <w:vAlign w:val="center"/>
            <w:hideMark/>
          </w:tcPr>
          <w:p w14:paraId="192DF7C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3876197"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4BB79E9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E4C04A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255BA043"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471FEE26" w14:textId="77777777" w:rsidR="002C147E" w:rsidRPr="002C147E" w:rsidRDefault="002C147E" w:rsidP="002C147E">
            <w:pPr>
              <w:jc w:val="center"/>
              <w:rPr>
                <w:color w:val="000000"/>
                <w:sz w:val="14"/>
                <w:szCs w:val="14"/>
              </w:rPr>
            </w:pPr>
          </w:p>
        </w:tc>
      </w:tr>
      <w:tr w:rsidR="002C147E" w:rsidRPr="002C147E" w14:paraId="4B48DB5E"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30822F23" w14:textId="77777777" w:rsidR="002C147E" w:rsidRPr="002C147E" w:rsidRDefault="002C147E" w:rsidP="002C147E">
            <w:pPr>
              <w:rPr>
                <w:b/>
                <w:bCs/>
                <w:color w:val="000000"/>
                <w:sz w:val="14"/>
                <w:szCs w:val="14"/>
              </w:rPr>
            </w:pPr>
            <w:r w:rsidRPr="002C147E">
              <w:rPr>
                <w:b/>
                <w:bCs/>
                <w:color w:val="000000"/>
                <w:sz w:val="14"/>
                <w:szCs w:val="14"/>
              </w:rPr>
              <w:t>Total recettes</w:t>
            </w:r>
          </w:p>
        </w:tc>
        <w:tc>
          <w:tcPr>
            <w:tcW w:w="1200" w:type="dxa"/>
            <w:tcBorders>
              <w:top w:val="nil"/>
              <w:left w:val="nil"/>
              <w:bottom w:val="single" w:sz="4" w:space="0" w:color="auto"/>
              <w:right w:val="single" w:sz="4" w:space="0" w:color="auto"/>
            </w:tcBorders>
            <w:shd w:val="clear" w:color="000000" w:fill="F2F2F2"/>
            <w:vAlign w:val="center"/>
            <w:hideMark/>
          </w:tcPr>
          <w:p w14:paraId="0D5724E3"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632EE3C4"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8E4C51A"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B6A2354"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51DA1FC9"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38024CCB" w14:textId="77777777" w:rsidR="002C147E" w:rsidRPr="002C147E" w:rsidRDefault="002C147E" w:rsidP="002C147E">
            <w:pPr>
              <w:jc w:val="center"/>
              <w:rPr>
                <w:b/>
                <w:bCs/>
                <w:color w:val="000000"/>
                <w:sz w:val="14"/>
                <w:szCs w:val="14"/>
              </w:rPr>
            </w:pPr>
          </w:p>
        </w:tc>
      </w:tr>
      <w:tr w:rsidR="002C147E" w:rsidRPr="002C147E" w14:paraId="763EB28A"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51473E6" w14:textId="77777777" w:rsidR="002C147E" w:rsidRPr="002C147E" w:rsidRDefault="002C147E" w:rsidP="002C147E">
            <w:pPr>
              <w:rPr>
                <w:color w:val="000000"/>
                <w:sz w:val="14"/>
                <w:szCs w:val="14"/>
              </w:rPr>
            </w:pPr>
            <w:r w:rsidRPr="002C147E">
              <w:rPr>
                <w:color w:val="000000"/>
                <w:sz w:val="14"/>
                <w:szCs w:val="14"/>
              </w:rPr>
              <w:t>Personnel</w:t>
            </w:r>
          </w:p>
        </w:tc>
        <w:tc>
          <w:tcPr>
            <w:tcW w:w="1200" w:type="dxa"/>
            <w:tcBorders>
              <w:top w:val="nil"/>
              <w:left w:val="nil"/>
              <w:bottom w:val="single" w:sz="4" w:space="0" w:color="auto"/>
              <w:right w:val="single" w:sz="4" w:space="0" w:color="auto"/>
            </w:tcBorders>
            <w:shd w:val="clear" w:color="000000" w:fill="FFFFFF"/>
            <w:noWrap/>
            <w:vAlign w:val="center"/>
            <w:hideMark/>
          </w:tcPr>
          <w:p w14:paraId="3CAF14B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23BAD2B4"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5132008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64B43A4"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06EA314"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7F72E817" w14:textId="77777777" w:rsidR="002C147E" w:rsidRPr="002C147E" w:rsidRDefault="002C147E" w:rsidP="002C147E">
            <w:pPr>
              <w:jc w:val="center"/>
              <w:rPr>
                <w:color w:val="000000"/>
                <w:sz w:val="14"/>
                <w:szCs w:val="14"/>
              </w:rPr>
            </w:pPr>
          </w:p>
        </w:tc>
      </w:tr>
      <w:tr w:rsidR="002C147E" w:rsidRPr="002C147E" w14:paraId="31DE7425"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543F75" w14:textId="77777777" w:rsidR="002C147E" w:rsidRPr="002C147E" w:rsidRDefault="002C147E" w:rsidP="002C147E">
            <w:pPr>
              <w:rPr>
                <w:color w:val="000000"/>
                <w:sz w:val="14"/>
                <w:szCs w:val="14"/>
              </w:rPr>
            </w:pPr>
            <w:r w:rsidRPr="002C147E">
              <w:rPr>
                <w:color w:val="000000"/>
                <w:sz w:val="14"/>
                <w:szCs w:val="14"/>
              </w:rPr>
              <w:t>Fonctionnement</w:t>
            </w:r>
          </w:p>
        </w:tc>
        <w:tc>
          <w:tcPr>
            <w:tcW w:w="1200" w:type="dxa"/>
            <w:tcBorders>
              <w:top w:val="nil"/>
              <w:left w:val="nil"/>
              <w:bottom w:val="single" w:sz="4" w:space="0" w:color="auto"/>
              <w:right w:val="single" w:sz="4" w:space="0" w:color="auto"/>
            </w:tcBorders>
            <w:shd w:val="clear" w:color="000000" w:fill="FFFFFF"/>
            <w:noWrap/>
            <w:vAlign w:val="center"/>
            <w:hideMark/>
          </w:tcPr>
          <w:p w14:paraId="611357EC"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E20F291"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11068BDB"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4330089B"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24C6F70E"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0009846" w14:textId="77777777" w:rsidR="002C147E" w:rsidRPr="002C147E" w:rsidRDefault="002C147E" w:rsidP="002C147E">
            <w:pPr>
              <w:jc w:val="center"/>
              <w:rPr>
                <w:color w:val="000000"/>
                <w:sz w:val="14"/>
                <w:szCs w:val="14"/>
              </w:rPr>
            </w:pPr>
          </w:p>
        </w:tc>
      </w:tr>
      <w:tr w:rsidR="002C147E" w:rsidRPr="002C147E" w14:paraId="416F406D"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1A8A8E" w14:textId="77777777" w:rsidR="002C147E" w:rsidRPr="002C147E" w:rsidRDefault="002C147E" w:rsidP="002C147E">
            <w:pPr>
              <w:rPr>
                <w:color w:val="000000"/>
                <w:sz w:val="14"/>
                <w:szCs w:val="14"/>
              </w:rPr>
            </w:pPr>
            <w:r w:rsidRPr="002C147E">
              <w:rPr>
                <w:color w:val="000000"/>
                <w:sz w:val="14"/>
                <w:szCs w:val="14"/>
              </w:rPr>
              <w:t>Transferts</w:t>
            </w:r>
          </w:p>
        </w:tc>
        <w:tc>
          <w:tcPr>
            <w:tcW w:w="1200" w:type="dxa"/>
            <w:tcBorders>
              <w:top w:val="nil"/>
              <w:left w:val="nil"/>
              <w:bottom w:val="single" w:sz="4" w:space="0" w:color="auto"/>
              <w:right w:val="single" w:sz="4" w:space="0" w:color="auto"/>
            </w:tcBorders>
            <w:shd w:val="clear" w:color="000000" w:fill="FFFFFF"/>
            <w:noWrap/>
            <w:vAlign w:val="center"/>
            <w:hideMark/>
          </w:tcPr>
          <w:p w14:paraId="1B424C6B"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97A6EC0"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48F79956"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DC24D0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21329F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43DC9B0" w14:textId="77777777" w:rsidR="002C147E" w:rsidRPr="002C147E" w:rsidRDefault="002C147E" w:rsidP="002C147E">
            <w:pPr>
              <w:jc w:val="center"/>
              <w:rPr>
                <w:color w:val="000000"/>
                <w:sz w:val="14"/>
                <w:szCs w:val="14"/>
              </w:rPr>
            </w:pPr>
          </w:p>
        </w:tc>
      </w:tr>
      <w:tr w:rsidR="002C147E" w:rsidRPr="002C147E" w14:paraId="79F05205"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4077E1F" w14:textId="77777777" w:rsidR="002C147E" w:rsidRPr="002C147E" w:rsidRDefault="002C147E" w:rsidP="002C147E">
            <w:pPr>
              <w:rPr>
                <w:color w:val="000000"/>
                <w:sz w:val="14"/>
                <w:szCs w:val="14"/>
              </w:rPr>
            </w:pPr>
            <w:r w:rsidRPr="002C147E">
              <w:rPr>
                <w:color w:val="000000"/>
                <w:sz w:val="14"/>
                <w:szCs w:val="14"/>
              </w:rPr>
              <w:t>Dette</w:t>
            </w:r>
          </w:p>
        </w:tc>
        <w:tc>
          <w:tcPr>
            <w:tcW w:w="1200" w:type="dxa"/>
            <w:tcBorders>
              <w:top w:val="nil"/>
              <w:left w:val="nil"/>
              <w:bottom w:val="single" w:sz="4" w:space="0" w:color="auto"/>
              <w:right w:val="single" w:sz="4" w:space="0" w:color="auto"/>
            </w:tcBorders>
            <w:shd w:val="clear" w:color="000000" w:fill="FFFFFF"/>
            <w:noWrap/>
            <w:vAlign w:val="center"/>
            <w:hideMark/>
          </w:tcPr>
          <w:p w14:paraId="0E7E5404"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F69CE62"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391F508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1613D76"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A7F995C"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C2B0875" w14:textId="77777777" w:rsidR="002C147E" w:rsidRPr="002C147E" w:rsidRDefault="002C147E" w:rsidP="002C147E">
            <w:pPr>
              <w:jc w:val="center"/>
              <w:rPr>
                <w:color w:val="000000"/>
                <w:sz w:val="14"/>
                <w:szCs w:val="14"/>
              </w:rPr>
            </w:pPr>
          </w:p>
        </w:tc>
      </w:tr>
      <w:tr w:rsidR="002C147E" w:rsidRPr="002C147E" w14:paraId="2F4F71E5"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1387865A" w14:textId="77777777" w:rsidR="002C147E" w:rsidRPr="002C147E" w:rsidRDefault="002C147E" w:rsidP="002C147E">
            <w:pPr>
              <w:rPr>
                <w:b/>
                <w:bCs/>
                <w:color w:val="000000"/>
                <w:sz w:val="14"/>
                <w:szCs w:val="14"/>
              </w:rPr>
            </w:pPr>
            <w:r w:rsidRPr="002C147E">
              <w:rPr>
                <w:b/>
                <w:bCs/>
                <w:color w:val="000000"/>
                <w:sz w:val="14"/>
                <w:szCs w:val="14"/>
              </w:rPr>
              <w:t>Sous total dépenses</w:t>
            </w:r>
          </w:p>
        </w:tc>
        <w:tc>
          <w:tcPr>
            <w:tcW w:w="1200" w:type="dxa"/>
            <w:tcBorders>
              <w:top w:val="nil"/>
              <w:left w:val="nil"/>
              <w:bottom w:val="single" w:sz="4" w:space="0" w:color="auto"/>
              <w:right w:val="single" w:sz="4" w:space="0" w:color="auto"/>
            </w:tcBorders>
            <w:shd w:val="clear" w:color="000000" w:fill="F2F2F2"/>
            <w:vAlign w:val="center"/>
            <w:hideMark/>
          </w:tcPr>
          <w:p w14:paraId="5139D9F9"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336C16E6"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54B74F8B"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773671B"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414747F5"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66A050FA" w14:textId="77777777" w:rsidR="002C147E" w:rsidRPr="002C147E" w:rsidRDefault="002C147E" w:rsidP="002C147E">
            <w:pPr>
              <w:jc w:val="center"/>
              <w:rPr>
                <w:b/>
                <w:bCs/>
                <w:color w:val="000000"/>
                <w:sz w:val="14"/>
                <w:szCs w:val="14"/>
              </w:rPr>
            </w:pPr>
          </w:p>
        </w:tc>
      </w:tr>
      <w:tr w:rsidR="002C147E" w:rsidRPr="002C147E" w14:paraId="1DBC9C36"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5D12753" w14:textId="77777777" w:rsidR="002C147E" w:rsidRPr="002C147E" w:rsidRDefault="002C147E" w:rsidP="002C147E">
            <w:pPr>
              <w:rPr>
                <w:color w:val="000000"/>
                <w:sz w:val="14"/>
                <w:szCs w:val="14"/>
              </w:rPr>
            </w:pPr>
            <w:r w:rsidRPr="002C147E">
              <w:rPr>
                <w:color w:val="000000"/>
                <w:sz w:val="14"/>
                <w:szCs w:val="14"/>
              </w:rPr>
              <w:t>Prélèvements</w:t>
            </w:r>
          </w:p>
        </w:tc>
        <w:tc>
          <w:tcPr>
            <w:tcW w:w="1200" w:type="dxa"/>
            <w:tcBorders>
              <w:top w:val="nil"/>
              <w:left w:val="nil"/>
              <w:bottom w:val="single" w:sz="4" w:space="0" w:color="auto"/>
              <w:right w:val="single" w:sz="4" w:space="0" w:color="auto"/>
            </w:tcBorders>
            <w:shd w:val="clear" w:color="000000" w:fill="FFFFFF"/>
            <w:noWrap/>
            <w:vAlign w:val="center"/>
            <w:hideMark/>
          </w:tcPr>
          <w:p w14:paraId="13DE596C"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419358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6627B68A"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C92A9F2"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418E6C46"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FDC9E96" w14:textId="77777777" w:rsidR="002C147E" w:rsidRPr="002C147E" w:rsidRDefault="002C147E" w:rsidP="002C147E">
            <w:pPr>
              <w:jc w:val="center"/>
              <w:rPr>
                <w:color w:val="000000"/>
                <w:sz w:val="14"/>
                <w:szCs w:val="14"/>
              </w:rPr>
            </w:pPr>
          </w:p>
        </w:tc>
      </w:tr>
      <w:tr w:rsidR="002C147E" w:rsidRPr="002C147E" w14:paraId="2F9FD128"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67C1948A" w14:textId="77777777" w:rsidR="002C147E" w:rsidRPr="002C147E" w:rsidRDefault="002C147E" w:rsidP="002C147E">
            <w:pPr>
              <w:rPr>
                <w:b/>
                <w:bCs/>
                <w:color w:val="000000"/>
                <w:sz w:val="14"/>
                <w:szCs w:val="14"/>
              </w:rPr>
            </w:pPr>
            <w:r w:rsidRPr="002C147E">
              <w:rPr>
                <w:b/>
                <w:bCs/>
                <w:color w:val="000000"/>
                <w:sz w:val="14"/>
                <w:szCs w:val="14"/>
              </w:rPr>
              <w:t>Total dépenses</w:t>
            </w:r>
          </w:p>
        </w:tc>
        <w:tc>
          <w:tcPr>
            <w:tcW w:w="1200" w:type="dxa"/>
            <w:tcBorders>
              <w:top w:val="nil"/>
              <w:left w:val="nil"/>
              <w:bottom w:val="single" w:sz="4" w:space="0" w:color="auto"/>
              <w:right w:val="single" w:sz="4" w:space="0" w:color="auto"/>
            </w:tcBorders>
            <w:shd w:val="clear" w:color="000000" w:fill="F2F2F2"/>
            <w:vAlign w:val="center"/>
            <w:hideMark/>
          </w:tcPr>
          <w:p w14:paraId="086C5292"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3EA855C0"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5AEE6EC1"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081BD150"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2E398C75"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70CE264A" w14:textId="77777777" w:rsidR="002C147E" w:rsidRPr="002C147E" w:rsidRDefault="002C147E" w:rsidP="002C147E">
            <w:pPr>
              <w:jc w:val="center"/>
              <w:rPr>
                <w:b/>
                <w:bCs/>
                <w:color w:val="000000"/>
                <w:sz w:val="14"/>
                <w:szCs w:val="14"/>
              </w:rPr>
            </w:pPr>
          </w:p>
        </w:tc>
      </w:tr>
      <w:tr w:rsidR="002C147E" w:rsidRPr="002C147E" w14:paraId="14134DF7"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DDDC"/>
            <w:vAlign w:val="center"/>
            <w:hideMark/>
          </w:tcPr>
          <w:p w14:paraId="2127B124" w14:textId="77777777" w:rsidR="002C147E" w:rsidRPr="002C147E" w:rsidRDefault="002C147E" w:rsidP="002C147E">
            <w:pPr>
              <w:rPr>
                <w:b/>
                <w:bCs/>
                <w:color w:val="000000"/>
                <w:sz w:val="14"/>
                <w:szCs w:val="14"/>
              </w:rPr>
            </w:pPr>
            <w:r w:rsidRPr="002C147E">
              <w:rPr>
                <w:b/>
                <w:bCs/>
                <w:color w:val="000000"/>
                <w:sz w:val="14"/>
                <w:szCs w:val="14"/>
              </w:rPr>
              <w:t>Exercice propre</w:t>
            </w:r>
          </w:p>
        </w:tc>
        <w:tc>
          <w:tcPr>
            <w:tcW w:w="1200" w:type="dxa"/>
            <w:tcBorders>
              <w:top w:val="nil"/>
              <w:left w:val="nil"/>
              <w:bottom w:val="single" w:sz="4" w:space="0" w:color="auto"/>
              <w:right w:val="single" w:sz="4" w:space="0" w:color="auto"/>
            </w:tcBorders>
            <w:shd w:val="clear" w:color="000000" w:fill="F2DDDC"/>
            <w:vAlign w:val="center"/>
            <w:hideMark/>
          </w:tcPr>
          <w:p w14:paraId="0AC3821B"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0962F8FD"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34F6B7B6"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14:paraId="77F284A0"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14:paraId="2DD6E137"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14:paraId="278AD4D2" w14:textId="77777777" w:rsidR="002C147E" w:rsidRPr="002C147E" w:rsidRDefault="002C147E" w:rsidP="002C147E">
            <w:pPr>
              <w:jc w:val="center"/>
              <w:rPr>
                <w:b/>
                <w:bCs/>
                <w:color w:val="000000"/>
                <w:sz w:val="14"/>
                <w:szCs w:val="14"/>
              </w:rPr>
            </w:pPr>
          </w:p>
        </w:tc>
      </w:tr>
      <w:tr w:rsidR="002C147E" w:rsidRPr="002C147E" w14:paraId="76638FB1"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3A2AFC2" w14:textId="77777777" w:rsidR="002C147E" w:rsidRPr="002C147E" w:rsidRDefault="002C147E" w:rsidP="002C147E">
            <w:pPr>
              <w:rPr>
                <w:color w:val="000000"/>
                <w:sz w:val="14"/>
                <w:szCs w:val="14"/>
              </w:rPr>
            </w:pPr>
            <w:r w:rsidRPr="002C147E">
              <w:rPr>
                <w:color w:val="000000"/>
                <w:sz w:val="14"/>
                <w:szCs w:val="14"/>
              </w:rPr>
              <w:t>Boni reporté</w:t>
            </w:r>
          </w:p>
        </w:tc>
        <w:tc>
          <w:tcPr>
            <w:tcW w:w="1200" w:type="dxa"/>
            <w:tcBorders>
              <w:top w:val="nil"/>
              <w:left w:val="nil"/>
              <w:bottom w:val="single" w:sz="4" w:space="0" w:color="auto"/>
              <w:right w:val="single" w:sz="4" w:space="0" w:color="auto"/>
            </w:tcBorders>
            <w:shd w:val="clear" w:color="auto" w:fill="auto"/>
            <w:vAlign w:val="center"/>
            <w:hideMark/>
          </w:tcPr>
          <w:p w14:paraId="533D73B3"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778C8C24"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65E9336B"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3E6670E7"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7B06305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377AA047" w14:textId="77777777" w:rsidR="002C147E" w:rsidRPr="002C147E" w:rsidRDefault="002C147E" w:rsidP="002C147E">
            <w:pPr>
              <w:jc w:val="center"/>
              <w:rPr>
                <w:color w:val="000000"/>
                <w:sz w:val="14"/>
                <w:szCs w:val="14"/>
              </w:rPr>
            </w:pPr>
          </w:p>
        </w:tc>
      </w:tr>
      <w:tr w:rsidR="002C147E" w:rsidRPr="002C147E" w14:paraId="34C64FA6"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48C7993" w14:textId="77777777" w:rsidR="002C147E" w:rsidRPr="002C147E" w:rsidRDefault="002C147E" w:rsidP="002C147E">
            <w:pPr>
              <w:rPr>
                <w:color w:val="000000"/>
                <w:sz w:val="14"/>
                <w:szCs w:val="14"/>
              </w:rPr>
            </w:pPr>
            <w:r w:rsidRPr="002C147E">
              <w:rPr>
                <w:color w:val="000000"/>
                <w:sz w:val="14"/>
                <w:szCs w:val="14"/>
              </w:rPr>
              <w:t xml:space="preserve">Recettes ex. </w:t>
            </w:r>
            <w:proofErr w:type="spellStart"/>
            <w:r w:rsidRPr="002C147E">
              <w:rPr>
                <w:color w:val="000000"/>
                <w:sz w:val="14"/>
                <w:szCs w:val="14"/>
              </w:rPr>
              <w:t>ant.</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7C20FB67"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18599A0D"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4077B37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4B2CFF20"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1844441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0DF61668" w14:textId="77777777" w:rsidR="002C147E" w:rsidRPr="002C147E" w:rsidRDefault="002C147E" w:rsidP="002C147E">
            <w:pPr>
              <w:jc w:val="center"/>
              <w:rPr>
                <w:color w:val="000000"/>
                <w:sz w:val="14"/>
                <w:szCs w:val="14"/>
              </w:rPr>
            </w:pPr>
          </w:p>
        </w:tc>
      </w:tr>
      <w:tr w:rsidR="002C147E" w:rsidRPr="002C147E" w14:paraId="5773CE4A"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6EA722A" w14:textId="77777777" w:rsidR="002C147E" w:rsidRPr="002C147E" w:rsidRDefault="004E5CAD" w:rsidP="002C147E">
            <w:pPr>
              <w:rPr>
                <w:color w:val="000000"/>
                <w:sz w:val="14"/>
                <w:szCs w:val="14"/>
              </w:rPr>
            </w:pPr>
            <w:r>
              <w:rPr>
                <w:color w:val="000000"/>
                <w:sz w:val="14"/>
                <w:szCs w:val="14"/>
              </w:rPr>
              <w:t>Mali reporté</w:t>
            </w:r>
          </w:p>
        </w:tc>
        <w:tc>
          <w:tcPr>
            <w:tcW w:w="1200" w:type="dxa"/>
            <w:tcBorders>
              <w:top w:val="nil"/>
              <w:left w:val="nil"/>
              <w:bottom w:val="single" w:sz="4" w:space="0" w:color="auto"/>
              <w:right w:val="single" w:sz="4" w:space="0" w:color="auto"/>
            </w:tcBorders>
            <w:shd w:val="clear" w:color="auto" w:fill="auto"/>
            <w:vAlign w:val="center"/>
            <w:hideMark/>
          </w:tcPr>
          <w:p w14:paraId="5B2A8D72"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0A81469A"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1C7E42E9"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32D9AAA1"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6373AEFD"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680D0B35" w14:textId="77777777" w:rsidR="002C147E" w:rsidRPr="002C147E" w:rsidRDefault="002C147E" w:rsidP="002C147E">
            <w:pPr>
              <w:jc w:val="center"/>
              <w:rPr>
                <w:color w:val="000000"/>
                <w:sz w:val="14"/>
                <w:szCs w:val="14"/>
              </w:rPr>
            </w:pPr>
          </w:p>
        </w:tc>
      </w:tr>
      <w:tr w:rsidR="002C147E" w:rsidRPr="002C147E" w14:paraId="2257B267"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0BDC527" w14:textId="77777777" w:rsidR="002C147E" w:rsidRPr="002C147E" w:rsidRDefault="002C147E" w:rsidP="002C147E">
            <w:pPr>
              <w:rPr>
                <w:color w:val="000000"/>
                <w:sz w:val="14"/>
                <w:szCs w:val="14"/>
              </w:rPr>
            </w:pPr>
            <w:r w:rsidRPr="002C147E">
              <w:rPr>
                <w:color w:val="000000"/>
                <w:sz w:val="14"/>
                <w:szCs w:val="14"/>
              </w:rPr>
              <w:t xml:space="preserve">Dépenses ex. </w:t>
            </w:r>
            <w:proofErr w:type="spellStart"/>
            <w:r w:rsidRPr="002C147E">
              <w:rPr>
                <w:color w:val="000000"/>
                <w:sz w:val="14"/>
                <w:szCs w:val="14"/>
              </w:rPr>
              <w:t>ant.</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5B411B98"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6BCC796C"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1E5B10F5"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26A65010"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555A2D1C"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7F8166F5" w14:textId="77777777" w:rsidR="002C147E" w:rsidRPr="002C147E" w:rsidRDefault="002C147E" w:rsidP="002C147E">
            <w:pPr>
              <w:jc w:val="center"/>
              <w:rPr>
                <w:color w:val="000000"/>
                <w:sz w:val="14"/>
                <w:szCs w:val="14"/>
              </w:rPr>
            </w:pPr>
          </w:p>
        </w:tc>
      </w:tr>
      <w:tr w:rsidR="002C147E" w:rsidRPr="002C147E" w14:paraId="2CFA3381"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963D464" w14:textId="77777777" w:rsidR="002C147E" w:rsidRPr="002C147E" w:rsidRDefault="002C147E" w:rsidP="002C147E">
            <w:pPr>
              <w:rPr>
                <w:color w:val="000000"/>
                <w:sz w:val="14"/>
                <w:szCs w:val="14"/>
              </w:rPr>
            </w:pPr>
            <w:r w:rsidRPr="002C147E">
              <w:rPr>
                <w:color w:val="000000"/>
                <w:sz w:val="14"/>
                <w:szCs w:val="14"/>
              </w:rPr>
              <w:t>Prélèvements +</w:t>
            </w:r>
          </w:p>
        </w:tc>
        <w:tc>
          <w:tcPr>
            <w:tcW w:w="1200" w:type="dxa"/>
            <w:tcBorders>
              <w:top w:val="nil"/>
              <w:left w:val="nil"/>
              <w:bottom w:val="single" w:sz="4" w:space="0" w:color="auto"/>
              <w:right w:val="single" w:sz="4" w:space="0" w:color="auto"/>
            </w:tcBorders>
            <w:shd w:val="clear" w:color="auto" w:fill="auto"/>
            <w:vAlign w:val="center"/>
            <w:hideMark/>
          </w:tcPr>
          <w:p w14:paraId="25D7B1E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5ED1DABD"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33C1785A"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2032D98F"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59D0F3A7"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40202A0E" w14:textId="77777777" w:rsidR="002C147E" w:rsidRPr="002C147E" w:rsidRDefault="002C147E" w:rsidP="002C147E">
            <w:pPr>
              <w:jc w:val="center"/>
              <w:rPr>
                <w:color w:val="000000"/>
                <w:sz w:val="14"/>
                <w:szCs w:val="14"/>
              </w:rPr>
            </w:pPr>
          </w:p>
        </w:tc>
      </w:tr>
      <w:tr w:rsidR="002C147E" w:rsidRPr="002C147E" w14:paraId="1E8DF752" w14:textId="77777777" w:rsidTr="002C147E">
        <w:trPr>
          <w:trHeight w:val="17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5969C3B" w14:textId="77777777" w:rsidR="002C147E" w:rsidRPr="002C147E" w:rsidRDefault="002C147E" w:rsidP="002C147E">
            <w:pPr>
              <w:rPr>
                <w:color w:val="000000"/>
                <w:sz w:val="14"/>
                <w:szCs w:val="14"/>
              </w:rPr>
            </w:pPr>
            <w:r w:rsidRPr="002C147E">
              <w:rPr>
                <w:color w:val="000000"/>
                <w:sz w:val="14"/>
                <w:szCs w:val="14"/>
              </w:rPr>
              <w:t>Prélèvements -</w:t>
            </w:r>
          </w:p>
        </w:tc>
        <w:tc>
          <w:tcPr>
            <w:tcW w:w="1200" w:type="dxa"/>
            <w:tcBorders>
              <w:top w:val="nil"/>
              <w:left w:val="nil"/>
              <w:bottom w:val="single" w:sz="4" w:space="0" w:color="auto"/>
              <w:right w:val="single" w:sz="4" w:space="0" w:color="auto"/>
            </w:tcBorders>
            <w:shd w:val="clear" w:color="auto" w:fill="auto"/>
            <w:noWrap/>
            <w:vAlign w:val="center"/>
            <w:hideMark/>
          </w:tcPr>
          <w:p w14:paraId="4DF43808" w14:textId="77777777"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2D167861" w14:textId="77777777" w:rsidR="002C147E" w:rsidRPr="002C147E" w:rsidRDefault="002C147E" w:rsidP="002C147E">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5214E32D" w14:textId="77777777"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65C0932" w14:textId="77777777"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3D98075" w14:textId="77777777" w:rsidR="002C147E" w:rsidRPr="002C147E" w:rsidRDefault="002C147E" w:rsidP="002C147E">
            <w:pPr>
              <w:jc w:val="center"/>
              <w:rPr>
                <w:rFonts w:ascii="Calibri" w:hAnsi="Calibri"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A21D250" w14:textId="77777777" w:rsidR="002C147E" w:rsidRPr="002C147E" w:rsidRDefault="002C147E" w:rsidP="002C147E">
            <w:pPr>
              <w:jc w:val="center"/>
              <w:rPr>
                <w:rFonts w:ascii="Calibri" w:hAnsi="Calibri" w:cs="Calibri"/>
                <w:color w:val="000000"/>
                <w:sz w:val="14"/>
                <w:szCs w:val="14"/>
              </w:rPr>
            </w:pPr>
          </w:p>
        </w:tc>
      </w:tr>
      <w:tr w:rsidR="002C147E" w:rsidRPr="002C147E" w14:paraId="29192BFC" w14:textId="77777777" w:rsidTr="002C147E">
        <w:trPr>
          <w:trHeight w:val="170"/>
        </w:trPr>
        <w:tc>
          <w:tcPr>
            <w:tcW w:w="1980" w:type="dxa"/>
            <w:tcBorders>
              <w:top w:val="nil"/>
              <w:left w:val="single" w:sz="4" w:space="0" w:color="auto"/>
              <w:bottom w:val="single" w:sz="4" w:space="0" w:color="auto"/>
              <w:right w:val="single" w:sz="4" w:space="0" w:color="auto"/>
            </w:tcBorders>
            <w:shd w:val="clear" w:color="000000" w:fill="F2DDDC"/>
            <w:vAlign w:val="center"/>
            <w:hideMark/>
          </w:tcPr>
          <w:p w14:paraId="4755B75E" w14:textId="77777777" w:rsidR="002C147E" w:rsidRPr="002C147E" w:rsidRDefault="002C147E" w:rsidP="002C147E">
            <w:pPr>
              <w:rPr>
                <w:b/>
                <w:bCs/>
                <w:color w:val="000000"/>
                <w:sz w:val="14"/>
                <w:szCs w:val="14"/>
              </w:rPr>
            </w:pPr>
            <w:r w:rsidRPr="002C147E">
              <w:rPr>
                <w:b/>
                <w:bCs/>
                <w:color w:val="000000"/>
                <w:sz w:val="14"/>
                <w:szCs w:val="14"/>
              </w:rPr>
              <w:t>Exercice global</w:t>
            </w:r>
          </w:p>
        </w:tc>
        <w:tc>
          <w:tcPr>
            <w:tcW w:w="1200" w:type="dxa"/>
            <w:tcBorders>
              <w:top w:val="nil"/>
              <w:left w:val="nil"/>
              <w:bottom w:val="single" w:sz="4" w:space="0" w:color="auto"/>
              <w:right w:val="single" w:sz="4" w:space="0" w:color="auto"/>
            </w:tcBorders>
            <w:shd w:val="clear" w:color="000000" w:fill="F2DDDC"/>
            <w:vAlign w:val="center"/>
            <w:hideMark/>
          </w:tcPr>
          <w:p w14:paraId="3E685BED"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449B7794"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1B47327F"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156901CA"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78765914" w14:textId="77777777" w:rsidR="002C147E" w:rsidRPr="002C147E" w:rsidRDefault="002C147E" w:rsidP="002C147E">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6F444508" w14:textId="77777777" w:rsidR="002C147E" w:rsidRPr="002C147E" w:rsidRDefault="002C147E" w:rsidP="002C147E">
            <w:pPr>
              <w:jc w:val="center"/>
              <w:rPr>
                <w:b/>
                <w:bCs/>
                <w:color w:val="000000"/>
                <w:sz w:val="14"/>
                <w:szCs w:val="14"/>
              </w:rPr>
            </w:pPr>
          </w:p>
        </w:tc>
      </w:tr>
    </w:tbl>
    <w:p w14:paraId="45B92190" w14:textId="77777777" w:rsidR="00692E65" w:rsidRPr="00FC7E31" w:rsidRDefault="00F42DD0" w:rsidP="00D73E03">
      <w:pPr>
        <w:pStyle w:val="titrenum"/>
        <w:rPr>
          <w:b w:val="0"/>
        </w:rPr>
      </w:pPr>
      <w:bookmarkStart w:id="65" w:name="_Toc36201824"/>
      <w:r w:rsidRPr="00FC7E31">
        <w:rPr>
          <w:b w:val="0"/>
        </w:rPr>
        <w:t>D</w:t>
      </w:r>
      <w:r w:rsidR="00311324">
        <w:rPr>
          <w:b w:val="0"/>
        </w:rPr>
        <w:t>escriptif</w:t>
      </w:r>
      <w:r w:rsidR="003D081C" w:rsidRPr="00FC7E31">
        <w:rPr>
          <w:b w:val="0"/>
        </w:rPr>
        <w:t xml:space="preserve"> des mesures </w:t>
      </w:r>
      <w:r w:rsidR="001414DB" w:rsidRPr="00FC7E31">
        <w:rPr>
          <w:b w:val="0"/>
        </w:rPr>
        <w:t>de gestion</w:t>
      </w:r>
      <w:bookmarkEnd w:id="65"/>
    </w:p>
    <w:tbl>
      <w:tblPr>
        <w:tblW w:w="5082" w:type="pct"/>
        <w:tblCellMar>
          <w:left w:w="70" w:type="dxa"/>
          <w:right w:w="70" w:type="dxa"/>
        </w:tblCellMar>
        <w:tblLook w:val="04A0" w:firstRow="1" w:lastRow="0" w:firstColumn="1" w:lastColumn="0" w:noHBand="0" w:noVBand="1"/>
      </w:tblPr>
      <w:tblGrid>
        <w:gridCol w:w="4344"/>
        <w:gridCol w:w="1270"/>
        <w:gridCol w:w="691"/>
        <w:gridCol w:w="691"/>
        <w:gridCol w:w="691"/>
        <w:gridCol w:w="691"/>
        <w:gridCol w:w="831"/>
      </w:tblGrid>
      <w:tr w:rsidR="00720351" w:rsidRPr="002C147E" w14:paraId="7BFEEB0F" w14:textId="77777777" w:rsidTr="00720351">
        <w:trPr>
          <w:trHeight w:val="340"/>
        </w:trPr>
        <w:tc>
          <w:tcPr>
            <w:tcW w:w="2359" w:type="pct"/>
            <w:tcBorders>
              <w:top w:val="single" w:sz="4" w:space="0" w:color="auto"/>
              <w:left w:val="single" w:sz="4" w:space="0" w:color="auto"/>
              <w:bottom w:val="single" w:sz="4" w:space="0" w:color="auto"/>
              <w:right w:val="single" w:sz="4" w:space="0" w:color="auto"/>
            </w:tcBorders>
            <w:shd w:val="clear" w:color="000000" w:fill="993366"/>
            <w:noWrap/>
            <w:vAlign w:val="center"/>
            <w:hideMark/>
          </w:tcPr>
          <w:p w14:paraId="6A4961EF" w14:textId="77777777" w:rsidR="00720351" w:rsidRPr="002C147E" w:rsidRDefault="00720351" w:rsidP="00230A7B">
            <w:pPr>
              <w:jc w:val="center"/>
              <w:rPr>
                <w:b/>
                <w:bCs/>
                <w:color w:val="FFFFFF"/>
                <w:sz w:val="16"/>
                <w:szCs w:val="16"/>
              </w:rPr>
            </w:pPr>
          </w:p>
        </w:tc>
        <w:tc>
          <w:tcPr>
            <w:tcW w:w="690" w:type="pct"/>
            <w:tcBorders>
              <w:top w:val="single" w:sz="4" w:space="0" w:color="auto"/>
              <w:left w:val="nil"/>
              <w:bottom w:val="single" w:sz="4" w:space="0" w:color="auto"/>
              <w:right w:val="single" w:sz="4" w:space="0" w:color="auto"/>
            </w:tcBorders>
            <w:shd w:val="clear" w:color="000000" w:fill="993366"/>
            <w:noWrap/>
            <w:vAlign w:val="center"/>
            <w:hideMark/>
          </w:tcPr>
          <w:p w14:paraId="1C3EF8C0" w14:textId="77777777" w:rsidR="00720351" w:rsidRPr="002C147E" w:rsidRDefault="00720351" w:rsidP="00230A7B">
            <w:pPr>
              <w:jc w:val="center"/>
              <w:rPr>
                <w:b/>
                <w:bCs/>
                <w:color w:val="FFFFFF"/>
                <w:sz w:val="14"/>
                <w:szCs w:val="14"/>
              </w:rPr>
            </w:pPr>
            <w:r w:rsidRPr="002C147E">
              <w:rPr>
                <w:b/>
                <w:bCs/>
                <w:color w:val="FFFFFF"/>
                <w:sz w:val="14"/>
                <w:szCs w:val="14"/>
              </w:rPr>
              <w:t xml:space="preserve">Bi / MB </w:t>
            </w:r>
            <w:r w:rsidR="00F50ADA">
              <w:rPr>
                <w:b/>
                <w:bCs/>
                <w:color w:val="FFFFFF"/>
                <w:sz w:val="14"/>
                <w:szCs w:val="14"/>
              </w:rPr>
              <w:t>N</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14:paraId="36D998F2" w14:textId="77777777" w:rsidR="00720351" w:rsidRPr="002C147E" w:rsidRDefault="00720351" w:rsidP="00230A7B">
            <w:pPr>
              <w:jc w:val="center"/>
              <w:rPr>
                <w:b/>
                <w:bCs/>
                <w:color w:val="FFFFFF"/>
                <w:sz w:val="14"/>
                <w:szCs w:val="14"/>
              </w:rPr>
            </w:pPr>
            <w:r w:rsidRPr="002C147E">
              <w:rPr>
                <w:b/>
                <w:bCs/>
                <w:color w:val="FFFFFF"/>
                <w:sz w:val="14"/>
                <w:szCs w:val="14"/>
              </w:rPr>
              <w:t>N+1</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14:paraId="54CD426C" w14:textId="77777777" w:rsidR="00720351" w:rsidRPr="002C147E" w:rsidRDefault="00720351" w:rsidP="00230A7B">
            <w:pPr>
              <w:jc w:val="center"/>
              <w:rPr>
                <w:b/>
                <w:bCs/>
                <w:color w:val="FFFFFF"/>
                <w:sz w:val="14"/>
                <w:szCs w:val="14"/>
              </w:rPr>
            </w:pPr>
            <w:r w:rsidRPr="002C147E">
              <w:rPr>
                <w:b/>
                <w:bCs/>
                <w:color w:val="FFFFFF"/>
                <w:sz w:val="14"/>
                <w:szCs w:val="14"/>
              </w:rPr>
              <w:t>N+2</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14:paraId="617A0026" w14:textId="77777777" w:rsidR="00720351" w:rsidRPr="002C147E" w:rsidRDefault="00720351" w:rsidP="00230A7B">
            <w:pPr>
              <w:jc w:val="center"/>
              <w:rPr>
                <w:b/>
                <w:bCs/>
                <w:color w:val="FFFFFF"/>
                <w:sz w:val="14"/>
                <w:szCs w:val="14"/>
              </w:rPr>
            </w:pPr>
            <w:r w:rsidRPr="002C147E">
              <w:rPr>
                <w:b/>
                <w:bCs/>
                <w:color w:val="FFFFFF"/>
                <w:sz w:val="14"/>
                <w:szCs w:val="14"/>
              </w:rPr>
              <w:t>N+3</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14:paraId="2064A69F" w14:textId="77777777" w:rsidR="00720351" w:rsidRPr="002C147E" w:rsidRDefault="00720351" w:rsidP="00230A7B">
            <w:pPr>
              <w:jc w:val="center"/>
              <w:rPr>
                <w:b/>
                <w:bCs/>
                <w:color w:val="FFFFFF"/>
                <w:sz w:val="14"/>
                <w:szCs w:val="14"/>
              </w:rPr>
            </w:pPr>
            <w:r w:rsidRPr="002C147E">
              <w:rPr>
                <w:b/>
                <w:bCs/>
                <w:color w:val="FFFFFF"/>
                <w:sz w:val="14"/>
                <w:szCs w:val="14"/>
              </w:rPr>
              <w:t>N+4</w:t>
            </w:r>
          </w:p>
        </w:tc>
        <w:tc>
          <w:tcPr>
            <w:tcW w:w="453" w:type="pct"/>
            <w:tcBorders>
              <w:top w:val="single" w:sz="4" w:space="0" w:color="auto"/>
              <w:left w:val="nil"/>
              <w:bottom w:val="single" w:sz="4" w:space="0" w:color="auto"/>
              <w:right w:val="single" w:sz="4" w:space="0" w:color="auto"/>
            </w:tcBorders>
            <w:shd w:val="clear" w:color="000000" w:fill="993366"/>
            <w:noWrap/>
            <w:vAlign w:val="center"/>
            <w:hideMark/>
          </w:tcPr>
          <w:p w14:paraId="5058DC0E" w14:textId="77777777" w:rsidR="00720351" w:rsidRPr="002C147E" w:rsidRDefault="00720351" w:rsidP="00230A7B">
            <w:pPr>
              <w:jc w:val="center"/>
              <w:rPr>
                <w:b/>
                <w:bCs/>
                <w:color w:val="FFFFFF"/>
                <w:sz w:val="14"/>
                <w:szCs w:val="14"/>
              </w:rPr>
            </w:pPr>
            <w:r w:rsidRPr="002C147E">
              <w:rPr>
                <w:b/>
                <w:bCs/>
                <w:color w:val="FFFFFF"/>
                <w:sz w:val="14"/>
                <w:szCs w:val="14"/>
              </w:rPr>
              <w:t>N+5</w:t>
            </w:r>
          </w:p>
        </w:tc>
      </w:tr>
      <w:tr w:rsidR="00720351" w:rsidRPr="002C147E" w14:paraId="5C019DB4" w14:textId="77777777" w:rsidTr="00720351">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7D8CA6D1" w14:textId="77777777" w:rsidR="00720351" w:rsidRPr="002C147E" w:rsidRDefault="00720351" w:rsidP="00230A7B">
            <w:pPr>
              <w:rPr>
                <w:b/>
                <w:bCs/>
                <w:color w:val="000000"/>
                <w:sz w:val="16"/>
                <w:szCs w:val="16"/>
              </w:rPr>
            </w:pPr>
            <w:r w:rsidRPr="002C147E">
              <w:rPr>
                <w:b/>
                <w:bCs/>
                <w:color w:val="000000"/>
                <w:sz w:val="16"/>
                <w:szCs w:val="16"/>
              </w:rPr>
              <w:t>Exercice propre avant mesures</w:t>
            </w:r>
          </w:p>
        </w:tc>
        <w:tc>
          <w:tcPr>
            <w:tcW w:w="690" w:type="pct"/>
            <w:tcBorders>
              <w:top w:val="nil"/>
              <w:left w:val="nil"/>
              <w:bottom w:val="single" w:sz="4" w:space="0" w:color="auto"/>
              <w:right w:val="single" w:sz="4" w:space="0" w:color="auto"/>
            </w:tcBorders>
            <w:shd w:val="clear" w:color="000000" w:fill="F2DCDB"/>
            <w:vAlign w:val="center"/>
            <w:hideMark/>
          </w:tcPr>
          <w:p w14:paraId="17E8903F"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14:paraId="4FF27F27"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14:paraId="2504D2D6"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14:paraId="45192326"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14:paraId="7066469D" w14:textId="77777777" w:rsidR="00720351" w:rsidRPr="002C147E" w:rsidRDefault="00720351" w:rsidP="00230A7B">
            <w:pPr>
              <w:jc w:val="center"/>
              <w:rPr>
                <w:b/>
                <w:bCs/>
                <w:color w:val="000000"/>
                <w:sz w:val="16"/>
                <w:szCs w:val="16"/>
              </w:rPr>
            </w:pPr>
          </w:p>
        </w:tc>
        <w:tc>
          <w:tcPr>
            <w:tcW w:w="453" w:type="pct"/>
            <w:tcBorders>
              <w:top w:val="nil"/>
              <w:left w:val="nil"/>
              <w:bottom w:val="single" w:sz="4" w:space="0" w:color="auto"/>
              <w:right w:val="single" w:sz="4" w:space="0" w:color="auto"/>
            </w:tcBorders>
            <w:shd w:val="clear" w:color="000000" w:fill="F2DCDB"/>
            <w:vAlign w:val="center"/>
            <w:hideMark/>
          </w:tcPr>
          <w:p w14:paraId="1EAFDEC3" w14:textId="77777777" w:rsidR="00720351" w:rsidRPr="002C147E" w:rsidRDefault="00720351" w:rsidP="00230A7B">
            <w:pPr>
              <w:jc w:val="center"/>
              <w:rPr>
                <w:b/>
                <w:bCs/>
                <w:color w:val="000000"/>
                <w:sz w:val="16"/>
                <w:szCs w:val="16"/>
              </w:rPr>
            </w:pPr>
          </w:p>
        </w:tc>
      </w:tr>
      <w:tr w:rsidR="00720351" w:rsidRPr="002C147E" w14:paraId="42CD92A3"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450BEB71" w14:textId="77777777" w:rsidR="00720351" w:rsidRPr="002C147E" w:rsidRDefault="00720351" w:rsidP="00230A7B">
            <w:pPr>
              <w:rPr>
                <w:color w:val="000000"/>
                <w:sz w:val="16"/>
                <w:szCs w:val="16"/>
              </w:rPr>
            </w:pPr>
            <w:r w:rsidRPr="002C147E">
              <w:rPr>
                <w:color w:val="000000"/>
                <w:sz w:val="16"/>
                <w:szCs w:val="16"/>
              </w:rPr>
              <w:t>Mesure n°1</w:t>
            </w:r>
          </w:p>
        </w:tc>
        <w:tc>
          <w:tcPr>
            <w:tcW w:w="690" w:type="pct"/>
            <w:tcBorders>
              <w:top w:val="nil"/>
              <w:left w:val="nil"/>
              <w:bottom w:val="single" w:sz="4" w:space="0" w:color="auto"/>
              <w:right w:val="single" w:sz="4" w:space="0" w:color="auto"/>
            </w:tcBorders>
            <w:shd w:val="clear" w:color="auto" w:fill="auto"/>
            <w:vAlign w:val="center"/>
            <w:hideMark/>
          </w:tcPr>
          <w:p w14:paraId="75541AD9"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3696FE01"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599B39EA"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33099FC6"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134339A3"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14:paraId="1506D95D" w14:textId="77777777" w:rsidR="00720351" w:rsidRPr="002C147E" w:rsidRDefault="00720351" w:rsidP="00230A7B">
            <w:pPr>
              <w:jc w:val="center"/>
              <w:rPr>
                <w:color w:val="000000"/>
                <w:sz w:val="16"/>
                <w:szCs w:val="16"/>
              </w:rPr>
            </w:pPr>
          </w:p>
        </w:tc>
      </w:tr>
      <w:tr w:rsidR="00720351" w:rsidRPr="002C147E" w14:paraId="3E0F379A"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37F467D" w14:textId="77777777" w:rsidR="00720351" w:rsidRPr="002C147E" w:rsidRDefault="00720351" w:rsidP="00230A7B">
            <w:pPr>
              <w:rPr>
                <w:color w:val="000000"/>
                <w:sz w:val="16"/>
                <w:szCs w:val="16"/>
              </w:rPr>
            </w:pPr>
            <w:r w:rsidRPr="002C147E">
              <w:rPr>
                <w:color w:val="000000"/>
                <w:sz w:val="16"/>
                <w:szCs w:val="16"/>
              </w:rPr>
              <w:t>Mesure n°2</w:t>
            </w:r>
          </w:p>
        </w:tc>
        <w:tc>
          <w:tcPr>
            <w:tcW w:w="690" w:type="pct"/>
            <w:tcBorders>
              <w:top w:val="nil"/>
              <w:left w:val="nil"/>
              <w:bottom w:val="single" w:sz="4" w:space="0" w:color="auto"/>
              <w:right w:val="single" w:sz="4" w:space="0" w:color="auto"/>
            </w:tcBorders>
            <w:shd w:val="clear" w:color="auto" w:fill="auto"/>
            <w:vAlign w:val="center"/>
            <w:hideMark/>
          </w:tcPr>
          <w:p w14:paraId="24C009FF"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764C3448"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647E9448"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670B7E2C"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3EF44D07"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14:paraId="3D3BE6BA" w14:textId="77777777" w:rsidR="00720351" w:rsidRPr="002C147E" w:rsidRDefault="00720351" w:rsidP="00230A7B">
            <w:pPr>
              <w:jc w:val="center"/>
              <w:rPr>
                <w:color w:val="000000"/>
                <w:sz w:val="16"/>
                <w:szCs w:val="16"/>
              </w:rPr>
            </w:pPr>
          </w:p>
        </w:tc>
      </w:tr>
      <w:tr w:rsidR="00720351" w:rsidRPr="002C147E" w14:paraId="3E1D4829"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8D4D41A" w14:textId="77777777" w:rsidR="00720351" w:rsidRPr="002C147E" w:rsidRDefault="00720351" w:rsidP="00230A7B">
            <w:pPr>
              <w:rPr>
                <w:color w:val="000000"/>
                <w:sz w:val="16"/>
                <w:szCs w:val="16"/>
              </w:rPr>
            </w:pPr>
            <w:r w:rsidRPr="002C147E">
              <w:rPr>
                <w:color w:val="000000"/>
                <w:sz w:val="16"/>
                <w:szCs w:val="16"/>
              </w:rPr>
              <w:t>Mesure n°3</w:t>
            </w:r>
          </w:p>
        </w:tc>
        <w:tc>
          <w:tcPr>
            <w:tcW w:w="690" w:type="pct"/>
            <w:tcBorders>
              <w:top w:val="nil"/>
              <w:left w:val="nil"/>
              <w:bottom w:val="single" w:sz="4" w:space="0" w:color="auto"/>
              <w:right w:val="single" w:sz="4" w:space="0" w:color="auto"/>
            </w:tcBorders>
            <w:shd w:val="clear" w:color="auto" w:fill="auto"/>
            <w:vAlign w:val="center"/>
            <w:hideMark/>
          </w:tcPr>
          <w:p w14:paraId="47D9DC63"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0BE88DDF"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7397578F"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100707F5"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78C8F0FB"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14:paraId="4FD1C91D" w14:textId="77777777" w:rsidR="00720351" w:rsidRPr="002C147E" w:rsidRDefault="00720351" w:rsidP="00230A7B">
            <w:pPr>
              <w:jc w:val="center"/>
              <w:rPr>
                <w:color w:val="000000"/>
                <w:sz w:val="16"/>
                <w:szCs w:val="16"/>
              </w:rPr>
            </w:pPr>
          </w:p>
        </w:tc>
      </w:tr>
      <w:tr w:rsidR="00720351" w:rsidRPr="002C147E" w14:paraId="58F491AE"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04661295" w14:textId="77777777" w:rsidR="00720351" w:rsidRPr="002C147E" w:rsidRDefault="00720351" w:rsidP="00230A7B">
            <w:pPr>
              <w:rPr>
                <w:color w:val="000000"/>
                <w:sz w:val="16"/>
                <w:szCs w:val="16"/>
              </w:rPr>
            </w:pPr>
            <w:r w:rsidRPr="002C147E">
              <w:rPr>
                <w:color w:val="000000"/>
                <w:sz w:val="16"/>
                <w:szCs w:val="16"/>
              </w:rPr>
              <w:t>Mesure n°4</w:t>
            </w:r>
          </w:p>
        </w:tc>
        <w:tc>
          <w:tcPr>
            <w:tcW w:w="690" w:type="pct"/>
            <w:tcBorders>
              <w:top w:val="nil"/>
              <w:left w:val="nil"/>
              <w:bottom w:val="single" w:sz="4" w:space="0" w:color="auto"/>
              <w:right w:val="single" w:sz="4" w:space="0" w:color="auto"/>
            </w:tcBorders>
            <w:shd w:val="clear" w:color="auto" w:fill="auto"/>
            <w:vAlign w:val="center"/>
            <w:hideMark/>
          </w:tcPr>
          <w:p w14:paraId="5AE38EC2"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66E87DE5"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003296BB"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2FCD43EC"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70B39338"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14:paraId="3423B571" w14:textId="77777777" w:rsidR="00720351" w:rsidRPr="002C147E" w:rsidRDefault="00720351" w:rsidP="00230A7B">
            <w:pPr>
              <w:jc w:val="center"/>
              <w:rPr>
                <w:color w:val="000000"/>
                <w:sz w:val="16"/>
                <w:szCs w:val="16"/>
              </w:rPr>
            </w:pPr>
          </w:p>
        </w:tc>
      </w:tr>
      <w:tr w:rsidR="00720351" w:rsidRPr="002C147E" w14:paraId="262F37CA"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3985B40D" w14:textId="77777777" w:rsidR="00720351" w:rsidRPr="002C147E" w:rsidRDefault="00720351" w:rsidP="00230A7B">
            <w:pPr>
              <w:rPr>
                <w:color w:val="000000"/>
                <w:sz w:val="16"/>
                <w:szCs w:val="16"/>
              </w:rPr>
            </w:pPr>
            <w:r w:rsidRPr="002C147E">
              <w:rPr>
                <w:color w:val="000000"/>
                <w:sz w:val="16"/>
                <w:szCs w:val="16"/>
              </w:rPr>
              <w:t>Mesure n°5</w:t>
            </w:r>
          </w:p>
        </w:tc>
        <w:tc>
          <w:tcPr>
            <w:tcW w:w="690" w:type="pct"/>
            <w:tcBorders>
              <w:top w:val="nil"/>
              <w:left w:val="nil"/>
              <w:bottom w:val="single" w:sz="4" w:space="0" w:color="auto"/>
              <w:right w:val="single" w:sz="4" w:space="0" w:color="auto"/>
            </w:tcBorders>
            <w:shd w:val="clear" w:color="auto" w:fill="auto"/>
            <w:noWrap/>
            <w:vAlign w:val="center"/>
            <w:hideMark/>
          </w:tcPr>
          <w:p w14:paraId="59592984"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4C9AA224"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634B1C36"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53863B5A"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5F9FCF93"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14:paraId="10EB191D" w14:textId="77777777" w:rsidR="00720351" w:rsidRPr="002C147E" w:rsidRDefault="00720351" w:rsidP="00230A7B">
            <w:pPr>
              <w:jc w:val="center"/>
              <w:rPr>
                <w:color w:val="000000"/>
                <w:sz w:val="16"/>
                <w:szCs w:val="16"/>
              </w:rPr>
            </w:pPr>
          </w:p>
        </w:tc>
      </w:tr>
      <w:tr w:rsidR="00720351" w:rsidRPr="002C147E" w14:paraId="4350F480"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C7C1A71" w14:textId="77777777" w:rsidR="00720351" w:rsidRPr="002C147E" w:rsidRDefault="00720351" w:rsidP="00230A7B">
            <w:pPr>
              <w:rPr>
                <w:color w:val="000000"/>
                <w:sz w:val="16"/>
                <w:szCs w:val="16"/>
              </w:rPr>
            </w:pPr>
            <w:r w:rsidRPr="002C147E">
              <w:rPr>
                <w:color w:val="000000"/>
                <w:sz w:val="16"/>
                <w:szCs w:val="16"/>
              </w:rPr>
              <w:t>Mesure n°6</w:t>
            </w:r>
          </w:p>
        </w:tc>
        <w:tc>
          <w:tcPr>
            <w:tcW w:w="690" w:type="pct"/>
            <w:tcBorders>
              <w:top w:val="nil"/>
              <w:left w:val="nil"/>
              <w:bottom w:val="single" w:sz="4" w:space="0" w:color="auto"/>
              <w:right w:val="single" w:sz="4" w:space="0" w:color="auto"/>
            </w:tcBorders>
            <w:shd w:val="clear" w:color="auto" w:fill="auto"/>
            <w:noWrap/>
            <w:vAlign w:val="center"/>
            <w:hideMark/>
          </w:tcPr>
          <w:p w14:paraId="400F6DFE"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2AFB7660"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0BF91732"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6DFB963A"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67BF30B2"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14:paraId="2CBBFFCC" w14:textId="77777777" w:rsidR="00720351" w:rsidRPr="002C147E" w:rsidRDefault="00720351" w:rsidP="00230A7B">
            <w:pPr>
              <w:jc w:val="center"/>
              <w:rPr>
                <w:color w:val="000000"/>
                <w:sz w:val="16"/>
                <w:szCs w:val="16"/>
              </w:rPr>
            </w:pPr>
          </w:p>
        </w:tc>
      </w:tr>
      <w:tr w:rsidR="00720351" w:rsidRPr="002C147E" w14:paraId="3004549E"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13C09F9B" w14:textId="77777777" w:rsidR="00720351" w:rsidRPr="002C147E" w:rsidRDefault="00720351" w:rsidP="00230A7B">
            <w:pPr>
              <w:rPr>
                <w:color w:val="000000"/>
                <w:sz w:val="16"/>
                <w:szCs w:val="16"/>
              </w:rPr>
            </w:pPr>
            <w:r w:rsidRPr="002C147E">
              <w:rPr>
                <w:color w:val="000000"/>
                <w:sz w:val="16"/>
                <w:szCs w:val="16"/>
              </w:rPr>
              <w:t>Mesure n°7</w:t>
            </w:r>
          </w:p>
        </w:tc>
        <w:tc>
          <w:tcPr>
            <w:tcW w:w="690" w:type="pct"/>
            <w:tcBorders>
              <w:top w:val="nil"/>
              <w:left w:val="nil"/>
              <w:bottom w:val="single" w:sz="4" w:space="0" w:color="auto"/>
              <w:right w:val="single" w:sz="4" w:space="0" w:color="auto"/>
            </w:tcBorders>
            <w:shd w:val="clear" w:color="auto" w:fill="auto"/>
            <w:noWrap/>
            <w:vAlign w:val="center"/>
            <w:hideMark/>
          </w:tcPr>
          <w:p w14:paraId="5FB7AD43"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247EC6C6"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2E9C4ED5"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3D88FDFF"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4B84F774"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14:paraId="4715F27C" w14:textId="77777777" w:rsidR="00720351" w:rsidRPr="002C147E" w:rsidRDefault="00720351" w:rsidP="00230A7B">
            <w:pPr>
              <w:jc w:val="center"/>
              <w:rPr>
                <w:color w:val="000000"/>
                <w:sz w:val="16"/>
                <w:szCs w:val="16"/>
              </w:rPr>
            </w:pPr>
          </w:p>
        </w:tc>
      </w:tr>
      <w:tr w:rsidR="00720351" w:rsidRPr="002C147E" w14:paraId="263293CF"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312EF582" w14:textId="77777777" w:rsidR="00720351" w:rsidRPr="002C147E" w:rsidRDefault="00720351" w:rsidP="00230A7B">
            <w:pPr>
              <w:rPr>
                <w:color w:val="000000"/>
                <w:sz w:val="16"/>
                <w:szCs w:val="16"/>
              </w:rPr>
            </w:pPr>
            <w:r w:rsidRPr="002C147E">
              <w:rPr>
                <w:color w:val="000000"/>
                <w:sz w:val="16"/>
                <w:szCs w:val="16"/>
              </w:rPr>
              <w:t>Mesure n°8</w:t>
            </w:r>
          </w:p>
        </w:tc>
        <w:tc>
          <w:tcPr>
            <w:tcW w:w="690" w:type="pct"/>
            <w:tcBorders>
              <w:top w:val="nil"/>
              <w:left w:val="nil"/>
              <w:bottom w:val="single" w:sz="4" w:space="0" w:color="auto"/>
              <w:right w:val="single" w:sz="4" w:space="0" w:color="auto"/>
            </w:tcBorders>
            <w:shd w:val="clear" w:color="auto" w:fill="auto"/>
            <w:noWrap/>
            <w:vAlign w:val="center"/>
            <w:hideMark/>
          </w:tcPr>
          <w:p w14:paraId="718D5A55"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56CF747A"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6FB44110"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7130ED5C"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7D0EC7A6"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14:paraId="3B0E146E" w14:textId="77777777" w:rsidR="00720351" w:rsidRPr="002C147E" w:rsidRDefault="00720351" w:rsidP="00230A7B">
            <w:pPr>
              <w:jc w:val="center"/>
              <w:rPr>
                <w:color w:val="000000"/>
                <w:sz w:val="16"/>
                <w:szCs w:val="16"/>
              </w:rPr>
            </w:pPr>
          </w:p>
        </w:tc>
      </w:tr>
      <w:tr w:rsidR="00720351" w:rsidRPr="002C147E" w14:paraId="14797AE5"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D5D297D" w14:textId="77777777" w:rsidR="00720351" w:rsidRPr="002C147E" w:rsidRDefault="00720351" w:rsidP="00230A7B">
            <w:pPr>
              <w:rPr>
                <w:color w:val="000000"/>
                <w:sz w:val="16"/>
                <w:szCs w:val="16"/>
              </w:rPr>
            </w:pPr>
            <w:r w:rsidRPr="002C147E">
              <w:rPr>
                <w:color w:val="000000"/>
                <w:sz w:val="16"/>
                <w:szCs w:val="16"/>
              </w:rPr>
              <w:t>Mesure n°9</w:t>
            </w:r>
          </w:p>
        </w:tc>
        <w:tc>
          <w:tcPr>
            <w:tcW w:w="690" w:type="pct"/>
            <w:tcBorders>
              <w:top w:val="nil"/>
              <w:left w:val="nil"/>
              <w:bottom w:val="single" w:sz="4" w:space="0" w:color="auto"/>
              <w:right w:val="single" w:sz="4" w:space="0" w:color="auto"/>
            </w:tcBorders>
            <w:shd w:val="clear" w:color="auto" w:fill="auto"/>
            <w:noWrap/>
            <w:vAlign w:val="center"/>
            <w:hideMark/>
          </w:tcPr>
          <w:p w14:paraId="7A0D9093"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75705474"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7164EC7C"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47D1451C"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42552AF3"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14:paraId="585D75B5" w14:textId="77777777" w:rsidR="00720351" w:rsidRPr="002C147E" w:rsidRDefault="00720351" w:rsidP="00230A7B">
            <w:pPr>
              <w:jc w:val="center"/>
              <w:rPr>
                <w:color w:val="000000"/>
                <w:sz w:val="16"/>
                <w:szCs w:val="16"/>
              </w:rPr>
            </w:pPr>
          </w:p>
        </w:tc>
      </w:tr>
      <w:tr w:rsidR="00720351" w:rsidRPr="002C147E" w14:paraId="362CB536"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136C6A60" w14:textId="77777777" w:rsidR="00720351" w:rsidRPr="002C147E" w:rsidRDefault="00720351" w:rsidP="00230A7B">
            <w:pPr>
              <w:rPr>
                <w:color w:val="000000"/>
                <w:sz w:val="16"/>
                <w:szCs w:val="16"/>
              </w:rPr>
            </w:pPr>
            <w:r w:rsidRPr="002C147E">
              <w:rPr>
                <w:color w:val="000000"/>
                <w:sz w:val="16"/>
                <w:szCs w:val="16"/>
              </w:rPr>
              <w:t>Mesure n°10</w:t>
            </w:r>
          </w:p>
        </w:tc>
        <w:tc>
          <w:tcPr>
            <w:tcW w:w="690" w:type="pct"/>
            <w:tcBorders>
              <w:top w:val="nil"/>
              <w:left w:val="nil"/>
              <w:bottom w:val="single" w:sz="4" w:space="0" w:color="auto"/>
              <w:right w:val="single" w:sz="4" w:space="0" w:color="auto"/>
            </w:tcBorders>
            <w:shd w:val="clear" w:color="auto" w:fill="auto"/>
            <w:noWrap/>
            <w:vAlign w:val="center"/>
            <w:hideMark/>
          </w:tcPr>
          <w:p w14:paraId="4139ADC8"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5CCCA161"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3157EA45"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14C31F5A"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1C9681B6"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14:paraId="54FAD791" w14:textId="77777777" w:rsidR="00720351" w:rsidRPr="002C147E" w:rsidRDefault="00720351" w:rsidP="00230A7B">
            <w:pPr>
              <w:jc w:val="center"/>
              <w:rPr>
                <w:color w:val="000000"/>
                <w:sz w:val="16"/>
                <w:szCs w:val="16"/>
              </w:rPr>
            </w:pPr>
          </w:p>
        </w:tc>
      </w:tr>
      <w:tr w:rsidR="00720351" w:rsidRPr="002C147E" w14:paraId="391B01FB"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C30A2CB" w14:textId="77777777" w:rsidR="00720351" w:rsidRPr="002C147E" w:rsidRDefault="00720351" w:rsidP="00230A7B">
            <w:pPr>
              <w:rPr>
                <w:color w:val="000000"/>
                <w:sz w:val="16"/>
                <w:szCs w:val="16"/>
              </w:rPr>
            </w:pPr>
            <w:r>
              <w:rPr>
                <w:color w:val="000000"/>
                <w:sz w:val="16"/>
                <w:szCs w:val="16"/>
              </w:rPr>
              <w:t>Mesure n°….</w:t>
            </w:r>
          </w:p>
        </w:tc>
        <w:tc>
          <w:tcPr>
            <w:tcW w:w="690" w:type="pct"/>
            <w:tcBorders>
              <w:top w:val="nil"/>
              <w:left w:val="nil"/>
              <w:bottom w:val="single" w:sz="4" w:space="0" w:color="auto"/>
              <w:right w:val="single" w:sz="4" w:space="0" w:color="auto"/>
            </w:tcBorders>
            <w:shd w:val="clear" w:color="auto" w:fill="auto"/>
            <w:noWrap/>
            <w:vAlign w:val="center"/>
            <w:hideMark/>
          </w:tcPr>
          <w:p w14:paraId="20E23F35"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229F98AA"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5FB08560"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11F9A8FE"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noWrap/>
            <w:vAlign w:val="center"/>
            <w:hideMark/>
          </w:tcPr>
          <w:p w14:paraId="31D4C814"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noWrap/>
            <w:vAlign w:val="center"/>
            <w:hideMark/>
          </w:tcPr>
          <w:p w14:paraId="4B0C7CC2" w14:textId="77777777" w:rsidR="00720351" w:rsidRPr="002C147E" w:rsidRDefault="00720351" w:rsidP="00230A7B">
            <w:pPr>
              <w:jc w:val="center"/>
              <w:rPr>
                <w:color w:val="000000"/>
                <w:sz w:val="16"/>
                <w:szCs w:val="16"/>
              </w:rPr>
            </w:pPr>
          </w:p>
        </w:tc>
      </w:tr>
      <w:tr w:rsidR="00720351" w:rsidRPr="002C147E" w14:paraId="7CBA3A37" w14:textId="77777777" w:rsidTr="00720351">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5C27DC6A" w14:textId="77777777" w:rsidR="00720351" w:rsidRPr="002C147E" w:rsidRDefault="00720351" w:rsidP="00230A7B">
            <w:pPr>
              <w:rPr>
                <w:b/>
                <w:bCs/>
                <w:color w:val="000000"/>
                <w:sz w:val="16"/>
                <w:szCs w:val="16"/>
              </w:rPr>
            </w:pPr>
            <w:r w:rsidRPr="002C147E">
              <w:rPr>
                <w:b/>
                <w:bCs/>
                <w:color w:val="000000"/>
                <w:sz w:val="16"/>
                <w:szCs w:val="16"/>
              </w:rPr>
              <w:t>Exercice propre après mesures</w:t>
            </w:r>
          </w:p>
        </w:tc>
        <w:tc>
          <w:tcPr>
            <w:tcW w:w="690" w:type="pct"/>
            <w:tcBorders>
              <w:top w:val="nil"/>
              <w:left w:val="nil"/>
              <w:bottom w:val="single" w:sz="4" w:space="0" w:color="auto"/>
              <w:right w:val="single" w:sz="4" w:space="0" w:color="auto"/>
            </w:tcBorders>
            <w:shd w:val="clear" w:color="000000" w:fill="F2DCDB"/>
            <w:vAlign w:val="center"/>
            <w:hideMark/>
          </w:tcPr>
          <w:p w14:paraId="003FAD5F"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14:paraId="25EAC757"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14:paraId="3AEE266E"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14:paraId="5D45194F"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2DCDB"/>
            <w:vAlign w:val="center"/>
            <w:hideMark/>
          </w:tcPr>
          <w:p w14:paraId="3EE8D340" w14:textId="77777777" w:rsidR="00720351" w:rsidRPr="002C147E" w:rsidRDefault="00720351" w:rsidP="00230A7B">
            <w:pPr>
              <w:jc w:val="center"/>
              <w:rPr>
                <w:b/>
                <w:bCs/>
                <w:color w:val="000000"/>
                <w:sz w:val="16"/>
                <w:szCs w:val="16"/>
              </w:rPr>
            </w:pPr>
          </w:p>
        </w:tc>
        <w:tc>
          <w:tcPr>
            <w:tcW w:w="453" w:type="pct"/>
            <w:tcBorders>
              <w:top w:val="nil"/>
              <w:left w:val="nil"/>
              <w:bottom w:val="single" w:sz="4" w:space="0" w:color="auto"/>
              <w:right w:val="single" w:sz="4" w:space="0" w:color="auto"/>
            </w:tcBorders>
            <w:shd w:val="clear" w:color="000000" w:fill="F2DCDB"/>
            <w:vAlign w:val="center"/>
            <w:hideMark/>
          </w:tcPr>
          <w:p w14:paraId="04FD1924" w14:textId="77777777" w:rsidR="00720351" w:rsidRPr="002C147E" w:rsidRDefault="00720351" w:rsidP="00230A7B">
            <w:pPr>
              <w:jc w:val="center"/>
              <w:rPr>
                <w:b/>
                <w:bCs/>
                <w:color w:val="000000"/>
                <w:sz w:val="16"/>
                <w:szCs w:val="16"/>
              </w:rPr>
            </w:pPr>
          </w:p>
        </w:tc>
      </w:tr>
      <w:tr w:rsidR="00720351" w:rsidRPr="002C147E" w14:paraId="0E57AEB8"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0F583C68" w14:textId="77777777" w:rsidR="00720351" w:rsidRPr="002C147E" w:rsidRDefault="00720351" w:rsidP="00230A7B">
            <w:pPr>
              <w:rPr>
                <w:color w:val="000000"/>
                <w:sz w:val="16"/>
                <w:szCs w:val="16"/>
              </w:rPr>
            </w:pPr>
            <w:r w:rsidRPr="002C147E">
              <w:rPr>
                <w:color w:val="000000"/>
                <w:sz w:val="16"/>
                <w:szCs w:val="16"/>
              </w:rPr>
              <w:t>Résultat ex. antérieurs</w:t>
            </w:r>
          </w:p>
        </w:tc>
        <w:tc>
          <w:tcPr>
            <w:tcW w:w="690" w:type="pct"/>
            <w:tcBorders>
              <w:top w:val="nil"/>
              <w:left w:val="nil"/>
              <w:bottom w:val="single" w:sz="4" w:space="0" w:color="auto"/>
              <w:right w:val="single" w:sz="4" w:space="0" w:color="auto"/>
            </w:tcBorders>
            <w:shd w:val="clear" w:color="auto" w:fill="auto"/>
            <w:vAlign w:val="center"/>
            <w:hideMark/>
          </w:tcPr>
          <w:p w14:paraId="47120EF7"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1AD4E184"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73DC38E0"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627EE4DB"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391E8C96"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14:paraId="640426F7" w14:textId="77777777" w:rsidR="00720351" w:rsidRPr="002C147E" w:rsidRDefault="00720351" w:rsidP="00230A7B">
            <w:pPr>
              <w:jc w:val="center"/>
              <w:rPr>
                <w:color w:val="000000"/>
                <w:sz w:val="16"/>
                <w:szCs w:val="16"/>
              </w:rPr>
            </w:pPr>
          </w:p>
        </w:tc>
      </w:tr>
      <w:tr w:rsidR="00720351" w:rsidRPr="002C147E" w14:paraId="3EF08EE7" w14:textId="77777777" w:rsidTr="0072035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54D68C47" w14:textId="77777777" w:rsidR="00720351" w:rsidRPr="002C147E" w:rsidRDefault="00720351" w:rsidP="00230A7B">
            <w:pPr>
              <w:rPr>
                <w:color w:val="000000"/>
                <w:sz w:val="16"/>
                <w:szCs w:val="16"/>
              </w:rPr>
            </w:pPr>
            <w:r w:rsidRPr="002C147E">
              <w:rPr>
                <w:color w:val="000000"/>
                <w:sz w:val="16"/>
                <w:szCs w:val="16"/>
              </w:rPr>
              <w:t>Prélèvements</w:t>
            </w:r>
          </w:p>
        </w:tc>
        <w:tc>
          <w:tcPr>
            <w:tcW w:w="690" w:type="pct"/>
            <w:tcBorders>
              <w:top w:val="nil"/>
              <w:left w:val="nil"/>
              <w:bottom w:val="single" w:sz="4" w:space="0" w:color="auto"/>
              <w:right w:val="single" w:sz="4" w:space="0" w:color="auto"/>
            </w:tcBorders>
            <w:shd w:val="clear" w:color="auto" w:fill="auto"/>
            <w:vAlign w:val="center"/>
            <w:hideMark/>
          </w:tcPr>
          <w:p w14:paraId="45D06BEA"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67C8CDF7"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1D927465"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1687FD3E" w14:textId="77777777" w:rsidR="00720351" w:rsidRPr="002C147E" w:rsidRDefault="00720351" w:rsidP="00230A7B">
            <w:pPr>
              <w:jc w:val="center"/>
              <w:rPr>
                <w:color w:val="000000"/>
                <w:sz w:val="16"/>
                <w:szCs w:val="16"/>
              </w:rPr>
            </w:pPr>
          </w:p>
        </w:tc>
        <w:tc>
          <w:tcPr>
            <w:tcW w:w="375" w:type="pct"/>
            <w:tcBorders>
              <w:top w:val="nil"/>
              <w:left w:val="nil"/>
              <w:bottom w:val="single" w:sz="4" w:space="0" w:color="auto"/>
              <w:right w:val="single" w:sz="4" w:space="0" w:color="auto"/>
            </w:tcBorders>
            <w:shd w:val="clear" w:color="auto" w:fill="auto"/>
            <w:vAlign w:val="center"/>
            <w:hideMark/>
          </w:tcPr>
          <w:p w14:paraId="7A0AEFFD" w14:textId="77777777" w:rsidR="00720351" w:rsidRPr="002C147E" w:rsidRDefault="00720351" w:rsidP="00230A7B">
            <w:pPr>
              <w:jc w:val="center"/>
              <w:rPr>
                <w:color w:val="000000"/>
                <w:sz w:val="16"/>
                <w:szCs w:val="16"/>
              </w:rPr>
            </w:pPr>
          </w:p>
        </w:tc>
        <w:tc>
          <w:tcPr>
            <w:tcW w:w="453" w:type="pct"/>
            <w:tcBorders>
              <w:top w:val="nil"/>
              <w:left w:val="nil"/>
              <w:bottom w:val="single" w:sz="4" w:space="0" w:color="auto"/>
              <w:right w:val="single" w:sz="4" w:space="0" w:color="auto"/>
            </w:tcBorders>
            <w:shd w:val="clear" w:color="auto" w:fill="auto"/>
            <w:vAlign w:val="center"/>
            <w:hideMark/>
          </w:tcPr>
          <w:p w14:paraId="10A5AD28" w14:textId="77777777" w:rsidR="00720351" w:rsidRPr="002C147E" w:rsidRDefault="00720351" w:rsidP="00230A7B">
            <w:pPr>
              <w:jc w:val="center"/>
              <w:rPr>
                <w:color w:val="000000"/>
                <w:sz w:val="16"/>
                <w:szCs w:val="16"/>
              </w:rPr>
            </w:pPr>
          </w:p>
        </w:tc>
      </w:tr>
      <w:tr w:rsidR="00720351" w:rsidRPr="002C147E" w14:paraId="7D2F6E09" w14:textId="77777777" w:rsidTr="00720351">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2DA716AD" w14:textId="77777777" w:rsidR="00720351" w:rsidRPr="002C147E" w:rsidRDefault="00720351" w:rsidP="00230A7B">
            <w:pPr>
              <w:rPr>
                <w:b/>
                <w:bCs/>
                <w:color w:val="000000"/>
                <w:sz w:val="16"/>
                <w:szCs w:val="16"/>
              </w:rPr>
            </w:pPr>
            <w:r w:rsidRPr="002C147E">
              <w:rPr>
                <w:b/>
                <w:bCs/>
                <w:color w:val="000000"/>
                <w:sz w:val="16"/>
                <w:szCs w:val="16"/>
              </w:rPr>
              <w:t>Exercice global avant mesures</w:t>
            </w:r>
          </w:p>
        </w:tc>
        <w:tc>
          <w:tcPr>
            <w:tcW w:w="690" w:type="pct"/>
            <w:tcBorders>
              <w:top w:val="nil"/>
              <w:left w:val="nil"/>
              <w:bottom w:val="single" w:sz="4" w:space="0" w:color="auto"/>
              <w:right w:val="single" w:sz="4" w:space="0" w:color="auto"/>
            </w:tcBorders>
            <w:shd w:val="clear" w:color="000000" w:fill="FCE4D6"/>
            <w:vAlign w:val="center"/>
            <w:hideMark/>
          </w:tcPr>
          <w:p w14:paraId="7E1DADC1"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CE4D6"/>
            <w:vAlign w:val="center"/>
            <w:hideMark/>
          </w:tcPr>
          <w:p w14:paraId="539FCD2F"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CE4D6"/>
            <w:vAlign w:val="center"/>
            <w:hideMark/>
          </w:tcPr>
          <w:p w14:paraId="348F5885"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CE4D6"/>
            <w:vAlign w:val="center"/>
            <w:hideMark/>
          </w:tcPr>
          <w:p w14:paraId="7A43B4FD" w14:textId="77777777" w:rsidR="00720351" w:rsidRPr="002C147E" w:rsidRDefault="00720351" w:rsidP="00230A7B">
            <w:pPr>
              <w:jc w:val="center"/>
              <w:rPr>
                <w:b/>
                <w:bCs/>
                <w:color w:val="000000"/>
                <w:sz w:val="16"/>
                <w:szCs w:val="16"/>
              </w:rPr>
            </w:pPr>
          </w:p>
        </w:tc>
        <w:tc>
          <w:tcPr>
            <w:tcW w:w="375" w:type="pct"/>
            <w:tcBorders>
              <w:top w:val="nil"/>
              <w:left w:val="nil"/>
              <w:bottom w:val="single" w:sz="4" w:space="0" w:color="auto"/>
              <w:right w:val="single" w:sz="4" w:space="0" w:color="auto"/>
            </w:tcBorders>
            <w:shd w:val="clear" w:color="000000" w:fill="FCE4D6"/>
            <w:vAlign w:val="center"/>
            <w:hideMark/>
          </w:tcPr>
          <w:p w14:paraId="1283437A" w14:textId="77777777" w:rsidR="00720351" w:rsidRPr="002C147E" w:rsidRDefault="00720351" w:rsidP="00230A7B">
            <w:pPr>
              <w:jc w:val="center"/>
              <w:rPr>
                <w:b/>
                <w:bCs/>
                <w:color w:val="000000"/>
                <w:sz w:val="16"/>
                <w:szCs w:val="16"/>
              </w:rPr>
            </w:pPr>
          </w:p>
        </w:tc>
        <w:tc>
          <w:tcPr>
            <w:tcW w:w="453" w:type="pct"/>
            <w:tcBorders>
              <w:top w:val="nil"/>
              <w:left w:val="nil"/>
              <w:bottom w:val="single" w:sz="4" w:space="0" w:color="auto"/>
              <w:right w:val="single" w:sz="4" w:space="0" w:color="auto"/>
            </w:tcBorders>
            <w:shd w:val="clear" w:color="000000" w:fill="FCE4D6"/>
            <w:vAlign w:val="center"/>
            <w:hideMark/>
          </w:tcPr>
          <w:p w14:paraId="50C052A5" w14:textId="77777777" w:rsidR="00720351" w:rsidRPr="002C147E" w:rsidRDefault="00720351" w:rsidP="00230A7B">
            <w:pPr>
              <w:jc w:val="center"/>
              <w:rPr>
                <w:b/>
                <w:bCs/>
                <w:color w:val="000000"/>
                <w:sz w:val="16"/>
                <w:szCs w:val="16"/>
              </w:rPr>
            </w:pPr>
          </w:p>
        </w:tc>
      </w:tr>
      <w:tr w:rsidR="00720351" w:rsidRPr="002C147E" w14:paraId="2195981A" w14:textId="77777777" w:rsidTr="00720351">
        <w:trPr>
          <w:trHeight w:val="170"/>
        </w:trPr>
        <w:tc>
          <w:tcPr>
            <w:tcW w:w="2359" w:type="pct"/>
            <w:tcBorders>
              <w:top w:val="nil"/>
              <w:left w:val="nil"/>
              <w:bottom w:val="nil"/>
              <w:right w:val="nil"/>
            </w:tcBorders>
            <w:shd w:val="clear" w:color="auto" w:fill="auto"/>
            <w:noWrap/>
            <w:vAlign w:val="bottom"/>
            <w:hideMark/>
          </w:tcPr>
          <w:p w14:paraId="1F9D5744" w14:textId="77777777" w:rsidR="00720351" w:rsidRPr="002C147E" w:rsidRDefault="00720351" w:rsidP="00230A7B">
            <w:pPr>
              <w:jc w:val="center"/>
              <w:rPr>
                <w:b/>
                <w:bCs/>
                <w:color w:val="000000"/>
                <w:sz w:val="16"/>
                <w:szCs w:val="16"/>
              </w:rPr>
            </w:pPr>
          </w:p>
        </w:tc>
        <w:tc>
          <w:tcPr>
            <w:tcW w:w="690" w:type="pct"/>
            <w:tcBorders>
              <w:top w:val="nil"/>
              <w:left w:val="nil"/>
              <w:bottom w:val="nil"/>
              <w:right w:val="nil"/>
            </w:tcBorders>
            <w:shd w:val="clear" w:color="auto" w:fill="auto"/>
            <w:noWrap/>
            <w:vAlign w:val="bottom"/>
            <w:hideMark/>
          </w:tcPr>
          <w:p w14:paraId="72299940" w14:textId="77777777" w:rsidR="00720351" w:rsidRPr="002C147E" w:rsidRDefault="00720351" w:rsidP="00230A7B">
            <w:pPr>
              <w:rPr>
                <w:rFonts w:ascii="Times New Roman" w:hAnsi="Times New Roman" w:cs="Times New Roman"/>
                <w:sz w:val="20"/>
                <w:szCs w:val="20"/>
              </w:rPr>
            </w:pPr>
          </w:p>
        </w:tc>
        <w:tc>
          <w:tcPr>
            <w:tcW w:w="375" w:type="pct"/>
            <w:tcBorders>
              <w:top w:val="nil"/>
              <w:left w:val="nil"/>
              <w:bottom w:val="nil"/>
              <w:right w:val="nil"/>
            </w:tcBorders>
            <w:shd w:val="clear" w:color="auto" w:fill="auto"/>
            <w:noWrap/>
            <w:vAlign w:val="bottom"/>
            <w:hideMark/>
          </w:tcPr>
          <w:p w14:paraId="40E92C61" w14:textId="77777777" w:rsidR="00720351" w:rsidRPr="002C147E" w:rsidRDefault="00720351" w:rsidP="00230A7B">
            <w:pPr>
              <w:rPr>
                <w:rFonts w:ascii="Times New Roman" w:hAnsi="Times New Roman" w:cs="Times New Roman"/>
                <w:sz w:val="20"/>
                <w:szCs w:val="20"/>
              </w:rPr>
            </w:pPr>
          </w:p>
        </w:tc>
        <w:tc>
          <w:tcPr>
            <w:tcW w:w="375" w:type="pct"/>
            <w:tcBorders>
              <w:top w:val="nil"/>
              <w:left w:val="nil"/>
              <w:bottom w:val="nil"/>
              <w:right w:val="nil"/>
            </w:tcBorders>
            <w:shd w:val="clear" w:color="auto" w:fill="auto"/>
            <w:noWrap/>
            <w:vAlign w:val="bottom"/>
            <w:hideMark/>
          </w:tcPr>
          <w:p w14:paraId="4C585017" w14:textId="77777777" w:rsidR="00720351" w:rsidRPr="002C147E" w:rsidRDefault="00720351" w:rsidP="00230A7B">
            <w:pPr>
              <w:rPr>
                <w:rFonts w:ascii="Times New Roman" w:hAnsi="Times New Roman" w:cs="Times New Roman"/>
                <w:sz w:val="20"/>
                <w:szCs w:val="20"/>
              </w:rPr>
            </w:pPr>
          </w:p>
        </w:tc>
        <w:tc>
          <w:tcPr>
            <w:tcW w:w="375" w:type="pct"/>
            <w:tcBorders>
              <w:top w:val="nil"/>
              <w:left w:val="nil"/>
              <w:bottom w:val="nil"/>
              <w:right w:val="nil"/>
            </w:tcBorders>
            <w:shd w:val="clear" w:color="auto" w:fill="auto"/>
            <w:noWrap/>
            <w:vAlign w:val="bottom"/>
            <w:hideMark/>
          </w:tcPr>
          <w:p w14:paraId="73056DCD" w14:textId="77777777" w:rsidR="00720351" w:rsidRPr="002C147E" w:rsidRDefault="00720351" w:rsidP="00230A7B">
            <w:pPr>
              <w:rPr>
                <w:rFonts w:ascii="Times New Roman" w:hAnsi="Times New Roman" w:cs="Times New Roman"/>
                <w:sz w:val="20"/>
                <w:szCs w:val="20"/>
              </w:rPr>
            </w:pPr>
          </w:p>
        </w:tc>
        <w:tc>
          <w:tcPr>
            <w:tcW w:w="375" w:type="pct"/>
            <w:tcBorders>
              <w:top w:val="nil"/>
              <w:left w:val="nil"/>
              <w:bottom w:val="nil"/>
              <w:right w:val="nil"/>
            </w:tcBorders>
            <w:shd w:val="clear" w:color="auto" w:fill="auto"/>
            <w:noWrap/>
            <w:vAlign w:val="bottom"/>
            <w:hideMark/>
          </w:tcPr>
          <w:p w14:paraId="32523D72" w14:textId="77777777" w:rsidR="00720351" w:rsidRPr="002C147E" w:rsidRDefault="00720351" w:rsidP="00230A7B">
            <w:pPr>
              <w:rPr>
                <w:rFonts w:ascii="Times New Roman" w:hAnsi="Times New Roman" w:cs="Times New Roman"/>
                <w:sz w:val="20"/>
                <w:szCs w:val="20"/>
              </w:rPr>
            </w:pPr>
          </w:p>
        </w:tc>
        <w:tc>
          <w:tcPr>
            <w:tcW w:w="453" w:type="pct"/>
            <w:tcBorders>
              <w:top w:val="nil"/>
              <w:left w:val="nil"/>
              <w:bottom w:val="nil"/>
              <w:right w:val="nil"/>
            </w:tcBorders>
            <w:shd w:val="clear" w:color="auto" w:fill="auto"/>
            <w:noWrap/>
            <w:vAlign w:val="bottom"/>
            <w:hideMark/>
          </w:tcPr>
          <w:p w14:paraId="180C0E84" w14:textId="77777777" w:rsidR="00720351" w:rsidRPr="002C147E" w:rsidRDefault="00720351" w:rsidP="00230A7B">
            <w:pPr>
              <w:rPr>
                <w:rFonts w:ascii="Times New Roman" w:hAnsi="Times New Roman" w:cs="Times New Roman"/>
                <w:sz w:val="20"/>
                <w:szCs w:val="20"/>
              </w:rPr>
            </w:pPr>
          </w:p>
        </w:tc>
      </w:tr>
      <w:tr w:rsidR="00720351" w:rsidRPr="00421881" w14:paraId="4AAD3153" w14:textId="77777777" w:rsidTr="00720351">
        <w:trPr>
          <w:trHeight w:val="170"/>
        </w:trPr>
        <w:tc>
          <w:tcPr>
            <w:tcW w:w="2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F8CF20" w14:textId="77777777" w:rsidR="00720351" w:rsidRPr="00421881" w:rsidRDefault="00720351" w:rsidP="00230A7B">
            <w:pPr>
              <w:rPr>
                <w:b/>
                <w:bCs/>
                <w:color w:val="000000"/>
                <w:sz w:val="14"/>
                <w:szCs w:val="14"/>
              </w:rPr>
            </w:pPr>
            <w:r w:rsidRPr="00421881">
              <w:rPr>
                <w:b/>
                <w:bCs/>
                <w:color w:val="000000"/>
                <w:sz w:val="14"/>
                <w:szCs w:val="14"/>
              </w:rPr>
              <w:t>Fonds de réserve au 31/12</w:t>
            </w:r>
          </w:p>
        </w:tc>
        <w:tc>
          <w:tcPr>
            <w:tcW w:w="690" w:type="pct"/>
            <w:tcBorders>
              <w:top w:val="single" w:sz="4" w:space="0" w:color="auto"/>
              <w:left w:val="nil"/>
              <w:bottom w:val="single" w:sz="4" w:space="0" w:color="auto"/>
              <w:right w:val="single" w:sz="4" w:space="0" w:color="auto"/>
            </w:tcBorders>
            <w:shd w:val="clear" w:color="000000" w:fill="FFFF00"/>
            <w:noWrap/>
            <w:vAlign w:val="center"/>
            <w:hideMark/>
          </w:tcPr>
          <w:p w14:paraId="1E2EC283" w14:textId="77777777" w:rsidR="00720351" w:rsidRPr="00421881"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02E8E4CD" w14:textId="77777777" w:rsidR="00720351" w:rsidRPr="00421881"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3B9E4259" w14:textId="77777777" w:rsidR="00720351" w:rsidRPr="00421881"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41641AD0" w14:textId="77777777" w:rsidR="00720351" w:rsidRPr="00421881"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38657D2C" w14:textId="77777777" w:rsidR="00720351" w:rsidRPr="00421881" w:rsidRDefault="00720351" w:rsidP="00230A7B">
            <w:pPr>
              <w:jc w:val="center"/>
              <w:rPr>
                <w:b/>
                <w:bCs/>
                <w:color w:val="000000"/>
                <w:sz w:val="14"/>
                <w:szCs w:val="14"/>
              </w:rPr>
            </w:pPr>
          </w:p>
        </w:tc>
        <w:tc>
          <w:tcPr>
            <w:tcW w:w="453" w:type="pct"/>
            <w:tcBorders>
              <w:top w:val="single" w:sz="4" w:space="0" w:color="auto"/>
              <w:left w:val="nil"/>
              <w:bottom w:val="single" w:sz="4" w:space="0" w:color="auto"/>
              <w:right w:val="single" w:sz="4" w:space="0" w:color="auto"/>
            </w:tcBorders>
            <w:shd w:val="clear" w:color="000000" w:fill="FFFF00"/>
            <w:noWrap/>
            <w:vAlign w:val="center"/>
            <w:hideMark/>
          </w:tcPr>
          <w:p w14:paraId="287FD222" w14:textId="77777777" w:rsidR="00720351" w:rsidRPr="00421881" w:rsidRDefault="00720351" w:rsidP="00230A7B">
            <w:pPr>
              <w:jc w:val="center"/>
              <w:rPr>
                <w:b/>
                <w:bCs/>
                <w:color w:val="000000"/>
                <w:sz w:val="14"/>
                <w:szCs w:val="14"/>
              </w:rPr>
            </w:pPr>
          </w:p>
        </w:tc>
      </w:tr>
      <w:tr w:rsidR="00421881" w:rsidRPr="00421881" w14:paraId="1F31CE8F" w14:textId="77777777" w:rsidTr="00720351">
        <w:trPr>
          <w:trHeight w:val="170"/>
        </w:trPr>
        <w:tc>
          <w:tcPr>
            <w:tcW w:w="2359" w:type="pct"/>
            <w:tcBorders>
              <w:top w:val="nil"/>
              <w:left w:val="single" w:sz="4" w:space="0" w:color="auto"/>
              <w:bottom w:val="single" w:sz="4" w:space="0" w:color="auto"/>
              <w:right w:val="single" w:sz="4" w:space="0" w:color="auto"/>
            </w:tcBorders>
            <w:shd w:val="clear" w:color="000000" w:fill="FFFF00"/>
            <w:vAlign w:val="center"/>
            <w:hideMark/>
          </w:tcPr>
          <w:p w14:paraId="714A2839" w14:textId="77777777" w:rsidR="00720351" w:rsidRPr="00421881" w:rsidRDefault="00720351" w:rsidP="00230A7B">
            <w:pPr>
              <w:rPr>
                <w:b/>
                <w:bCs/>
                <w:color w:val="000000"/>
                <w:sz w:val="14"/>
                <w:szCs w:val="14"/>
              </w:rPr>
            </w:pPr>
            <w:r w:rsidRPr="00421881">
              <w:rPr>
                <w:b/>
                <w:bCs/>
                <w:color w:val="000000"/>
                <w:sz w:val="14"/>
                <w:szCs w:val="14"/>
              </w:rPr>
              <w:t>Provisions au 31/12</w:t>
            </w:r>
          </w:p>
        </w:tc>
        <w:tc>
          <w:tcPr>
            <w:tcW w:w="690" w:type="pct"/>
            <w:tcBorders>
              <w:top w:val="nil"/>
              <w:left w:val="nil"/>
              <w:bottom w:val="single" w:sz="4" w:space="0" w:color="auto"/>
              <w:right w:val="single" w:sz="4" w:space="0" w:color="auto"/>
            </w:tcBorders>
            <w:shd w:val="clear" w:color="000000" w:fill="FFFF00"/>
            <w:noWrap/>
            <w:vAlign w:val="center"/>
            <w:hideMark/>
          </w:tcPr>
          <w:p w14:paraId="44F60233" w14:textId="77777777" w:rsidR="00720351" w:rsidRPr="0042188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2CBF4328" w14:textId="77777777" w:rsidR="00720351" w:rsidRPr="0042188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40802D33" w14:textId="77777777" w:rsidR="00720351" w:rsidRPr="0042188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1052C4F0" w14:textId="77777777" w:rsidR="00720351" w:rsidRPr="0042188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5259E2A2" w14:textId="77777777" w:rsidR="00720351" w:rsidRPr="00421881" w:rsidRDefault="00720351" w:rsidP="00230A7B">
            <w:pPr>
              <w:jc w:val="center"/>
              <w:rPr>
                <w:b/>
                <w:bCs/>
                <w:color w:val="000000"/>
                <w:sz w:val="14"/>
                <w:szCs w:val="14"/>
              </w:rPr>
            </w:pPr>
          </w:p>
        </w:tc>
        <w:tc>
          <w:tcPr>
            <w:tcW w:w="453" w:type="pct"/>
            <w:tcBorders>
              <w:top w:val="nil"/>
              <w:left w:val="nil"/>
              <w:bottom w:val="single" w:sz="4" w:space="0" w:color="auto"/>
              <w:right w:val="single" w:sz="4" w:space="0" w:color="auto"/>
            </w:tcBorders>
            <w:shd w:val="clear" w:color="000000" w:fill="FFFF00"/>
            <w:noWrap/>
            <w:vAlign w:val="center"/>
            <w:hideMark/>
          </w:tcPr>
          <w:p w14:paraId="5D584A93" w14:textId="77777777" w:rsidR="00720351" w:rsidRPr="00421881" w:rsidRDefault="00720351" w:rsidP="00230A7B">
            <w:pPr>
              <w:jc w:val="center"/>
              <w:rPr>
                <w:b/>
                <w:bCs/>
                <w:color w:val="000000"/>
                <w:sz w:val="14"/>
                <w:szCs w:val="14"/>
              </w:rPr>
            </w:pPr>
          </w:p>
        </w:tc>
      </w:tr>
    </w:tbl>
    <w:p w14:paraId="54CDFFAB" w14:textId="77777777" w:rsidR="00692E65" w:rsidRPr="00ED114A" w:rsidRDefault="00692E65" w:rsidP="00A6395A">
      <w:pPr>
        <w:pStyle w:val="remarque"/>
      </w:pPr>
      <w:r w:rsidRPr="00421881">
        <w:t>Pour chaque mesure, il convient d’indiquer la nature de la mesure, son descriptif, son impact chiffré (année en cours et année pleine), sa projection pour 5 ans et son calendrier de mise en œuvre.</w:t>
      </w:r>
      <w:r w:rsidRPr="00ED114A">
        <w:t xml:space="preserve"> </w:t>
      </w:r>
    </w:p>
    <w:tbl>
      <w:tblPr>
        <w:tblW w:w="5000" w:type="pct"/>
        <w:tblCellMar>
          <w:left w:w="70" w:type="dxa"/>
          <w:right w:w="70" w:type="dxa"/>
        </w:tblCellMar>
        <w:tblLook w:val="04A0" w:firstRow="1" w:lastRow="0" w:firstColumn="1" w:lastColumn="0" w:noHBand="0" w:noVBand="1"/>
      </w:tblPr>
      <w:tblGrid>
        <w:gridCol w:w="3032"/>
        <w:gridCol w:w="1131"/>
        <w:gridCol w:w="1131"/>
        <w:gridCol w:w="1131"/>
        <w:gridCol w:w="1131"/>
        <w:gridCol w:w="1504"/>
      </w:tblGrid>
      <w:tr w:rsidR="00ED114A" w:rsidRPr="00EA1C5C" w14:paraId="51102121" w14:textId="77777777" w:rsidTr="00ED114A">
        <w:trPr>
          <w:trHeight w:val="495"/>
        </w:trPr>
        <w:tc>
          <w:tcPr>
            <w:tcW w:w="1673"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7DD6140A" w14:textId="77777777"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lastRenderedPageBreak/>
              <w:t>Mesures</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14:paraId="18CBCA6E" w14:textId="77777777"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Nature de la mesure</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14:paraId="5D21AF1B" w14:textId="77777777"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Descriptif</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14:paraId="70479425" w14:textId="77777777"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Impact chiffré 201</w:t>
            </w:r>
            <w:r w:rsidR="000E4654" w:rsidRPr="00EA1C5C">
              <w:rPr>
                <w:b/>
                <w:bCs/>
                <w:color w:val="FFFFFF"/>
                <w:sz w:val="14"/>
                <w:szCs w:val="14"/>
                <w:lang w:val="fr-BE" w:eastAsia="fr-BE"/>
              </w:rPr>
              <w:t>8</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14:paraId="050B3A85" w14:textId="77777777" w:rsidR="00ED114A" w:rsidRPr="00EA1C5C" w:rsidRDefault="000E4654" w:rsidP="00ED114A">
            <w:pPr>
              <w:jc w:val="center"/>
              <w:rPr>
                <w:b/>
                <w:bCs/>
                <w:color w:val="FFFFFF"/>
                <w:sz w:val="14"/>
                <w:szCs w:val="14"/>
                <w:lang w:val="fr-BE" w:eastAsia="fr-BE"/>
              </w:rPr>
            </w:pPr>
            <w:r w:rsidRPr="00EA1C5C">
              <w:rPr>
                <w:b/>
                <w:bCs/>
                <w:color w:val="FFFFFF"/>
                <w:sz w:val="14"/>
                <w:szCs w:val="14"/>
                <w:lang w:val="fr-BE" w:eastAsia="fr-BE"/>
              </w:rPr>
              <w:t>Projections 2019 à 2023</w:t>
            </w:r>
          </w:p>
        </w:tc>
        <w:tc>
          <w:tcPr>
            <w:tcW w:w="830" w:type="pct"/>
            <w:tcBorders>
              <w:top w:val="single" w:sz="4" w:space="0" w:color="auto"/>
              <w:left w:val="nil"/>
              <w:bottom w:val="single" w:sz="4" w:space="0" w:color="auto"/>
              <w:right w:val="single" w:sz="4" w:space="0" w:color="auto"/>
            </w:tcBorders>
            <w:shd w:val="clear" w:color="000000" w:fill="993366"/>
            <w:vAlign w:val="center"/>
            <w:hideMark/>
          </w:tcPr>
          <w:p w14:paraId="1AD0A329" w14:textId="77777777"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Calendrier de mise en œuvre</w:t>
            </w:r>
          </w:p>
        </w:tc>
      </w:tr>
      <w:tr w:rsidR="00ED114A" w:rsidRPr="00EA1C5C" w14:paraId="66476695" w14:textId="77777777"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72D3C288"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40DAC98D"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247300AA"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6AED3673"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294EB890"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830" w:type="pct"/>
            <w:tcBorders>
              <w:top w:val="nil"/>
              <w:left w:val="nil"/>
              <w:bottom w:val="single" w:sz="4" w:space="0" w:color="auto"/>
              <w:right w:val="single" w:sz="4" w:space="0" w:color="auto"/>
            </w:tcBorders>
            <w:shd w:val="clear" w:color="auto" w:fill="auto"/>
            <w:vAlign w:val="center"/>
            <w:hideMark/>
          </w:tcPr>
          <w:p w14:paraId="4C0B3D9C"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r>
      <w:tr w:rsidR="00ED114A" w:rsidRPr="00EA1C5C" w14:paraId="07837627" w14:textId="77777777"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5C3744F5"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4F5D5B3F"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4B825D79"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6348BFC6"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78F20071"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830" w:type="pct"/>
            <w:tcBorders>
              <w:top w:val="nil"/>
              <w:left w:val="nil"/>
              <w:bottom w:val="single" w:sz="4" w:space="0" w:color="auto"/>
              <w:right w:val="single" w:sz="4" w:space="0" w:color="auto"/>
            </w:tcBorders>
            <w:shd w:val="clear" w:color="auto" w:fill="auto"/>
            <w:vAlign w:val="center"/>
            <w:hideMark/>
          </w:tcPr>
          <w:p w14:paraId="7707F65E"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r>
      <w:tr w:rsidR="00ED114A" w:rsidRPr="00EA1C5C" w14:paraId="243054F8" w14:textId="77777777"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59586F56"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30B426C9"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0A40C01E"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7117033B"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1AE3E173"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830" w:type="pct"/>
            <w:tcBorders>
              <w:top w:val="nil"/>
              <w:left w:val="nil"/>
              <w:bottom w:val="single" w:sz="4" w:space="0" w:color="auto"/>
              <w:right w:val="single" w:sz="4" w:space="0" w:color="auto"/>
            </w:tcBorders>
            <w:shd w:val="clear" w:color="auto" w:fill="auto"/>
            <w:vAlign w:val="center"/>
            <w:hideMark/>
          </w:tcPr>
          <w:p w14:paraId="334CCBB9"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r>
      <w:tr w:rsidR="00ED114A" w:rsidRPr="00EA1C5C" w14:paraId="7928C82B" w14:textId="77777777"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6D3882FC"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2C05F608"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7BBC6DBD"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06CAEDE4"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vAlign w:val="center"/>
            <w:hideMark/>
          </w:tcPr>
          <w:p w14:paraId="3214EB9E"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c>
          <w:tcPr>
            <w:tcW w:w="830" w:type="pct"/>
            <w:tcBorders>
              <w:top w:val="nil"/>
              <w:left w:val="nil"/>
              <w:bottom w:val="single" w:sz="4" w:space="0" w:color="auto"/>
              <w:right w:val="single" w:sz="4" w:space="0" w:color="auto"/>
            </w:tcBorders>
            <w:shd w:val="clear" w:color="auto" w:fill="auto"/>
            <w:vAlign w:val="center"/>
            <w:hideMark/>
          </w:tcPr>
          <w:p w14:paraId="679FD12E" w14:textId="77777777" w:rsidR="00ED114A" w:rsidRPr="00EA1C5C" w:rsidRDefault="00ED114A" w:rsidP="00ED114A">
            <w:pPr>
              <w:jc w:val="right"/>
              <w:rPr>
                <w:color w:val="000000"/>
                <w:sz w:val="14"/>
                <w:szCs w:val="14"/>
                <w:lang w:val="fr-BE" w:eastAsia="fr-BE"/>
              </w:rPr>
            </w:pPr>
            <w:r w:rsidRPr="00EA1C5C">
              <w:rPr>
                <w:color w:val="000000"/>
                <w:sz w:val="14"/>
                <w:szCs w:val="14"/>
                <w:lang w:val="fr-BE" w:eastAsia="fr-BE"/>
              </w:rPr>
              <w:t> </w:t>
            </w:r>
          </w:p>
        </w:tc>
      </w:tr>
      <w:tr w:rsidR="00ED114A" w:rsidRPr="00EA1C5C" w14:paraId="341ACB99" w14:textId="77777777" w:rsidTr="00172EF4">
        <w:trPr>
          <w:trHeight w:val="170"/>
        </w:trPr>
        <w:tc>
          <w:tcPr>
            <w:tcW w:w="1673" w:type="pct"/>
            <w:tcBorders>
              <w:top w:val="nil"/>
              <w:left w:val="single" w:sz="4" w:space="0" w:color="auto"/>
              <w:bottom w:val="single" w:sz="4" w:space="0" w:color="auto"/>
              <w:right w:val="single" w:sz="4" w:space="0" w:color="auto"/>
            </w:tcBorders>
            <w:shd w:val="clear" w:color="auto" w:fill="auto"/>
            <w:noWrap/>
            <w:vAlign w:val="center"/>
            <w:hideMark/>
          </w:tcPr>
          <w:p w14:paraId="2C94207E" w14:textId="77777777"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noWrap/>
            <w:vAlign w:val="center"/>
            <w:hideMark/>
          </w:tcPr>
          <w:p w14:paraId="49AF59D0" w14:textId="77777777"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noWrap/>
            <w:vAlign w:val="center"/>
            <w:hideMark/>
          </w:tcPr>
          <w:p w14:paraId="67156ACF" w14:textId="77777777"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noWrap/>
            <w:vAlign w:val="center"/>
            <w:hideMark/>
          </w:tcPr>
          <w:p w14:paraId="3BAF76C5" w14:textId="77777777"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c>
          <w:tcPr>
            <w:tcW w:w="624" w:type="pct"/>
            <w:tcBorders>
              <w:top w:val="nil"/>
              <w:left w:val="nil"/>
              <w:bottom w:val="single" w:sz="4" w:space="0" w:color="auto"/>
              <w:right w:val="single" w:sz="4" w:space="0" w:color="auto"/>
            </w:tcBorders>
            <w:shd w:val="clear" w:color="auto" w:fill="auto"/>
            <w:noWrap/>
            <w:vAlign w:val="center"/>
            <w:hideMark/>
          </w:tcPr>
          <w:p w14:paraId="556C28CD" w14:textId="77777777"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c>
          <w:tcPr>
            <w:tcW w:w="830" w:type="pct"/>
            <w:tcBorders>
              <w:top w:val="nil"/>
              <w:left w:val="nil"/>
              <w:bottom w:val="single" w:sz="4" w:space="0" w:color="auto"/>
              <w:right w:val="single" w:sz="4" w:space="0" w:color="auto"/>
            </w:tcBorders>
            <w:shd w:val="clear" w:color="auto" w:fill="auto"/>
            <w:noWrap/>
            <w:vAlign w:val="center"/>
            <w:hideMark/>
          </w:tcPr>
          <w:p w14:paraId="31661405" w14:textId="77777777" w:rsidR="00ED114A" w:rsidRPr="00EA1C5C" w:rsidRDefault="00ED114A" w:rsidP="00ED114A">
            <w:pPr>
              <w:jc w:val="right"/>
              <w:rPr>
                <w:rFonts w:ascii="Calibri" w:hAnsi="Calibri" w:cs="Calibri"/>
                <w:color w:val="000000"/>
                <w:sz w:val="14"/>
                <w:szCs w:val="14"/>
                <w:lang w:val="fr-BE" w:eastAsia="fr-BE"/>
              </w:rPr>
            </w:pPr>
            <w:r w:rsidRPr="00EA1C5C">
              <w:rPr>
                <w:rFonts w:ascii="Calibri" w:hAnsi="Calibri" w:cs="Calibri"/>
                <w:color w:val="000000"/>
                <w:sz w:val="14"/>
                <w:szCs w:val="14"/>
                <w:lang w:val="fr-BE" w:eastAsia="fr-BE"/>
              </w:rPr>
              <w:t> </w:t>
            </w:r>
          </w:p>
        </w:tc>
      </w:tr>
    </w:tbl>
    <w:p w14:paraId="030186E0" w14:textId="77777777" w:rsidR="005C57DC" w:rsidRPr="00421881" w:rsidRDefault="005C57DC" w:rsidP="00A6395A">
      <w:pPr>
        <w:pStyle w:val="remarque"/>
        <w:rPr>
          <w:u w:val="single"/>
        </w:rPr>
      </w:pPr>
      <w:r w:rsidRPr="00421881">
        <w:rPr>
          <w:u w:val="single"/>
        </w:rPr>
        <w:t>Outre les mesures du plan de gestion:</w:t>
      </w:r>
    </w:p>
    <w:p w14:paraId="6C9FEE21" w14:textId="77777777" w:rsidR="00DF4AF5" w:rsidRPr="00ED114A" w:rsidRDefault="009574AC" w:rsidP="00A6395A">
      <w:pPr>
        <w:pStyle w:val="remarque"/>
        <w:rPr>
          <w:highlight w:val="yellow"/>
        </w:rPr>
      </w:pPr>
      <w:r w:rsidRPr="00421881">
        <w:t xml:space="preserve">En </w:t>
      </w:r>
      <w:r w:rsidR="005C57DC" w:rsidRPr="00421881">
        <w:t xml:space="preserve">dépenses de </w:t>
      </w:r>
      <w:r w:rsidR="00F11C7C" w:rsidRPr="00421881">
        <w:t>personnel, indiquez</w:t>
      </w:r>
      <w:r w:rsidRPr="00421881">
        <w:t xml:space="preserve"> la planification des départs, des engagements, des promotions, des évolutions de carrière et de la politique de remplacement et de nomination. </w:t>
      </w:r>
    </w:p>
    <w:tbl>
      <w:tblPr>
        <w:tblW w:w="5000" w:type="pct"/>
        <w:jc w:val="center"/>
        <w:tblCellMar>
          <w:left w:w="70" w:type="dxa"/>
          <w:right w:w="70" w:type="dxa"/>
        </w:tblCellMar>
        <w:tblLook w:val="04A0" w:firstRow="1" w:lastRow="0" w:firstColumn="1" w:lastColumn="0" w:noHBand="0" w:noVBand="1"/>
      </w:tblPr>
      <w:tblGrid>
        <w:gridCol w:w="1445"/>
        <w:gridCol w:w="1382"/>
        <w:gridCol w:w="1503"/>
        <w:gridCol w:w="2351"/>
        <w:gridCol w:w="2384"/>
      </w:tblGrid>
      <w:tr w:rsidR="000A2E60" w:rsidRPr="00EA1C5C" w14:paraId="657EF762" w14:textId="77777777" w:rsidTr="000A2E60">
        <w:trPr>
          <w:trHeight w:val="340"/>
          <w:jc w:val="center"/>
        </w:trPr>
        <w:tc>
          <w:tcPr>
            <w:tcW w:w="797" w:type="pct"/>
            <w:tcBorders>
              <w:top w:val="nil"/>
              <w:left w:val="nil"/>
              <w:bottom w:val="single" w:sz="4" w:space="0" w:color="auto"/>
              <w:right w:val="nil"/>
            </w:tcBorders>
            <w:shd w:val="clear" w:color="auto" w:fill="auto"/>
            <w:vAlign w:val="center"/>
            <w:hideMark/>
          </w:tcPr>
          <w:p w14:paraId="4E7F4F04" w14:textId="77777777" w:rsidR="000A2E60" w:rsidRPr="00EA1C5C" w:rsidRDefault="000A2E60" w:rsidP="002C147E">
            <w:pPr>
              <w:rPr>
                <w:color w:val="000000"/>
                <w:sz w:val="14"/>
                <w:szCs w:val="14"/>
                <w:lang w:eastAsia="fr-BE"/>
              </w:rPr>
            </w:pPr>
          </w:p>
        </w:tc>
        <w:tc>
          <w:tcPr>
            <w:tcW w:w="762"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050733EF" w14:textId="77777777" w:rsidR="000A2E60" w:rsidRPr="00EA1C5C" w:rsidRDefault="000A2E60" w:rsidP="002C147E">
            <w:pPr>
              <w:jc w:val="center"/>
              <w:rPr>
                <w:b/>
                <w:bCs/>
                <w:color w:val="FFFFFF"/>
                <w:sz w:val="14"/>
                <w:szCs w:val="14"/>
                <w:lang w:eastAsia="fr-BE"/>
              </w:rPr>
            </w:pPr>
            <w:r w:rsidRPr="00EA1C5C">
              <w:rPr>
                <w:b/>
                <w:bCs/>
                <w:color w:val="FFFFFF"/>
                <w:sz w:val="14"/>
                <w:szCs w:val="14"/>
                <w:lang w:eastAsia="fr-BE"/>
              </w:rPr>
              <w:t>Nombre ETP</w:t>
            </w:r>
          </w:p>
        </w:tc>
        <w:tc>
          <w:tcPr>
            <w:tcW w:w="829" w:type="pct"/>
            <w:tcBorders>
              <w:top w:val="single" w:sz="4" w:space="0" w:color="auto"/>
              <w:left w:val="nil"/>
              <w:bottom w:val="single" w:sz="4" w:space="0" w:color="auto"/>
              <w:right w:val="single" w:sz="4" w:space="0" w:color="auto"/>
            </w:tcBorders>
            <w:shd w:val="clear" w:color="000000" w:fill="993366"/>
            <w:vAlign w:val="center"/>
            <w:hideMark/>
          </w:tcPr>
          <w:p w14:paraId="00600563" w14:textId="77777777" w:rsidR="000A2E60" w:rsidRPr="00EA1C5C" w:rsidRDefault="000A2E60" w:rsidP="002C147E">
            <w:pPr>
              <w:jc w:val="center"/>
              <w:rPr>
                <w:b/>
                <w:bCs/>
                <w:color w:val="FFFFFF"/>
                <w:sz w:val="14"/>
                <w:szCs w:val="14"/>
                <w:lang w:eastAsia="fr-BE"/>
              </w:rPr>
            </w:pPr>
            <w:r w:rsidRPr="00EA1C5C">
              <w:rPr>
                <w:b/>
                <w:bCs/>
                <w:color w:val="FFFFFF"/>
                <w:sz w:val="14"/>
                <w:szCs w:val="14"/>
                <w:lang w:eastAsia="fr-BE"/>
              </w:rPr>
              <w:t>Date d’entrée/</w:t>
            </w:r>
          </w:p>
          <w:p w14:paraId="7EBB44DC" w14:textId="77777777" w:rsidR="000A2E60" w:rsidRPr="00EA1C5C" w:rsidRDefault="000A2E60" w:rsidP="002C147E">
            <w:pPr>
              <w:jc w:val="center"/>
              <w:rPr>
                <w:b/>
                <w:bCs/>
                <w:color w:val="FFFFFF"/>
                <w:sz w:val="14"/>
                <w:szCs w:val="14"/>
                <w:lang w:eastAsia="fr-BE"/>
              </w:rPr>
            </w:pPr>
            <w:r w:rsidRPr="00EA1C5C">
              <w:rPr>
                <w:b/>
                <w:bCs/>
                <w:color w:val="FFFFFF"/>
                <w:sz w:val="14"/>
                <w:szCs w:val="14"/>
                <w:lang w:eastAsia="fr-BE"/>
              </w:rPr>
              <w:t>Date de sortie</w:t>
            </w:r>
          </w:p>
        </w:tc>
        <w:tc>
          <w:tcPr>
            <w:tcW w:w="1297" w:type="pct"/>
            <w:tcBorders>
              <w:top w:val="single" w:sz="4" w:space="0" w:color="auto"/>
              <w:left w:val="nil"/>
              <w:bottom w:val="single" w:sz="4" w:space="0" w:color="auto"/>
              <w:right w:val="single" w:sz="4" w:space="0" w:color="auto"/>
            </w:tcBorders>
            <w:shd w:val="clear" w:color="000000" w:fill="993366"/>
            <w:vAlign w:val="center"/>
            <w:hideMark/>
          </w:tcPr>
          <w:p w14:paraId="714D97F8" w14:textId="77777777" w:rsidR="000A2E60" w:rsidRPr="00EA1C5C" w:rsidRDefault="000A2E60" w:rsidP="000A2E60">
            <w:pPr>
              <w:jc w:val="center"/>
              <w:rPr>
                <w:b/>
                <w:bCs/>
                <w:color w:val="FFFFFF"/>
                <w:sz w:val="14"/>
                <w:szCs w:val="14"/>
                <w:lang w:eastAsia="fr-BE"/>
              </w:rPr>
            </w:pPr>
            <w:r w:rsidRPr="00EA1C5C">
              <w:rPr>
                <w:b/>
                <w:bCs/>
                <w:color w:val="FFFFFF"/>
                <w:sz w:val="14"/>
                <w:szCs w:val="14"/>
                <w:lang w:eastAsia="fr-BE"/>
              </w:rPr>
              <w:t>Impact année en cours</w:t>
            </w:r>
          </w:p>
          <w:p w14:paraId="48CBEA79" w14:textId="77777777" w:rsidR="000A2E60" w:rsidRPr="00EA1C5C" w:rsidRDefault="000A2E60" w:rsidP="000A2E60">
            <w:pPr>
              <w:jc w:val="center"/>
              <w:rPr>
                <w:b/>
                <w:bCs/>
                <w:color w:val="FFFFFF"/>
                <w:sz w:val="14"/>
                <w:szCs w:val="14"/>
                <w:lang w:eastAsia="fr-BE"/>
              </w:rPr>
            </w:pPr>
            <w:r w:rsidRPr="00EA1C5C">
              <w:rPr>
                <w:b/>
                <w:bCs/>
                <w:color w:val="FFFFFF"/>
                <w:sz w:val="14"/>
                <w:szCs w:val="14"/>
                <w:lang w:eastAsia="fr-BE"/>
              </w:rPr>
              <w:t>« sur l’année N »</w:t>
            </w:r>
          </w:p>
        </w:tc>
        <w:tc>
          <w:tcPr>
            <w:tcW w:w="1315" w:type="pct"/>
            <w:tcBorders>
              <w:top w:val="single" w:sz="4" w:space="0" w:color="auto"/>
              <w:left w:val="nil"/>
              <w:bottom w:val="single" w:sz="4" w:space="0" w:color="auto"/>
              <w:right w:val="single" w:sz="4" w:space="0" w:color="auto"/>
            </w:tcBorders>
            <w:shd w:val="clear" w:color="000000" w:fill="993366"/>
            <w:vAlign w:val="center"/>
            <w:hideMark/>
          </w:tcPr>
          <w:p w14:paraId="51EEF4A7" w14:textId="77777777" w:rsidR="000A2E60" w:rsidRPr="00EA1C5C" w:rsidRDefault="000A2E60" w:rsidP="002C147E">
            <w:pPr>
              <w:jc w:val="center"/>
              <w:rPr>
                <w:b/>
                <w:bCs/>
                <w:color w:val="FFFFFF"/>
                <w:sz w:val="14"/>
                <w:szCs w:val="14"/>
                <w:lang w:eastAsia="fr-BE"/>
              </w:rPr>
            </w:pPr>
            <w:r w:rsidRPr="00EA1C5C">
              <w:rPr>
                <w:b/>
                <w:bCs/>
                <w:color w:val="FFFFFF"/>
                <w:sz w:val="14"/>
                <w:szCs w:val="14"/>
                <w:lang w:eastAsia="fr-BE"/>
              </w:rPr>
              <w:t>Impact en année pleine</w:t>
            </w:r>
          </w:p>
          <w:p w14:paraId="572C9C8F" w14:textId="77777777" w:rsidR="000A2E60" w:rsidRPr="00EA1C5C" w:rsidRDefault="000A2E60" w:rsidP="002C147E">
            <w:pPr>
              <w:jc w:val="center"/>
              <w:rPr>
                <w:b/>
                <w:bCs/>
                <w:color w:val="FFFFFF"/>
                <w:sz w:val="14"/>
                <w:szCs w:val="14"/>
                <w:lang w:eastAsia="fr-BE"/>
              </w:rPr>
            </w:pPr>
            <w:r w:rsidRPr="00EA1C5C">
              <w:rPr>
                <w:b/>
                <w:bCs/>
                <w:color w:val="FFFFFF"/>
                <w:sz w:val="14"/>
                <w:szCs w:val="14"/>
                <w:lang w:eastAsia="fr-BE"/>
              </w:rPr>
              <w:t>« sur la trajectoire »</w:t>
            </w:r>
          </w:p>
        </w:tc>
      </w:tr>
      <w:tr w:rsidR="000A2E60" w:rsidRPr="00EA1C5C" w14:paraId="6F22FE62" w14:textId="77777777" w:rsidTr="000A2E60">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52E557D9" w14:textId="77777777" w:rsidR="000A2E60" w:rsidRPr="00EA1C5C" w:rsidRDefault="000A2E60" w:rsidP="002C147E">
            <w:pPr>
              <w:rPr>
                <w:color w:val="000000"/>
                <w:sz w:val="14"/>
                <w:szCs w:val="14"/>
                <w:lang w:eastAsia="fr-BE"/>
              </w:rPr>
            </w:pPr>
            <w:r w:rsidRPr="00EA1C5C">
              <w:rPr>
                <w:color w:val="000000"/>
                <w:sz w:val="14"/>
                <w:szCs w:val="14"/>
                <w:lang w:eastAsia="fr-BE"/>
              </w:rPr>
              <w:t>Départs</w:t>
            </w:r>
          </w:p>
        </w:tc>
        <w:tc>
          <w:tcPr>
            <w:tcW w:w="762" w:type="pct"/>
            <w:tcBorders>
              <w:top w:val="nil"/>
              <w:left w:val="nil"/>
              <w:bottom w:val="single" w:sz="4" w:space="0" w:color="auto"/>
              <w:right w:val="single" w:sz="4" w:space="0" w:color="auto"/>
            </w:tcBorders>
            <w:shd w:val="clear" w:color="auto" w:fill="auto"/>
            <w:vAlign w:val="center"/>
            <w:hideMark/>
          </w:tcPr>
          <w:p w14:paraId="4367F33A" w14:textId="77777777"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14:paraId="05EAD848" w14:textId="77777777"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14:paraId="1D77FE53" w14:textId="77777777"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14:paraId="1F648A86" w14:textId="77777777" w:rsidR="000A2E60" w:rsidRPr="00EA1C5C" w:rsidRDefault="000A2E60" w:rsidP="002C147E">
            <w:pPr>
              <w:jc w:val="right"/>
              <w:rPr>
                <w:color w:val="000000"/>
                <w:sz w:val="14"/>
                <w:szCs w:val="14"/>
                <w:lang w:eastAsia="fr-BE"/>
              </w:rPr>
            </w:pPr>
          </w:p>
        </w:tc>
      </w:tr>
      <w:tr w:rsidR="000A2E60" w:rsidRPr="00EA1C5C" w14:paraId="3B270FDB" w14:textId="77777777" w:rsidTr="000A2E60">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2C85EF49" w14:textId="77777777" w:rsidR="000A2E60" w:rsidRPr="00EA1C5C" w:rsidRDefault="000A2E60" w:rsidP="002C147E">
            <w:pPr>
              <w:rPr>
                <w:color w:val="000000"/>
                <w:sz w:val="14"/>
                <w:szCs w:val="14"/>
                <w:lang w:eastAsia="fr-BE"/>
              </w:rPr>
            </w:pPr>
            <w:r w:rsidRPr="00EA1C5C">
              <w:rPr>
                <w:color w:val="000000"/>
                <w:sz w:val="14"/>
                <w:szCs w:val="14"/>
                <w:lang w:eastAsia="fr-BE"/>
              </w:rPr>
              <w:t>Remplacements</w:t>
            </w:r>
          </w:p>
        </w:tc>
        <w:tc>
          <w:tcPr>
            <w:tcW w:w="762" w:type="pct"/>
            <w:tcBorders>
              <w:top w:val="nil"/>
              <w:left w:val="nil"/>
              <w:bottom w:val="single" w:sz="4" w:space="0" w:color="auto"/>
              <w:right w:val="single" w:sz="4" w:space="0" w:color="auto"/>
            </w:tcBorders>
            <w:shd w:val="clear" w:color="auto" w:fill="auto"/>
            <w:vAlign w:val="center"/>
            <w:hideMark/>
          </w:tcPr>
          <w:p w14:paraId="29399CC3" w14:textId="77777777"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14:paraId="223FA521" w14:textId="77777777"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14:paraId="7EAEB6FB" w14:textId="77777777"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14:paraId="0FAEACC7" w14:textId="77777777" w:rsidR="000A2E60" w:rsidRPr="00EA1C5C" w:rsidRDefault="000A2E60" w:rsidP="002C147E">
            <w:pPr>
              <w:jc w:val="right"/>
              <w:rPr>
                <w:color w:val="000000"/>
                <w:sz w:val="14"/>
                <w:szCs w:val="14"/>
                <w:lang w:eastAsia="fr-BE"/>
              </w:rPr>
            </w:pPr>
          </w:p>
        </w:tc>
      </w:tr>
      <w:tr w:rsidR="000A2E60" w:rsidRPr="00EA1C5C" w14:paraId="6EA86185" w14:textId="77777777" w:rsidTr="000A2E60">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64981BEC" w14:textId="77777777" w:rsidR="000A2E60" w:rsidRPr="00EA1C5C" w:rsidRDefault="000A2E60" w:rsidP="00D711D7">
            <w:pPr>
              <w:rPr>
                <w:iCs/>
                <w:color w:val="000000"/>
                <w:sz w:val="14"/>
                <w:szCs w:val="14"/>
                <w:lang w:eastAsia="fr-BE"/>
              </w:rPr>
            </w:pPr>
            <w:r w:rsidRPr="00EA1C5C">
              <w:rPr>
                <w:iCs/>
                <w:color w:val="000000"/>
                <w:sz w:val="14"/>
                <w:szCs w:val="14"/>
                <w:lang w:eastAsia="fr-BE"/>
              </w:rPr>
              <w:t>Engagements</w:t>
            </w:r>
          </w:p>
        </w:tc>
        <w:tc>
          <w:tcPr>
            <w:tcW w:w="762" w:type="pct"/>
            <w:tcBorders>
              <w:top w:val="nil"/>
              <w:left w:val="nil"/>
              <w:bottom w:val="single" w:sz="4" w:space="0" w:color="auto"/>
              <w:right w:val="single" w:sz="4" w:space="0" w:color="auto"/>
            </w:tcBorders>
            <w:shd w:val="clear" w:color="auto" w:fill="auto"/>
            <w:vAlign w:val="center"/>
            <w:hideMark/>
          </w:tcPr>
          <w:p w14:paraId="3A7424FF" w14:textId="77777777"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14:paraId="14BC1292" w14:textId="77777777"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14:paraId="0E212CE8" w14:textId="77777777"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14:paraId="29C466CC" w14:textId="77777777" w:rsidR="000A2E60" w:rsidRPr="00EA1C5C" w:rsidRDefault="000A2E60" w:rsidP="002C147E">
            <w:pPr>
              <w:jc w:val="right"/>
              <w:rPr>
                <w:color w:val="000000"/>
                <w:sz w:val="14"/>
                <w:szCs w:val="14"/>
                <w:lang w:eastAsia="fr-BE"/>
              </w:rPr>
            </w:pPr>
          </w:p>
        </w:tc>
      </w:tr>
      <w:tr w:rsidR="000A2E60" w:rsidRPr="00EA1C5C" w14:paraId="202EAEA0" w14:textId="77777777" w:rsidTr="000A2E60">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4CB21B1C" w14:textId="77777777" w:rsidR="000A2E60" w:rsidRPr="00EA1C5C" w:rsidRDefault="000A2E60" w:rsidP="002C147E">
            <w:pPr>
              <w:rPr>
                <w:color w:val="000000"/>
                <w:sz w:val="14"/>
                <w:szCs w:val="14"/>
                <w:lang w:eastAsia="fr-BE"/>
              </w:rPr>
            </w:pPr>
            <w:r w:rsidRPr="00EA1C5C">
              <w:rPr>
                <w:color w:val="000000"/>
                <w:sz w:val="14"/>
                <w:szCs w:val="14"/>
                <w:lang w:eastAsia="fr-BE"/>
              </w:rPr>
              <w:t>Promotions</w:t>
            </w:r>
          </w:p>
        </w:tc>
        <w:tc>
          <w:tcPr>
            <w:tcW w:w="762" w:type="pct"/>
            <w:tcBorders>
              <w:top w:val="nil"/>
              <w:left w:val="nil"/>
              <w:bottom w:val="single" w:sz="4" w:space="0" w:color="auto"/>
              <w:right w:val="single" w:sz="4" w:space="0" w:color="auto"/>
            </w:tcBorders>
            <w:shd w:val="clear" w:color="auto" w:fill="auto"/>
            <w:vAlign w:val="center"/>
            <w:hideMark/>
          </w:tcPr>
          <w:p w14:paraId="67C6DB4F" w14:textId="77777777"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14:paraId="52D8533E" w14:textId="77777777"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14:paraId="4FFE60CB" w14:textId="77777777"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14:paraId="6CD41B78" w14:textId="77777777" w:rsidR="000A2E60" w:rsidRPr="00EA1C5C" w:rsidRDefault="000A2E60" w:rsidP="002C147E">
            <w:pPr>
              <w:jc w:val="right"/>
              <w:rPr>
                <w:color w:val="000000"/>
                <w:sz w:val="14"/>
                <w:szCs w:val="14"/>
                <w:lang w:eastAsia="fr-BE"/>
              </w:rPr>
            </w:pPr>
          </w:p>
        </w:tc>
      </w:tr>
      <w:tr w:rsidR="000A2E60" w:rsidRPr="00EA1C5C" w14:paraId="315908E4" w14:textId="77777777" w:rsidTr="000A2E60">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39EDF67C" w14:textId="77777777" w:rsidR="000A2E60" w:rsidRPr="00EA1C5C" w:rsidRDefault="000A2E60" w:rsidP="002C147E">
            <w:pPr>
              <w:rPr>
                <w:color w:val="000000"/>
                <w:sz w:val="14"/>
                <w:szCs w:val="14"/>
                <w:lang w:eastAsia="fr-BE"/>
              </w:rPr>
            </w:pPr>
            <w:r w:rsidRPr="00EA1C5C">
              <w:rPr>
                <w:color w:val="000000"/>
                <w:sz w:val="14"/>
                <w:szCs w:val="14"/>
                <w:lang w:eastAsia="fr-BE"/>
              </w:rPr>
              <w:t>Nominations</w:t>
            </w:r>
          </w:p>
        </w:tc>
        <w:tc>
          <w:tcPr>
            <w:tcW w:w="762" w:type="pct"/>
            <w:tcBorders>
              <w:top w:val="nil"/>
              <w:left w:val="nil"/>
              <w:bottom w:val="single" w:sz="4" w:space="0" w:color="auto"/>
              <w:right w:val="single" w:sz="4" w:space="0" w:color="auto"/>
            </w:tcBorders>
            <w:shd w:val="clear" w:color="auto" w:fill="auto"/>
            <w:vAlign w:val="center"/>
            <w:hideMark/>
          </w:tcPr>
          <w:p w14:paraId="7915BC06" w14:textId="77777777"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14:paraId="51DB2F3C" w14:textId="77777777"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14:paraId="60AFF0C7" w14:textId="77777777"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14:paraId="58B4F648" w14:textId="77777777" w:rsidR="000A2E60" w:rsidRPr="00EA1C5C" w:rsidRDefault="000A2E60" w:rsidP="002C147E">
            <w:pPr>
              <w:jc w:val="right"/>
              <w:rPr>
                <w:color w:val="000000"/>
                <w:sz w:val="14"/>
                <w:szCs w:val="14"/>
                <w:lang w:eastAsia="fr-BE"/>
              </w:rPr>
            </w:pPr>
          </w:p>
        </w:tc>
      </w:tr>
      <w:tr w:rsidR="000A2E60" w:rsidRPr="00EA1C5C" w14:paraId="4813785C" w14:textId="77777777" w:rsidTr="000A2E60">
        <w:trPr>
          <w:trHeight w:val="170"/>
          <w:jc w:val="center"/>
        </w:trPr>
        <w:tc>
          <w:tcPr>
            <w:tcW w:w="797" w:type="pct"/>
            <w:tcBorders>
              <w:top w:val="nil"/>
              <w:left w:val="single" w:sz="4" w:space="0" w:color="auto"/>
              <w:bottom w:val="single" w:sz="4" w:space="0" w:color="auto"/>
              <w:right w:val="single" w:sz="4" w:space="0" w:color="auto"/>
            </w:tcBorders>
            <w:shd w:val="clear" w:color="000000" w:fill="BFBFBF"/>
            <w:vAlign w:val="center"/>
            <w:hideMark/>
          </w:tcPr>
          <w:p w14:paraId="3FB6D969" w14:textId="77777777" w:rsidR="000A2E60" w:rsidRPr="00EA1C5C" w:rsidRDefault="000A2E60" w:rsidP="002C147E">
            <w:pPr>
              <w:jc w:val="center"/>
              <w:rPr>
                <w:b/>
                <w:bCs/>
                <w:color w:val="000000"/>
                <w:sz w:val="14"/>
                <w:szCs w:val="14"/>
                <w:lang w:eastAsia="fr-BE"/>
              </w:rPr>
            </w:pPr>
            <w:r w:rsidRPr="00EA1C5C">
              <w:rPr>
                <w:b/>
                <w:bCs/>
                <w:color w:val="000000"/>
                <w:sz w:val="14"/>
                <w:szCs w:val="14"/>
                <w:lang w:eastAsia="fr-BE"/>
              </w:rPr>
              <w:t>TOTAL</w:t>
            </w:r>
          </w:p>
        </w:tc>
        <w:tc>
          <w:tcPr>
            <w:tcW w:w="762" w:type="pct"/>
            <w:tcBorders>
              <w:top w:val="nil"/>
              <w:left w:val="nil"/>
              <w:bottom w:val="single" w:sz="4" w:space="0" w:color="auto"/>
              <w:right w:val="single" w:sz="4" w:space="0" w:color="auto"/>
            </w:tcBorders>
            <w:shd w:val="clear" w:color="000000" w:fill="BFBFBF"/>
            <w:vAlign w:val="center"/>
            <w:hideMark/>
          </w:tcPr>
          <w:p w14:paraId="64BF6F07" w14:textId="77777777" w:rsidR="000A2E60" w:rsidRPr="00EA1C5C" w:rsidRDefault="000A2E60" w:rsidP="002C147E">
            <w:pPr>
              <w:rPr>
                <w:b/>
                <w:bCs/>
                <w:color w:val="000000"/>
                <w:sz w:val="14"/>
                <w:szCs w:val="14"/>
                <w:lang w:eastAsia="fr-BE"/>
              </w:rPr>
            </w:pPr>
          </w:p>
        </w:tc>
        <w:tc>
          <w:tcPr>
            <w:tcW w:w="829" w:type="pct"/>
            <w:tcBorders>
              <w:top w:val="nil"/>
              <w:left w:val="nil"/>
              <w:bottom w:val="single" w:sz="4" w:space="0" w:color="auto"/>
              <w:right w:val="single" w:sz="4" w:space="0" w:color="auto"/>
            </w:tcBorders>
            <w:shd w:val="clear" w:color="000000" w:fill="BFBFBF"/>
            <w:vAlign w:val="center"/>
            <w:hideMark/>
          </w:tcPr>
          <w:p w14:paraId="1F13503D" w14:textId="77777777" w:rsidR="000A2E60" w:rsidRPr="00EA1C5C" w:rsidRDefault="000A2E60" w:rsidP="002C147E">
            <w:pPr>
              <w:rPr>
                <w:b/>
                <w:bCs/>
                <w:color w:val="000000"/>
                <w:sz w:val="14"/>
                <w:szCs w:val="14"/>
                <w:lang w:eastAsia="fr-BE"/>
              </w:rPr>
            </w:pPr>
          </w:p>
        </w:tc>
        <w:tc>
          <w:tcPr>
            <w:tcW w:w="1297" w:type="pct"/>
            <w:tcBorders>
              <w:top w:val="nil"/>
              <w:left w:val="nil"/>
              <w:bottom w:val="single" w:sz="4" w:space="0" w:color="auto"/>
              <w:right w:val="single" w:sz="4" w:space="0" w:color="auto"/>
            </w:tcBorders>
            <w:shd w:val="clear" w:color="000000" w:fill="BFBFBF"/>
            <w:vAlign w:val="center"/>
            <w:hideMark/>
          </w:tcPr>
          <w:p w14:paraId="42F9EED4" w14:textId="77777777" w:rsidR="000A2E60" w:rsidRPr="00EA1C5C" w:rsidRDefault="000A2E60" w:rsidP="002C147E">
            <w:pPr>
              <w:jc w:val="right"/>
              <w:rPr>
                <w:b/>
                <w:bCs/>
                <w:color w:val="000000"/>
                <w:sz w:val="14"/>
                <w:szCs w:val="14"/>
                <w:lang w:eastAsia="fr-BE"/>
              </w:rPr>
            </w:pPr>
            <w:r w:rsidRPr="00EA1C5C">
              <w:rPr>
                <w:b/>
                <w:bCs/>
                <w:color w:val="000000"/>
                <w:sz w:val="14"/>
                <w:szCs w:val="14"/>
                <w:lang w:eastAsia="fr-BE"/>
              </w:rPr>
              <w:t>0,00 €</w:t>
            </w:r>
          </w:p>
        </w:tc>
        <w:tc>
          <w:tcPr>
            <w:tcW w:w="1315" w:type="pct"/>
            <w:tcBorders>
              <w:top w:val="nil"/>
              <w:left w:val="nil"/>
              <w:bottom w:val="single" w:sz="4" w:space="0" w:color="auto"/>
              <w:right w:val="single" w:sz="4" w:space="0" w:color="auto"/>
            </w:tcBorders>
            <w:shd w:val="clear" w:color="000000" w:fill="BFBFBF"/>
            <w:vAlign w:val="center"/>
            <w:hideMark/>
          </w:tcPr>
          <w:p w14:paraId="094C1D7A" w14:textId="77777777" w:rsidR="000A2E60" w:rsidRPr="00EA1C5C" w:rsidRDefault="000A2E60" w:rsidP="002C147E">
            <w:pPr>
              <w:jc w:val="right"/>
              <w:rPr>
                <w:b/>
                <w:bCs/>
                <w:color w:val="000000"/>
                <w:sz w:val="14"/>
                <w:szCs w:val="14"/>
                <w:lang w:eastAsia="fr-BE"/>
              </w:rPr>
            </w:pPr>
            <w:r w:rsidRPr="00EA1C5C">
              <w:rPr>
                <w:b/>
                <w:bCs/>
                <w:color w:val="000000"/>
                <w:sz w:val="14"/>
                <w:szCs w:val="14"/>
                <w:lang w:eastAsia="fr-BE"/>
              </w:rPr>
              <w:t>0,00 €</w:t>
            </w:r>
          </w:p>
        </w:tc>
      </w:tr>
    </w:tbl>
    <w:p w14:paraId="2DFD2D40" w14:textId="77777777" w:rsidR="00A6395A" w:rsidRPr="00421881" w:rsidRDefault="009574AC" w:rsidP="009335E4">
      <w:pPr>
        <w:pStyle w:val="remarque"/>
      </w:pPr>
      <w:r w:rsidRPr="00421881">
        <w:t xml:space="preserve">En </w:t>
      </w:r>
      <w:r w:rsidR="005C57DC" w:rsidRPr="00421881">
        <w:t xml:space="preserve">dépenses fonctionnement, </w:t>
      </w:r>
      <w:r w:rsidRPr="00421881">
        <w:t>indique</w:t>
      </w:r>
      <w:r w:rsidR="00F11C7C" w:rsidRPr="00421881">
        <w:t>z</w:t>
      </w:r>
      <w:r w:rsidRPr="00421881">
        <w:t xml:space="preserve"> les mesures comportementales et organisationnelles. </w:t>
      </w:r>
    </w:p>
    <w:p w14:paraId="64BDC332" w14:textId="77777777" w:rsidR="005C57DC" w:rsidRPr="00421881" w:rsidRDefault="001F712A" w:rsidP="00A6395A">
      <w:pPr>
        <w:pStyle w:val="remarque"/>
      </w:pPr>
      <w:r w:rsidRPr="00421881">
        <w:t xml:space="preserve">En </w:t>
      </w:r>
      <w:r w:rsidR="005C57DC" w:rsidRPr="00421881">
        <w:t xml:space="preserve">dépenses de </w:t>
      </w:r>
      <w:r w:rsidRPr="00421881">
        <w:t xml:space="preserve">transferts, pour une Commune en déficit à l’exercice propre, la circulaire budgétaire  </w:t>
      </w:r>
      <w:proofErr w:type="spellStart"/>
      <w:r w:rsidRPr="00421881">
        <w:t>présice</w:t>
      </w:r>
      <w:proofErr w:type="spellEnd"/>
      <w:r w:rsidRPr="00421881">
        <w:t xml:space="preserve"> qu'une attention particulière sera donnée aux dépenses de subventions.</w:t>
      </w:r>
      <w:r w:rsidR="005C57DC" w:rsidRPr="00421881">
        <w:t xml:space="preserve"> Les Communes qui pourraient être concernées par une trop forte augmentation de ces dépenses pourraient se voir recommander de prendre des mesures drastiques en vue de répondre en partie au retour à l'équilibre.</w:t>
      </w:r>
    </w:p>
    <w:p w14:paraId="5EF631EC" w14:textId="77777777" w:rsidR="0088201A" w:rsidRPr="00EA1C5C" w:rsidRDefault="005C57DC" w:rsidP="00EA1C5C">
      <w:pPr>
        <w:pStyle w:val="remarque"/>
      </w:pPr>
      <w:r w:rsidRPr="00421881">
        <w:t xml:space="preserve">En dépenses de dette, indiquez les mesures de </w:t>
      </w:r>
      <w:proofErr w:type="spellStart"/>
      <w:r w:rsidRPr="00421881">
        <w:t>réechelonnement</w:t>
      </w:r>
      <w:proofErr w:type="spellEnd"/>
      <w:r w:rsidRPr="00421881">
        <w:t xml:space="preserve"> des emprunts et de gestion active de la dette.</w:t>
      </w:r>
    </w:p>
    <w:p w14:paraId="25E625FE" w14:textId="77777777" w:rsidR="005E7657" w:rsidRPr="009335E4" w:rsidRDefault="005E7657" w:rsidP="005E7657">
      <w:pPr>
        <w:pStyle w:val="titrenum"/>
        <w:rPr>
          <w:b w:val="0"/>
        </w:rPr>
      </w:pPr>
      <w:bookmarkStart w:id="66" w:name="_Toc36201825"/>
      <w:r w:rsidRPr="009C5387">
        <w:rPr>
          <w:b w:val="0"/>
        </w:rPr>
        <w:t>Synergies</w:t>
      </w:r>
      <w:bookmarkEnd w:id="66"/>
    </w:p>
    <w:p w14:paraId="094C5366" w14:textId="77777777" w:rsidR="00B74359" w:rsidRDefault="00B74359" w:rsidP="00B74359">
      <w:pPr>
        <w:pStyle w:val="Sansinterligne"/>
        <w:jc w:val="both"/>
      </w:pPr>
      <w:r w:rsidRPr="00B74359">
        <w:t>L’optimalisation des ressources et expertises de chacun au travers d’une collaboration accrue pour chaque service rendu aux citoyens doit également constituer un objectif prioritaire, notamment afin d’éviter les doublons au niveau communal et para-local et de s’assurer d’une gestion maîtrisée et rationalisée des ressources locales.</w:t>
      </w:r>
    </w:p>
    <w:p w14:paraId="50282687" w14:textId="77777777" w:rsidR="005E7657" w:rsidRPr="00323E55" w:rsidRDefault="005E7657" w:rsidP="005E7657">
      <w:pPr>
        <w:pStyle w:val="12-6"/>
      </w:pPr>
      <w:r>
        <w:t>P</w:t>
      </w:r>
      <w:r w:rsidRPr="00323E55">
        <w:t>rogramme et</w:t>
      </w:r>
      <w:r>
        <w:t xml:space="preserve"> calendrier:</w:t>
      </w:r>
    </w:p>
    <w:p w14:paraId="2F5AE4E8" w14:textId="77777777" w:rsidR="005E7657" w:rsidRDefault="005E7657" w:rsidP="005E7657">
      <w:pPr>
        <w:pStyle w:val="num"/>
        <w:rPr>
          <w:lang w:val="fr-BE"/>
        </w:rPr>
      </w:pPr>
      <w:r>
        <w:rPr>
          <w:lang w:val="fr-BE"/>
        </w:rPr>
        <w:t xml:space="preserve">services </w:t>
      </w:r>
      <w:proofErr w:type="spellStart"/>
      <w:r>
        <w:rPr>
          <w:lang w:val="fr-BE"/>
        </w:rPr>
        <w:t>synergisés</w:t>
      </w:r>
      <w:proofErr w:type="spellEnd"/>
      <w:r>
        <w:rPr>
          <w:lang w:val="fr-BE"/>
        </w:rPr>
        <w:t>;</w:t>
      </w:r>
    </w:p>
    <w:p w14:paraId="4D0C6648" w14:textId="77777777" w:rsidR="005E7657" w:rsidRDefault="005E7657" w:rsidP="005E7657">
      <w:pPr>
        <w:pStyle w:val="num"/>
        <w:rPr>
          <w:lang w:val="fr-BE"/>
        </w:rPr>
      </w:pPr>
      <w:r>
        <w:rPr>
          <w:lang w:val="fr-BE"/>
        </w:rPr>
        <w:t>marchés conjoints;</w:t>
      </w:r>
    </w:p>
    <w:p w14:paraId="6FBCB55D" w14:textId="77777777" w:rsidR="005E7657" w:rsidRDefault="005E7657" w:rsidP="005E7657">
      <w:pPr>
        <w:pStyle w:val="num"/>
        <w:rPr>
          <w:lang w:val="fr-BE"/>
        </w:rPr>
      </w:pPr>
      <w:r>
        <w:rPr>
          <w:lang w:val="fr-BE"/>
        </w:rPr>
        <w:t>collaborations et partenariat;</w:t>
      </w:r>
    </w:p>
    <w:p w14:paraId="3586AF7D" w14:textId="77777777" w:rsidR="005E7657" w:rsidRDefault="005E7657" w:rsidP="005E7657">
      <w:pPr>
        <w:pStyle w:val="num"/>
        <w:rPr>
          <w:lang w:val="fr-BE"/>
        </w:rPr>
      </w:pPr>
      <w:r>
        <w:rPr>
          <w:lang w:val="fr-BE"/>
        </w:rPr>
        <w:t>autres (à préciser).</w:t>
      </w:r>
    </w:p>
    <w:p w14:paraId="0B072E3F" w14:textId="77777777" w:rsidR="005E7657" w:rsidRPr="00323E55" w:rsidRDefault="005E7657" w:rsidP="005E7657">
      <w:pPr>
        <w:pStyle w:val="norm"/>
      </w:pPr>
      <w:proofErr w:type="spellStart"/>
      <w:r>
        <w:t>S</w:t>
      </w:r>
      <w:r w:rsidRPr="00323E55">
        <w:t>upracommunalité</w:t>
      </w:r>
      <w:proofErr w:type="spellEnd"/>
      <w:r w:rsidRPr="00323E55">
        <w:t>.</w:t>
      </w:r>
    </w:p>
    <w:p w14:paraId="2D85E694" w14:textId="77777777" w:rsidR="0088201A" w:rsidRPr="00E6032F" w:rsidRDefault="0088201A" w:rsidP="0088201A">
      <w:pPr>
        <w:pStyle w:val="titrenum"/>
        <w:rPr>
          <w:b w:val="0"/>
        </w:rPr>
      </w:pPr>
      <w:bookmarkStart w:id="67" w:name="_Toc36201826"/>
      <w:r w:rsidRPr="00E6032F">
        <w:rPr>
          <w:b w:val="0"/>
        </w:rPr>
        <w:t xml:space="preserve">Evolution des dotations communales allouées aux entités consolidées de </w:t>
      </w:r>
      <w:r>
        <w:rPr>
          <w:b w:val="0"/>
        </w:rPr>
        <w:t>N</w:t>
      </w:r>
      <w:r w:rsidR="00B87162">
        <w:rPr>
          <w:b w:val="0"/>
        </w:rPr>
        <w:t xml:space="preserve"> à</w:t>
      </w:r>
      <w:r w:rsidRPr="00E6032F">
        <w:rPr>
          <w:b w:val="0"/>
        </w:rPr>
        <w:t xml:space="preserve"> </w:t>
      </w:r>
      <w:r>
        <w:rPr>
          <w:b w:val="0"/>
        </w:rPr>
        <w:t>N</w:t>
      </w:r>
      <w:r w:rsidR="00B87162">
        <w:rPr>
          <w:b w:val="0"/>
        </w:rPr>
        <w:t>+5</w:t>
      </w:r>
      <w:bookmarkEnd w:id="67"/>
    </w:p>
    <w:p w14:paraId="04EB7E61" w14:textId="77777777" w:rsidR="007143FF" w:rsidRPr="00DD5C98" w:rsidRDefault="007143FF" w:rsidP="007143FF">
      <w:pPr>
        <w:jc w:val="both"/>
      </w:pPr>
      <w:r w:rsidRPr="00DD5C98">
        <w:t>Les interventions financières aux entités consolidées</w:t>
      </w:r>
      <w:r w:rsidR="00354A61">
        <w:t xml:space="preserve"> </w:t>
      </w:r>
      <w:r w:rsidRPr="00DD5C98">
        <w:t xml:space="preserve">inscrites dans le plan de gestion seront considérées comme des </w:t>
      </w:r>
      <w:r w:rsidRPr="007143FF">
        <w:rPr>
          <w:u w:val="single"/>
        </w:rPr>
        <w:t>montants maxima fixés pour une durée de 5 ans</w:t>
      </w:r>
      <w:r w:rsidRPr="00DD5C98">
        <w:t>. Toute modification à la hausse devra se faire en parfaite concertation avec la Commune</w:t>
      </w:r>
      <w:r w:rsidR="0030224F">
        <w:t xml:space="preserve"> </w:t>
      </w:r>
      <w:r w:rsidRPr="00DD5C98">
        <w:t xml:space="preserve">avec </w:t>
      </w:r>
      <w:r w:rsidRPr="00DD5C98">
        <w:lastRenderedPageBreak/>
        <w:t>accord du Centre au préalable et sans compromettre la trajectoire budgétaire de la Commune.</w:t>
      </w:r>
    </w:p>
    <w:p w14:paraId="595C1512" w14:textId="77777777" w:rsidR="007143FF" w:rsidRDefault="007143FF" w:rsidP="002D054A">
      <w:pPr>
        <w:spacing w:before="240" w:after="240"/>
        <w:jc w:val="both"/>
      </w:pPr>
      <w:bookmarkStart w:id="68" w:name="_Toc508887300"/>
      <w:bookmarkStart w:id="69" w:name="_Toc510778612"/>
      <w:r w:rsidRPr="0088201A">
        <w:t>En outre, il doit y avoir concordance avec les montants figurant au niveau des tableaux de bord des entités consolidées.</w:t>
      </w:r>
      <w:bookmarkEnd w:id="68"/>
      <w:bookmarkEnd w:id="69"/>
    </w:p>
    <w:p w14:paraId="3CA13878" w14:textId="77777777" w:rsidR="007143FF" w:rsidRDefault="00CB0703" w:rsidP="00BA14A0">
      <w:pPr>
        <w:jc w:val="both"/>
      </w:pPr>
      <w:r w:rsidRPr="005503BA">
        <w:t xml:space="preserve">Pour de plus amples renseignements sur les interventions financières aux entités consolidées, nous vous invitons à lire la </w:t>
      </w:r>
      <w:r w:rsidR="00E423D1" w:rsidRPr="005503BA">
        <w:t>Circulaire adressée aux entités sous suivi du Centre</w:t>
      </w:r>
      <w:r w:rsidRPr="005503BA">
        <w:t>.</w:t>
      </w:r>
    </w:p>
    <w:p w14:paraId="100020C6" w14:textId="77777777" w:rsidR="005503BA" w:rsidRDefault="005503BA" w:rsidP="00BA14A0">
      <w:pPr>
        <w:jc w:val="both"/>
      </w:pPr>
    </w:p>
    <w:p w14:paraId="6FF602D9" w14:textId="77777777" w:rsidR="008A03C8" w:rsidRDefault="005503BA" w:rsidP="00970895">
      <w:pPr>
        <w:jc w:val="both"/>
        <w:rPr>
          <w:rFonts w:cs="Times New Roman"/>
          <w:i/>
          <w:szCs w:val="26"/>
          <w:u w:val="single"/>
          <w:lang w:val="fr-BE"/>
        </w:rPr>
      </w:pPr>
      <w:r w:rsidRPr="00421881">
        <w:rPr>
          <w:i/>
        </w:rPr>
        <w:t>Indiquer les dotations communales allouées aux entités consolidées pour une période de 5 ans</w:t>
      </w:r>
      <w:r w:rsidR="00AF6E27" w:rsidRPr="00421881">
        <w:rPr>
          <w:i/>
        </w:rPr>
        <w:t xml:space="preserve"> (</w:t>
      </w:r>
      <w:r w:rsidR="00AF6E27" w:rsidRPr="00421881">
        <w:rPr>
          <w:i/>
        </w:rPr>
        <w:sym w:font="Wingdings" w:char="F0E0"/>
      </w:r>
      <w:r w:rsidR="00AF6E27" w:rsidRPr="00421881">
        <w:rPr>
          <w:i/>
        </w:rPr>
        <w:t xml:space="preserve"> N+5)</w:t>
      </w:r>
      <w:r w:rsidRPr="00421881">
        <w:rPr>
          <w:i/>
        </w:rPr>
        <w:t>.</w:t>
      </w:r>
    </w:p>
    <w:p w14:paraId="4BD84481" w14:textId="77777777" w:rsidR="00D007F6" w:rsidRPr="00D007F6" w:rsidRDefault="00575AED" w:rsidP="00D007F6">
      <w:pPr>
        <w:pStyle w:val="titrenum"/>
        <w:rPr>
          <w:b w:val="0"/>
        </w:rPr>
      </w:pPr>
      <w:bookmarkStart w:id="70" w:name="_Toc36201827"/>
      <w:r w:rsidRPr="009C5387">
        <w:rPr>
          <w:b w:val="0"/>
        </w:rPr>
        <w:t xml:space="preserve">Tableau de bord à projections quinquennales </w:t>
      </w:r>
      <w:r w:rsidR="0038023A">
        <w:rPr>
          <w:b w:val="0"/>
        </w:rPr>
        <w:t>N+1 – N+5</w:t>
      </w:r>
      <w:bookmarkEnd w:id="70"/>
    </w:p>
    <w:p w14:paraId="42C8E480" w14:textId="77777777" w:rsidR="00015959" w:rsidRPr="00421881" w:rsidRDefault="00015959" w:rsidP="00356FA4">
      <w:pPr>
        <w:pStyle w:val="Paragraphedeliste"/>
        <w:numPr>
          <w:ilvl w:val="0"/>
          <w:numId w:val="9"/>
        </w:numPr>
        <w:tabs>
          <w:tab w:val="clear" w:pos="720"/>
        </w:tabs>
        <w:ind w:left="851" w:hanging="851"/>
        <w:jc w:val="both"/>
        <w:rPr>
          <w:i/>
          <w:lang w:val="fr-BE"/>
        </w:rPr>
      </w:pPr>
      <w:r w:rsidRPr="00421881">
        <w:rPr>
          <w:i/>
          <w:lang w:val="fr-BE"/>
        </w:rPr>
        <w:t xml:space="preserve">Doit être annexé </w:t>
      </w:r>
      <w:r w:rsidR="00421881">
        <w:rPr>
          <w:i/>
          <w:lang w:val="fr-BE"/>
        </w:rPr>
        <w:t>au</w:t>
      </w:r>
      <w:r w:rsidRPr="00421881">
        <w:rPr>
          <w:i/>
          <w:lang w:val="fr-BE"/>
        </w:rPr>
        <w:t xml:space="preserve"> plan de gestion </w:t>
      </w:r>
      <w:r w:rsidR="00421881">
        <w:rPr>
          <w:i/>
          <w:lang w:val="fr-BE"/>
        </w:rPr>
        <w:t>de</w:t>
      </w:r>
      <w:r w:rsidRPr="00421881">
        <w:rPr>
          <w:i/>
          <w:lang w:val="fr-BE"/>
        </w:rPr>
        <w:t xml:space="preserve"> la Ville/Commune</w:t>
      </w:r>
      <w:r w:rsidR="00421881">
        <w:rPr>
          <w:i/>
          <w:lang w:val="fr-BE"/>
        </w:rPr>
        <w:t>/Province et de leurs entités consolidées</w:t>
      </w:r>
      <w:r w:rsidRPr="00421881">
        <w:rPr>
          <w:i/>
          <w:lang w:val="fr-BE"/>
        </w:rPr>
        <w:t>.</w:t>
      </w:r>
    </w:p>
    <w:p w14:paraId="2FF2E1F6" w14:textId="77777777" w:rsidR="007143FF" w:rsidRDefault="007143FF" w:rsidP="007143FF">
      <w:pPr>
        <w:pStyle w:val="num"/>
        <w:numPr>
          <w:ilvl w:val="0"/>
          <w:numId w:val="0"/>
        </w:numPr>
      </w:pPr>
    </w:p>
    <w:p w14:paraId="13D35D95" w14:textId="77777777" w:rsidR="00BB7301" w:rsidRPr="00204868" w:rsidRDefault="00BB7301" w:rsidP="00204868">
      <w:pPr>
        <w:pStyle w:val="Sansinterligne"/>
        <w:jc w:val="both"/>
        <w:rPr>
          <w:sz w:val="22"/>
          <w:szCs w:val="22"/>
        </w:rPr>
      </w:pPr>
      <w:r w:rsidRPr="00583358">
        <w:t>Dans le cadre du respect de la trajectoire budgétaire d’équilibre, il est nécessaire d’effectuer des projections budgétaires à moyen terme.</w:t>
      </w:r>
      <w:r w:rsidR="00204868">
        <w:t xml:space="preserve"> </w:t>
      </w:r>
      <w:r w:rsidR="00204868" w:rsidRPr="00204868">
        <w:t>Conformément aux prescrits légaux en matière de plan de gestion, l’équilibre à l’exercice propre de l’exercice N et aux exercices cumulés est requis.</w:t>
      </w:r>
      <w:r w:rsidR="00204868" w:rsidRPr="002A186C">
        <w:rPr>
          <w:sz w:val="22"/>
          <w:szCs w:val="22"/>
        </w:rPr>
        <w:t xml:space="preserve">  </w:t>
      </w:r>
    </w:p>
    <w:p w14:paraId="2EB9CDFC" w14:textId="77777777" w:rsidR="00BB7301" w:rsidRPr="00583358" w:rsidRDefault="00BB7301" w:rsidP="00BB7301">
      <w:pPr>
        <w:jc w:val="both"/>
      </w:pPr>
    </w:p>
    <w:p w14:paraId="29200082" w14:textId="77777777" w:rsidR="00BB7301" w:rsidRPr="00DD5C98" w:rsidRDefault="00BB7301" w:rsidP="00BB7301">
      <w:pPr>
        <w:jc w:val="both"/>
      </w:pPr>
      <w:r w:rsidRPr="00583358">
        <w:t>Un tableau de bord à projections quinquennales, conforme au canevas du Centre et généré par eComptes (TBP)</w:t>
      </w:r>
      <w:r w:rsidRPr="00583358">
        <w:rPr>
          <w:rStyle w:val="Appelnotedebasdep"/>
        </w:rPr>
        <w:footnoteReference w:id="5"/>
      </w:r>
      <w:r w:rsidRPr="00583358">
        <w:t>, attestant de l’équilibre budgétaire structurel doit accompagner tout plan de gestion. Celui-ci intégrera l’impact escompté des mesures décidées dans le plan de gestion. La projection se basera sur la dernière prévision budgétaire approuvée.</w:t>
      </w:r>
    </w:p>
    <w:p w14:paraId="4BC04B66" w14:textId="77777777" w:rsidR="00BB7301" w:rsidRPr="00DD5C98" w:rsidRDefault="00BB7301" w:rsidP="00BB7301">
      <w:pPr>
        <w:jc w:val="both"/>
      </w:pPr>
    </w:p>
    <w:p w14:paraId="2B196F88" w14:textId="77777777" w:rsidR="007143FF" w:rsidRPr="00F42DD0" w:rsidRDefault="00BB7301" w:rsidP="00BB7301">
      <w:pPr>
        <w:pStyle w:val="num"/>
        <w:numPr>
          <w:ilvl w:val="0"/>
          <w:numId w:val="0"/>
        </w:numPr>
      </w:pPr>
      <w:r w:rsidRPr="00AE2DF7">
        <w:t>Quant aux paramètres de projections, ceux-ci sont communiqués chaque année par le Centre pour les Communes sous plan de gestion à la Cellule eComptes afin que le logiciel les intègre dans l</w:t>
      </w:r>
      <w:r w:rsidRPr="004036A3">
        <w:t xml:space="preserve">’édition des projections quinquennales. </w:t>
      </w:r>
    </w:p>
    <w:p w14:paraId="09D88854" w14:textId="77777777" w:rsidR="00D70F10" w:rsidRPr="00C95D98" w:rsidRDefault="00D70F10" w:rsidP="00A86CC9">
      <w:pPr>
        <w:pStyle w:val="norm"/>
      </w:pPr>
      <w:r w:rsidRPr="00421881">
        <w:t xml:space="preserve">Remarques éventuelles sur le choix des paramètres en fonction évolution antérieure, respect du plan de gestion, </w:t>
      </w:r>
      <w:r w:rsidR="00156314" w:rsidRPr="00421881">
        <w:t xml:space="preserve">évènement ponctuel </w:t>
      </w:r>
      <w:r w:rsidR="00BB7301" w:rsidRPr="00421881">
        <w:t xml:space="preserve">etc. </w:t>
      </w:r>
      <w:r w:rsidRPr="00421881">
        <w:t>:</w:t>
      </w:r>
    </w:p>
    <w:p w14:paraId="52F2C2C6" w14:textId="77777777" w:rsidR="00D70F10" w:rsidRDefault="00D70F10" w:rsidP="00A86CC9">
      <w:pPr>
        <w:pStyle w:val="num"/>
      </w:pPr>
      <w:r>
        <w:t>…;</w:t>
      </w:r>
    </w:p>
    <w:p w14:paraId="462711FA" w14:textId="77777777" w:rsidR="00BB7301" w:rsidRDefault="00BB7301" w:rsidP="00BB7301">
      <w:pPr>
        <w:pStyle w:val="num"/>
      </w:pPr>
      <w:r>
        <w:t>… .</w:t>
      </w:r>
    </w:p>
    <w:p w14:paraId="63E97ACF" w14:textId="77777777" w:rsidR="00BB7301" w:rsidRDefault="00BB7301" w:rsidP="00BB7301">
      <w:pPr>
        <w:pStyle w:val="num"/>
        <w:numPr>
          <w:ilvl w:val="0"/>
          <w:numId w:val="0"/>
        </w:numPr>
      </w:pPr>
      <w:r>
        <w:t>Il est toujours</w:t>
      </w:r>
      <w:r w:rsidRPr="00BB7301">
        <w:t xml:space="preserve"> </w:t>
      </w:r>
      <w:r w:rsidRPr="00AE2DF7">
        <w:t>possible d’ajuster certains paramètres de projection en fonction des mesures de gestion prises en dépenses et/ou recettes, ou encore en fonction du contexte socio-économique particulier de l’entité mais toujours en accord avec le Centre</w:t>
      </w:r>
      <w:r>
        <w:t>.</w:t>
      </w:r>
    </w:p>
    <w:sectPr w:rsidR="00BB7301" w:rsidSect="006115B0">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7940" w14:textId="77777777" w:rsidR="004A54F7" w:rsidRDefault="004A54F7">
      <w:r>
        <w:separator/>
      </w:r>
    </w:p>
  </w:endnote>
  <w:endnote w:type="continuationSeparator" w:id="0">
    <w:p w14:paraId="69DC8C13" w14:textId="77777777" w:rsidR="004A54F7" w:rsidRDefault="004A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BAA4" w14:textId="77777777" w:rsidR="003752EC" w:rsidRPr="009C3DF9" w:rsidRDefault="003752EC" w:rsidP="009C3DF9">
    <w:pPr>
      <w:pStyle w:val="Pieddepage"/>
      <w:pBdr>
        <w:top w:val="single" w:sz="4" w:space="1" w:color="auto"/>
      </w:pBdr>
      <w:rPr>
        <w:i/>
        <w:sz w:val="18"/>
      </w:rPr>
    </w:pPr>
    <w:r w:rsidRPr="009C3DF9">
      <w:rPr>
        <w:i/>
        <w:sz w:val="18"/>
      </w:rPr>
      <w:t>Canevas CRAC pour la réalisation d'un nouveau plan de gestion ou actualisation-Commune-2018</w:t>
    </w:r>
    <w:r w:rsidRPr="009C3DF9">
      <w:rPr>
        <w:i/>
        <w:sz w:val="18"/>
      </w:rPr>
      <w:tab/>
    </w:r>
    <w:r w:rsidRPr="009C3DF9">
      <w:rPr>
        <w:i/>
        <w:sz w:val="18"/>
      </w:rPr>
      <w:fldChar w:fldCharType="begin"/>
    </w:r>
    <w:r w:rsidRPr="009C3DF9">
      <w:rPr>
        <w:i/>
        <w:sz w:val="18"/>
      </w:rPr>
      <w:instrText>PAGE   \* MERGEFORMAT</w:instrText>
    </w:r>
    <w:r w:rsidRPr="009C3DF9">
      <w:rPr>
        <w:i/>
        <w:sz w:val="18"/>
      </w:rPr>
      <w:fldChar w:fldCharType="separate"/>
    </w:r>
    <w:r w:rsidR="003F435D">
      <w:rPr>
        <w:i/>
        <w:noProof/>
        <w:sz w:val="18"/>
      </w:rPr>
      <w:t>8</w:t>
    </w:r>
    <w:r w:rsidRPr="009C3DF9">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902A" w14:textId="77777777" w:rsidR="003752EC" w:rsidRPr="009C3DF9" w:rsidRDefault="003752EC" w:rsidP="006115B0">
    <w:pPr>
      <w:pStyle w:val="Pieddepage"/>
      <w:pBdr>
        <w:top w:val="single" w:sz="4" w:space="1" w:color="auto"/>
      </w:pBdr>
      <w:rPr>
        <w:i/>
        <w:sz w:val="18"/>
      </w:rPr>
    </w:pPr>
    <w:r w:rsidRPr="009C3DF9">
      <w:rPr>
        <w:i/>
        <w:sz w:val="18"/>
      </w:rPr>
      <w:t>Canevas CRAC pour la réalisation d'un nouveau plan de gestion ou actualisation-Commune-2018</w:t>
    </w:r>
    <w:r w:rsidRPr="009C3DF9">
      <w:rPr>
        <w:i/>
        <w:sz w:val="18"/>
      </w:rPr>
      <w:tab/>
    </w:r>
    <w:r w:rsidRPr="009C3DF9">
      <w:rPr>
        <w:i/>
        <w:sz w:val="18"/>
      </w:rPr>
      <w:fldChar w:fldCharType="begin"/>
    </w:r>
    <w:r w:rsidRPr="009C3DF9">
      <w:rPr>
        <w:i/>
        <w:sz w:val="18"/>
      </w:rPr>
      <w:instrText>PAGE   \* MERGEFORMAT</w:instrText>
    </w:r>
    <w:r w:rsidRPr="009C3DF9">
      <w:rPr>
        <w:i/>
        <w:sz w:val="18"/>
      </w:rPr>
      <w:fldChar w:fldCharType="separate"/>
    </w:r>
    <w:r w:rsidR="003F435D">
      <w:rPr>
        <w:i/>
        <w:noProof/>
        <w:sz w:val="18"/>
      </w:rPr>
      <w:t>4</w:t>
    </w:r>
    <w:r w:rsidRPr="009C3DF9">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C11E" w14:textId="77777777" w:rsidR="004A54F7" w:rsidRDefault="004A54F7">
      <w:r>
        <w:separator/>
      </w:r>
    </w:p>
  </w:footnote>
  <w:footnote w:type="continuationSeparator" w:id="0">
    <w:p w14:paraId="5C8C4B35" w14:textId="77777777" w:rsidR="004A54F7" w:rsidRDefault="004A54F7">
      <w:r>
        <w:continuationSeparator/>
      </w:r>
    </w:p>
  </w:footnote>
  <w:footnote w:id="1">
    <w:p w14:paraId="79E3BCEA" w14:textId="77777777" w:rsidR="003752EC" w:rsidRPr="009B4076" w:rsidRDefault="003752EC" w:rsidP="004251FA">
      <w:pPr>
        <w:pStyle w:val="Notedebasdepage"/>
        <w:jc w:val="both"/>
      </w:pPr>
      <w:r w:rsidRPr="004251FA">
        <w:rPr>
          <w:rStyle w:val="Appelnotedebasdep"/>
          <w:sz w:val="16"/>
          <w:szCs w:val="16"/>
          <w:vertAlign w:val="baseline"/>
        </w:rPr>
        <w:footnoteRef/>
      </w:r>
      <w:r w:rsidRPr="004251FA">
        <w:rPr>
          <w:sz w:val="16"/>
          <w:szCs w:val="16"/>
        </w:rPr>
        <w:t xml:space="preserve"> </w:t>
      </w:r>
      <w:r w:rsidRPr="004251FA">
        <w:rPr>
          <w:sz w:val="16"/>
          <w:szCs w:val="16"/>
          <w:lang w:val="fr-BE"/>
        </w:rPr>
        <w:t xml:space="preserve">Les entités consolidées doivent adopter un plan de gestion complété d'un tableau de bord quinquennal attestant de leur </w:t>
      </w:r>
      <w:r>
        <w:rPr>
          <w:sz w:val="16"/>
          <w:szCs w:val="16"/>
          <w:lang w:val="fr-BE"/>
        </w:rPr>
        <w:t>équilibre budgétaire et de leur santé</w:t>
      </w:r>
      <w:r w:rsidRPr="004251FA">
        <w:rPr>
          <w:sz w:val="16"/>
          <w:szCs w:val="16"/>
          <w:lang w:val="fr-BE"/>
        </w:rPr>
        <w:t xml:space="preserve"> financière eu égard aux moyens (directs et indirects) mis à leur disposition par la Commune</w:t>
      </w:r>
      <w:r>
        <w:rPr>
          <w:sz w:val="16"/>
          <w:szCs w:val="16"/>
          <w:lang w:val="fr-BE"/>
        </w:rPr>
        <w:t>/Province, plans de gestion qui</w:t>
      </w:r>
      <w:r w:rsidRPr="004251FA">
        <w:rPr>
          <w:sz w:val="16"/>
          <w:szCs w:val="16"/>
          <w:lang w:val="fr-BE"/>
        </w:rPr>
        <w:t xml:space="preserve"> doivent être annexés au plan de gestion de la Commune</w:t>
      </w:r>
      <w:r>
        <w:rPr>
          <w:sz w:val="16"/>
          <w:szCs w:val="16"/>
          <w:lang w:val="fr-BE"/>
        </w:rPr>
        <w:t>/Province</w:t>
      </w:r>
      <w:r w:rsidRPr="004251FA">
        <w:rPr>
          <w:sz w:val="16"/>
          <w:szCs w:val="16"/>
          <w:lang w:val="fr-BE"/>
        </w:rPr>
        <w:t>.</w:t>
      </w:r>
      <w:r>
        <w:rPr>
          <w:sz w:val="16"/>
          <w:szCs w:val="16"/>
          <w:lang w:val="fr-BE"/>
        </w:rPr>
        <w:t xml:space="preserve"> </w:t>
      </w:r>
      <w:r w:rsidRPr="004251FA">
        <w:rPr>
          <w:sz w:val="16"/>
          <w:szCs w:val="16"/>
          <w:lang w:val="fr-BE"/>
        </w:rPr>
        <w:t xml:space="preserve">La liste des entités consolidées doit être définie par les Autorités communales en </w:t>
      </w:r>
      <w:r>
        <w:rPr>
          <w:sz w:val="16"/>
          <w:szCs w:val="16"/>
          <w:lang w:val="fr-BE"/>
        </w:rPr>
        <w:t>accord</w:t>
      </w:r>
      <w:r w:rsidRPr="004251FA">
        <w:rPr>
          <w:sz w:val="16"/>
          <w:szCs w:val="16"/>
          <w:lang w:val="fr-BE"/>
        </w:rPr>
        <w:t xml:space="preserve"> avec le Centre</w:t>
      </w:r>
    </w:p>
  </w:footnote>
  <w:footnote w:id="2">
    <w:p w14:paraId="30D35C89" w14:textId="77777777" w:rsidR="003752EC" w:rsidRPr="00C76F9C" w:rsidRDefault="003752EC" w:rsidP="00B936C4">
      <w:pPr>
        <w:pStyle w:val="Notedebasdepage"/>
        <w:jc w:val="both"/>
        <w:rPr>
          <w:sz w:val="14"/>
          <w:szCs w:val="14"/>
          <w:lang w:val="fr-BE"/>
        </w:rPr>
      </w:pPr>
      <w:r w:rsidRPr="00442A29">
        <w:rPr>
          <w:rStyle w:val="Appelnotedebasdep"/>
          <w:sz w:val="12"/>
          <w:szCs w:val="14"/>
          <w:vertAlign w:val="baseline"/>
        </w:rPr>
        <w:footnoteRef/>
      </w:r>
      <w:r w:rsidRPr="00442A29">
        <w:rPr>
          <w:sz w:val="12"/>
          <w:szCs w:val="14"/>
        </w:rPr>
        <w:t xml:space="preserve"> </w:t>
      </w:r>
      <w:r w:rsidRPr="00230A7B">
        <w:rPr>
          <w:sz w:val="14"/>
          <w:szCs w:val="14"/>
        </w:rPr>
        <w:t xml:space="preserve">Lorsque le montant de l’emprunt s’avère au final être supérieur au montant initial pour lequel une mise hors balise a été accordée par le Ministre des Pouvoirs locaux, les Autorités communales ne doivent pas réintroduire de nouvelle demande de mise hors balise si cette augmentation est </w:t>
      </w:r>
      <w:r w:rsidRPr="00B936C4">
        <w:rPr>
          <w:sz w:val="14"/>
          <w:szCs w:val="14"/>
        </w:rPr>
        <w:t xml:space="preserve">inférieure ou égale à 15 %. Si tel n’est pas le cas, une nouvelle demande de dérogation à la balise doit nécessairement être adressée au Ministre; à défaut d’un accord sur cette nouvelle demande l’écart par rapport au montant maximum autorisé initialement devra être intégré dans la balise </w:t>
      </w:r>
      <w:r w:rsidRPr="00C76F9C">
        <w:rPr>
          <w:sz w:val="14"/>
          <w:szCs w:val="14"/>
        </w:rPr>
        <w:t>d’emprunts.</w:t>
      </w:r>
    </w:p>
  </w:footnote>
  <w:footnote w:id="3">
    <w:p w14:paraId="3791D39B" w14:textId="77777777" w:rsidR="003752EC" w:rsidRPr="00105BD3" w:rsidRDefault="003752EC" w:rsidP="00487B4F">
      <w:pPr>
        <w:pStyle w:val="Notedebasdepage"/>
        <w:spacing w:line="180" w:lineRule="exact"/>
        <w:jc w:val="both"/>
        <w:rPr>
          <w:spacing w:val="-4"/>
          <w:sz w:val="16"/>
          <w:szCs w:val="16"/>
        </w:rPr>
      </w:pPr>
      <w:r w:rsidRPr="00487B4F">
        <w:rPr>
          <w:rStyle w:val="Appelnotedebasdep"/>
          <w:spacing w:val="-4"/>
          <w:sz w:val="12"/>
          <w:szCs w:val="14"/>
          <w:vertAlign w:val="baseline"/>
        </w:rPr>
        <w:footnoteRef/>
      </w:r>
      <w:r w:rsidRPr="00487B4F">
        <w:rPr>
          <w:spacing w:val="-4"/>
          <w:sz w:val="8"/>
          <w:szCs w:val="14"/>
        </w:rPr>
        <w:t xml:space="preserve"> </w:t>
      </w:r>
      <w:r w:rsidRPr="00C76F9C">
        <w:rPr>
          <w:spacing w:val="-4"/>
          <w:sz w:val="14"/>
          <w:szCs w:val="14"/>
        </w:rPr>
        <w:t>Tout prélèvement de l’ordinaire vers l’extraordinaire, toute utilisation et/ou création de fonds de réserves, toute utilisation des bonis cumulés, tout produit émanant de ventes de biens immobiliers et toutes recettes exceptionnelles.</w:t>
      </w:r>
      <w:r w:rsidRPr="00105BD3">
        <w:rPr>
          <w:spacing w:val="-4"/>
          <w:sz w:val="16"/>
          <w:szCs w:val="16"/>
        </w:rPr>
        <w:t xml:space="preserve"> </w:t>
      </w:r>
    </w:p>
  </w:footnote>
  <w:footnote w:id="4">
    <w:p w14:paraId="706FA0FF" w14:textId="77777777" w:rsidR="003752EC" w:rsidRPr="00FA0AF5" w:rsidRDefault="003752EC" w:rsidP="00FA0AF5">
      <w:pPr>
        <w:jc w:val="both"/>
        <w:rPr>
          <w:sz w:val="16"/>
          <w:szCs w:val="16"/>
          <w:lang w:val="fr-BE"/>
        </w:rPr>
      </w:pPr>
      <w:r w:rsidRPr="00FA0AF5">
        <w:rPr>
          <w:rStyle w:val="Appelnotedebasdep"/>
          <w:sz w:val="16"/>
          <w:szCs w:val="16"/>
          <w:vertAlign w:val="baseline"/>
        </w:rPr>
        <w:footnoteRef/>
      </w:r>
      <w:r w:rsidRPr="00FA0AF5">
        <w:rPr>
          <w:sz w:val="16"/>
          <w:szCs w:val="16"/>
        </w:rPr>
        <w:t xml:space="preserve"> </w:t>
      </w:r>
      <w:r w:rsidRPr="00FA0AF5">
        <w:rPr>
          <w:sz w:val="16"/>
          <w:szCs w:val="16"/>
          <w:lang w:val="fr-BE"/>
        </w:rPr>
        <w:t>Les mesures permettant d’atteindre ces objectifs devront être clairement définies et impactées et un calendrier de mise en œuvre d</w:t>
      </w:r>
      <w:r>
        <w:rPr>
          <w:sz w:val="16"/>
          <w:szCs w:val="16"/>
          <w:lang w:val="fr-BE"/>
        </w:rPr>
        <w:t>oit</w:t>
      </w:r>
      <w:r w:rsidRPr="00FA0AF5">
        <w:rPr>
          <w:sz w:val="16"/>
          <w:szCs w:val="16"/>
          <w:lang w:val="fr-BE"/>
        </w:rPr>
        <w:t xml:space="preserve"> être fixé avec intégration dans les projections du tableau de bord.</w:t>
      </w:r>
    </w:p>
    <w:p w14:paraId="05803F9D" w14:textId="77777777" w:rsidR="003752EC" w:rsidRPr="008D4A5C" w:rsidRDefault="003752EC">
      <w:pPr>
        <w:pStyle w:val="Notedebasdepage"/>
        <w:rPr>
          <w:lang w:val="fr-BE"/>
        </w:rPr>
      </w:pPr>
    </w:p>
  </w:footnote>
  <w:footnote w:id="5">
    <w:p w14:paraId="24152FF2" w14:textId="77777777" w:rsidR="003752EC" w:rsidRPr="00F50ADA" w:rsidRDefault="003752EC" w:rsidP="00BB7301">
      <w:pPr>
        <w:pStyle w:val="Notedebasdepage"/>
        <w:rPr>
          <w:sz w:val="16"/>
          <w:szCs w:val="16"/>
        </w:rPr>
      </w:pPr>
      <w:r w:rsidRPr="00F50ADA">
        <w:rPr>
          <w:rStyle w:val="Appelnotedebasdep"/>
          <w:sz w:val="16"/>
          <w:szCs w:val="16"/>
        </w:rPr>
        <w:footnoteRef/>
      </w:r>
      <w:r w:rsidRPr="00F50ADA">
        <w:rPr>
          <w:sz w:val="16"/>
          <w:szCs w:val="16"/>
        </w:rPr>
        <w:t xml:space="preserve"> Génération actuellement possible via eComptes pour les Communes et les CPAS.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9.5pt;height:17.25pt;visibility:visible" o:bullet="t">
        <v:imagedata r:id="rId1" o:title=""/>
      </v:shape>
    </w:pict>
  </w:numPicBullet>
  <w:abstractNum w:abstractNumId="0" w15:restartNumberingAfterBreak="0">
    <w:nsid w:val="027D1F23"/>
    <w:multiLevelType w:val="hybridMultilevel"/>
    <w:tmpl w:val="B31A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376CD"/>
    <w:multiLevelType w:val="hybridMultilevel"/>
    <w:tmpl w:val="17989108"/>
    <w:lvl w:ilvl="0" w:tplc="75863284">
      <w:start w:val="1"/>
      <w:numFmt w:val="bullet"/>
      <w:pStyle w:val="a"/>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16820"/>
    <w:multiLevelType w:val="hybridMultilevel"/>
    <w:tmpl w:val="E6EA5C5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 w15:restartNumberingAfterBreak="0">
    <w:nsid w:val="10BF2DDC"/>
    <w:multiLevelType w:val="hybridMultilevel"/>
    <w:tmpl w:val="169CD818"/>
    <w:lvl w:ilvl="0" w:tplc="BB0AE5B0">
      <w:start w:val="1"/>
      <w:numFmt w:val="bullet"/>
      <w:lvlText w:val=""/>
      <w:lvlPicBulletId w:val="0"/>
      <w:lvlJc w:val="left"/>
      <w:pPr>
        <w:tabs>
          <w:tab w:val="num" w:pos="720"/>
        </w:tabs>
        <w:ind w:left="720" w:hanging="360"/>
      </w:pPr>
      <w:rPr>
        <w:rFonts w:ascii="Symbol" w:hAnsi="Symbol" w:hint="default"/>
      </w:rPr>
    </w:lvl>
    <w:lvl w:ilvl="1" w:tplc="4358DB18" w:tentative="1">
      <w:start w:val="1"/>
      <w:numFmt w:val="bullet"/>
      <w:lvlText w:val=""/>
      <w:lvlJc w:val="left"/>
      <w:pPr>
        <w:tabs>
          <w:tab w:val="num" w:pos="1440"/>
        </w:tabs>
        <w:ind w:left="1440" w:hanging="360"/>
      </w:pPr>
      <w:rPr>
        <w:rFonts w:ascii="Symbol" w:hAnsi="Symbol" w:hint="default"/>
      </w:rPr>
    </w:lvl>
    <w:lvl w:ilvl="2" w:tplc="E42E68D0" w:tentative="1">
      <w:start w:val="1"/>
      <w:numFmt w:val="bullet"/>
      <w:lvlText w:val=""/>
      <w:lvlJc w:val="left"/>
      <w:pPr>
        <w:tabs>
          <w:tab w:val="num" w:pos="2160"/>
        </w:tabs>
        <w:ind w:left="2160" w:hanging="360"/>
      </w:pPr>
      <w:rPr>
        <w:rFonts w:ascii="Symbol" w:hAnsi="Symbol" w:hint="default"/>
      </w:rPr>
    </w:lvl>
    <w:lvl w:ilvl="3" w:tplc="6912375E" w:tentative="1">
      <w:start w:val="1"/>
      <w:numFmt w:val="bullet"/>
      <w:lvlText w:val=""/>
      <w:lvlJc w:val="left"/>
      <w:pPr>
        <w:tabs>
          <w:tab w:val="num" w:pos="2880"/>
        </w:tabs>
        <w:ind w:left="2880" w:hanging="360"/>
      </w:pPr>
      <w:rPr>
        <w:rFonts w:ascii="Symbol" w:hAnsi="Symbol" w:hint="default"/>
      </w:rPr>
    </w:lvl>
    <w:lvl w:ilvl="4" w:tplc="6D500CA6" w:tentative="1">
      <w:start w:val="1"/>
      <w:numFmt w:val="bullet"/>
      <w:lvlText w:val=""/>
      <w:lvlJc w:val="left"/>
      <w:pPr>
        <w:tabs>
          <w:tab w:val="num" w:pos="3600"/>
        </w:tabs>
        <w:ind w:left="3600" w:hanging="360"/>
      </w:pPr>
      <w:rPr>
        <w:rFonts w:ascii="Symbol" w:hAnsi="Symbol" w:hint="default"/>
      </w:rPr>
    </w:lvl>
    <w:lvl w:ilvl="5" w:tplc="B49C51B4" w:tentative="1">
      <w:start w:val="1"/>
      <w:numFmt w:val="bullet"/>
      <w:lvlText w:val=""/>
      <w:lvlJc w:val="left"/>
      <w:pPr>
        <w:tabs>
          <w:tab w:val="num" w:pos="4320"/>
        </w:tabs>
        <w:ind w:left="4320" w:hanging="360"/>
      </w:pPr>
      <w:rPr>
        <w:rFonts w:ascii="Symbol" w:hAnsi="Symbol" w:hint="default"/>
      </w:rPr>
    </w:lvl>
    <w:lvl w:ilvl="6" w:tplc="EECCC36A" w:tentative="1">
      <w:start w:val="1"/>
      <w:numFmt w:val="bullet"/>
      <w:lvlText w:val=""/>
      <w:lvlJc w:val="left"/>
      <w:pPr>
        <w:tabs>
          <w:tab w:val="num" w:pos="5040"/>
        </w:tabs>
        <w:ind w:left="5040" w:hanging="360"/>
      </w:pPr>
      <w:rPr>
        <w:rFonts w:ascii="Symbol" w:hAnsi="Symbol" w:hint="default"/>
      </w:rPr>
    </w:lvl>
    <w:lvl w:ilvl="7" w:tplc="631EDF56" w:tentative="1">
      <w:start w:val="1"/>
      <w:numFmt w:val="bullet"/>
      <w:lvlText w:val=""/>
      <w:lvlJc w:val="left"/>
      <w:pPr>
        <w:tabs>
          <w:tab w:val="num" w:pos="5760"/>
        </w:tabs>
        <w:ind w:left="5760" w:hanging="360"/>
      </w:pPr>
      <w:rPr>
        <w:rFonts w:ascii="Symbol" w:hAnsi="Symbol" w:hint="default"/>
      </w:rPr>
    </w:lvl>
    <w:lvl w:ilvl="8" w:tplc="98684B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EB4F22"/>
    <w:multiLevelType w:val="hybridMultilevel"/>
    <w:tmpl w:val="0D6C5D36"/>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1DDD6769"/>
    <w:multiLevelType w:val="hybridMultilevel"/>
    <w:tmpl w:val="492A2C4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57521DD"/>
    <w:multiLevelType w:val="hybridMultilevel"/>
    <w:tmpl w:val="E7E28570"/>
    <w:lvl w:ilvl="0" w:tplc="84960DFE">
      <w:start w:val="1"/>
      <w:numFmt w:val="bullet"/>
      <w:pStyle w:val="puce"/>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BA789E"/>
    <w:multiLevelType w:val="hybridMultilevel"/>
    <w:tmpl w:val="20E09C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144346C"/>
    <w:multiLevelType w:val="hybridMultilevel"/>
    <w:tmpl w:val="9CCEFD82"/>
    <w:lvl w:ilvl="0" w:tplc="27B22DAE">
      <w:numFmt w:val="bullet"/>
      <w:pStyle w:val="a0"/>
      <w:lvlText w:val=""/>
      <w:lvlJc w:val="left"/>
      <w:pPr>
        <w:ind w:left="1134" w:hanging="567"/>
      </w:pPr>
      <w:rPr>
        <w:rFonts w:ascii="Wingdings" w:eastAsia="Times New Roman"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36F50513"/>
    <w:multiLevelType w:val="hybridMultilevel"/>
    <w:tmpl w:val="C9626F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C930EBC"/>
    <w:multiLevelType w:val="hybridMultilevel"/>
    <w:tmpl w:val="FB881A86"/>
    <w:lvl w:ilvl="0" w:tplc="EA845FAE">
      <w:start w:val="1"/>
      <w:numFmt w:val="upperRoman"/>
      <w:pStyle w:val="t1"/>
      <w:lvlText w:val="%1."/>
      <w:lvlJc w:val="left"/>
      <w:pPr>
        <w:ind w:left="1080" w:hanging="720"/>
      </w:pPr>
      <w:rPr>
        <w:rFonts w:hint="default"/>
      </w:rPr>
    </w:lvl>
    <w:lvl w:ilvl="1" w:tplc="05E23122">
      <w:start w:val="1"/>
      <w:numFmt w:val="lowerLetter"/>
      <w:pStyle w:val="t2"/>
      <w:lvlText w:val="%2."/>
      <w:lvlJc w:val="left"/>
      <w:pPr>
        <w:ind w:left="1440" w:hanging="360"/>
      </w:pPr>
    </w:lvl>
    <w:lvl w:ilvl="2" w:tplc="A4329CEC" w:tentative="1">
      <w:start w:val="1"/>
      <w:numFmt w:val="lowerRoman"/>
      <w:pStyle w:val="t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6961E49"/>
    <w:multiLevelType w:val="hybridMultilevel"/>
    <w:tmpl w:val="F0C08932"/>
    <w:lvl w:ilvl="0" w:tplc="CCAEABD6">
      <w:numFmt w:val="bullet"/>
      <w:pStyle w:val="tirets"/>
      <w:lvlText w:val="-"/>
      <w:lvlJc w:val="left"/>
      <w:pPr>
        <w:ind w:left="567" w:hanging="567"/>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2" w15:restartNumberingAfterBreak="0">
    <w:nsid w:val="54F7602E"/>
    <w:multiLevelType w:val="multilevel"/>
    <w:tmpl w:val="1A0803BE"/>
    <w:lvl w:ilvl="0">
      <w:start w:val="1"/>
      <w:numFmt w:val="upperRoman"/>
      <w:pStyle w:val="Titre1"/>
      <w:lvlText w:val="%1."/>
      <w:lvlJc w:val="left"/>
      <w:pPr>
        <w:ind w:left="1080" w:hanging="720"/>
      </w:pPr>
      <w:rPr>
        <w:rFonts w:hint="default"/>
        <w:b/>
      </w:rPr>
    </w:lvl>
    <w:lvl w:ilvl="1">
      <w:start w:val="1"/>
      <w:numFmt w:val="decimal"/>
      <w:pStyle w:val="Titre2"/>
      <w:lvlText w:val="%1.%2."/>
      <w:lvlJc w:val="left"/>
      <w:pPr>
        <w:ind w:left="644" w:hanging="360"/>
      </w:pPr>
      <w:rPr>
        <w:rFonts w:hint="default"/>
      </w:rPr>
    </w:lvl>
    <w:lvl w:ilvl="2">
      <w:start w:val="1"/>
      <w:numFmt w:val="decimal"/>
      <w:pStyle w:val="Titre3"/>
      <w:lvlText w:val="%1.%2.%3."/>
      <w:lvlJc w:val="right"/>
      <w:pPr>
        <w:ind w:left="2160" w:hanging="180"/>
      </w:pPr>
      <w:rPr>
        <w:rFonts w:hint="default"/>
      </w:rPr>
    </w:lvl>
    <w:lvl w:ilvl="3">
      <w:start w:val="1"/>
      <w:numFmt w:val="lowerLetter"/>
      <w:pStyle w:val="Titre4"/>
      <w:lvlText w:val="%4)"/>
      <w:lvlJc w:val="left"/>
      <w:pPr>
        <w:ind w:left="2880" w:hanging="360"/>
      </w:pPr>
      <w:rPr>
        <w:rFonts w:hint="default"/>
      </w:rPr>
    </w:lvl>
    <w:lvl w:ilvl="4">
      <w:start w:val="1"/>
      <w:numFmt w:val="decimal"/>
      <w:pStyle w:val="titre5"/>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5AB511D"/>
    <w:multiLevelType w:val="hybridMultilevel"/>
    <w:tmpl w:val="F8127A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BC41152"/>
    <w:multiLevelType w:val="hybridMultilevel"/>
    <w:tmpl w:val="AA40E144"/>
    <w:lvl w:ilvl="0" w:tplc="AB600D9E">
      <w:start w:val="1"/>
      <w:numFmt w:val="bullet"/>
      <w:lvlText w:val="-"/>
      <w:lvlJc w:val="left"/>
      <w:pPr>
        <w:ind w:left="2910" w:hanging="360"/>
      </w:pPr>
      <w:rPr>
        <w:rFonts w:ascii="Arial" w:eastAsia="Times New Roman" w:hAnsi="Arial" w:cs="Arial" w:hint="default"/>
      </w:rPr>
    </w:lvl>
    <w:lvl w:ilvl="1" w:tplc="080C0003" w:tentative="1">
      <w:start w:val="1"/>
      <w:numFmt w:val="bullet"/>
      <w:lvlText w:val="o"/>
      <w:lvlJc w:val="left"/>
      <w:pPr>
        <w:ind w:left="3630" w:hanging="360"/>
      </w:pPr>
      <w:rPr>
        <w:rFonts w:ascii="Courier New" w:hAnsi="Courier New" w:cs="Courier New" w:hint="default"/>
      </w:rPr>
    </w:lvl>
    <w:lvl w:ilvl="2" w:tplc="080C0005" w:tentative="1">
      <w:start w:val="1"/>
      <w:numFmt w:val="bullet"/>
      <w:lvlText w:val=""/>
      <w:lvlJc w:val="left"/>
      <w:pPr>
        <w:ind w:left="4350" w:hanging="360"/>
      </w:pPr>
      <w:rPr>
        <w:rFonts w:ascii="Wingdings" w:hAnsi="Wingdings" w:hint="default"/>
      </w:rPr>
    </w:lvl>
    <w:lvl w:ilvl="3" w:tplc="080C0001" w:tentative="1">
      <w:start w:val="1"/>
      <w:numFmt w:val="bullet"/>
      <w:lvlText w:val=""/>
      <w:lvlJc w:val="left"/>
      <w:pPr>
        <w:ind w:left="5070" w:hanging="360"/>
      </w:pPr>
      <w:rPr>
        <w:rFonts w:ascii="Symbol" w:hAnsi="Symbol" w:hint="default"/>
      </w:rPr>
    </w:lvl>
    <w:lvl w:ilvl="4" w:tplc="080C0003" w:tentative="1">
      <w:start w:val="1"/>
      <w:numFmt w:val="bullet"/>
      <w:lvlText w:val="o"/>
      <w:lvlJc w:val="left"/>
      <w:pPr>
        <w:ind w:left="5790" w:hanging="360"/>
      </w:pPr>
      <w:rPr>
        <w:rFonts w:ascii="Courier New" w:hAnsi="Courier New" w:cs="Courier New" w:hint="default"/>
      </w:rPr>
    </w:lvl>
    <w:lvl w:ilvl="5" w:tplc="080C0005" w:tentative="1">
      <w:start w:val="1"/>
      <w:numFmt w:val="bullet"/>
      <w:lvlText w:val=""/>
      <w:lvlJc w:val="left"/>
      <w:pPr>
        <w:ind w:left="6510" w:hanging="360"/>
      </w:pPr>
      <w:rPr>
        <w:rFonts w:ascii="Wingdings" w:hAnsi="Wingdings" w:hint="default"/>
      </w:rPr>
    </w:lvl>
    <w:lvl w:ilvl="6" w:tplc="080C0001" w:tentative="1">
      <w:start w:val="1"/>
      <w:numFmt w:val="bullet"/>
      <w:lvlText w:val=""/>
      <w:lvlJc w:val="left"/>
      <w:pPr>
        <w:ind w:left="7230" w:hanging="360"/>
      </w:pPr>
      <w:rPr>
        <w:rFonts w:ascii="Symbol" w:hAnsi="Symbol" w:hint="default"/>
      </w:rPr>
    </w:lvl>
    <w:lvl w:ilvl="7" w:tplc="080C0003" w:tentative="1">
      <w:start w:val="1"/>
      <w:numFmt w:val="bullet"/>
      <w:lvlText w:val="o"/>
      <w:lvlJc w:val="left"/>
      <w:pPr>
        <w:ind w:left="7950" w:hanging="360"/>
      </w:pPr>
      <w:rPr>
        <w:rFonts w:ascii="Courier New" w:hAnsi="Courier New" w:cs="Courier New" w:hint="default"/>
      </w:rPr>
    </w:lvl>
    <w:lvl w:ilvl="8" w:tplc="080C0005" w:tentative="1">
      <w:start w:val="1"/>
      <w:numFmt w:val="bullet"/>
      <w:lvlText w:val=""/>
      <w:lvlJc w:val="left"/>
      <w:pPr>
        <w:ind w:left="8670" w:hanging="360"/>
      </w:pPr>
      <w:rPr>
        <w:rFonts w:ascii="Wingdings" w:hAnsi="Wingdings" w:hint="default"/>
      </w:rPr>
    </w:lvl>
  </w:abstractNum>
  <w:abstractNum w:abstractNumId="15" w15:restartNumberingAfterBreak="0">
    <w:nsid w:val="701A5865"/>
    <w:multiLevelType w:val="hybridMultilevel"/>
    <w:tmpl w:val="0AF0F7B0"/>
    <w:lvl w:ilvl="0" w:tplc="A1BAD01C">
      <w:start w:val="1"/>
      <w:numFmt w:val="bullet"/>
      <w:pStyle w:val="puce2"/>
      <w:lvlText w:val=""/>
      <w:lvlJc w:val="left"/>
      <w:pPr>
        <w:ind w:left="720" w:hanging="360"/>
      </w:pPr>
      <w:rPr>
        <w:rFonts w:ascii="Symbol" w:hAnsi="Symbol" w:hint="default"/>
      </w:rPr>
    </w:lvl>
    <w:lvl w:ilvl="1" w:tplc="947AAA9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947AAA9C">
      <w:start w:val="1"/>
      <w:numFmt w:val="bullet"/>
      <w:lvlText w:val="□"/>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A722863"/>
    <w:multiLevelType w:val="hybridMultilevel"/>
    <w:tmpl w:val="53844190"/>
    <w:lvl w:ilvl="0" w:tplc="996440C4">
      <w:start w:val="1"/>
      <w:numFmt w:val="bullet"/>
      <w:pStyle w:val="titrenum"/>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1B1282"/>
    <w:multiLevelType w:val="hybridMultilevel"/>
    <w:tmpl w:val="7C924FFA"/>
    <w:lvl w:ilvl="0" w:tplc="9A16A932">
      <w:start w:val="1"/>
      <w:numFmt w:val="bullet"/>
      <w:lvlText w:val=""/>
      <w:lvlJc w:val="left"/>
      <w:pPr>
        <w:tabs>
          <w:tab w:val="num" w:pos="720"/>
        </w:tabs>
        <w:ind w:left="720" w:hanging="360"/>
      </w:pPr>
      <w:rPr>
        <w:rFonts w:ascii="Wingdings" w:hAnsi="Wingdings" w:hint="default"/>
      </w:rPr>
    </w:lvl>
    <w:lvl w:ilvl="1" w:tplc="835E43FA" w:tentative="1">
      <w:start w:val="1"/>
      <w:numFmt w:val="bullet"/>
      <w:lvlText w:val=""/>
      <w:lvlJc w:val="left"/>
      <w:pPr>
        <w:tabs>
          <w:tab w:val="num" w:pos="1440"/>
        </w:tabs>
        <w:ind w:left="1440" w:hanging="360"/>
      </w:pPr>
      <w:rPr>
        <w:rFonts w:ascii="Wingdings" w:hAnsi="Wingdings" w:hint="default"/>
      </w:rPr>
    </w:lvl>
    <w:lvl w:ilvl="2" w:tplc="26061DE2" w:tentative="1">
      <w:start w:val="1"/>
      <w:numFmt w:val="bullet"/>
      <w:lvlText w:val=""/>
      <w:lvlJc w:val="left"/>
      <w:pPr>
        <w:tabs>
          <w:tab w:val="num" w:pos="2160"/>
        </w:tabs>
        <w:ind w:left="2160" w:hanging="360"/>
      </w:pPr>
      <w:rPr>
        <w:rFonts w:ascii="Wingdings" w:hAnsi="Wingdings" w:hint="default"/>
      </w:rPr>
    </w:lvl>
    <w:lvl w:ilvl="3" w:tplc="E8909FD6" w:tentative="1">
      <w:start w:val="1"/>
      <w:numFmt w:val="bullet"/>
      <w:lvlText w:val=""/>
      <w:lvlJc w:val="left"/>
      <w:pPr>
        <w:tabs>
          <w:tab w:val="num" w:pos="2880"/>
        </w:tabs>
        <w:ind w:left="2880" w:hanging="360"/>
      </w:pPr>
      <w:rPr>
        <w:rFonts w:ascii="Wingdings" w:hAnsi="Wingdings" w:hint="default"/>
      </w:rPr>
    </w:lvl>
    <w:lvl w:ilvl="4" w:tplc="42E4BB92" w:tentative="1">
      <w:start w:val="1"/>
      <w:numFmt w:val="bullet"/>
      <w:lvlText w:val=""/>
      <w:lvlJc w:val="left"/>
      <w:pPr>
        <w:tabs>
          <w:tab w:val="num" w:pos="3600"/>
        </w:tabs>
        <w:ind w:left="3600" w:hanging="360"/>
      </w:pPr>
      <w:rPr>
        <w:rFonts w:ascii="Wingdings" w:hAnsi="Wingdings" w:hint="default"/>
      </w:rPr>
    </w:lvl>
    <w:lvl w:ilvl="5" w:tplc="5E3EDBDA" w:tentative="1">
      <w:start w:val="1"/>
      <w:numFmt w:val="bullet"/>
      <w:lvlText w:val=""/>
      <w:lvlJc w:val="left"/>
      <w:pPr>
        <w:tabs>
          <w:tab w:val="num" w:pos="4320"/>
        </w:tabs>
        <w:ind w:left="4320" w:hanging="360"/>
      </w:pPr>
      <w:rPr>
        <w:rFonts w:ascii="Wingdings" w:hAnsi="Wingdings" w:hint="default"/>
      </w:rPr>
    </w:lvl>
    <w:lvl w:ilvl="6" w:tplc="C5EEB32E" w:tentative="1">
      <w:start w:val="1"/>
      <w:numFmt w:val="bullet"/>
      <w:lvlText w:val=""/>
      <w:lvlJc w:val="left"/>
      <w:pPr>
        <w:tabs>
          <w:tab w:val="num" w:pos="5040"/>
        </w:tabs>
        <w:ind w:left="5040" w:hanging="360"/>
      </w:pPr>
      <w:rPr>
        <w:rFonts w:ascii="Wingdings" w:hAnsi="Wingdings" w:hint="default"/>
      </w:rPr>
    </w:lvl>
    <w:lvl w:ilvl="7" w:tplc="6EB48544" w:tentative="1">
      <w:start w:val="1"/>
      <w:numFmt w:val="bullet"/>
      <w:lvlText w:val=""/>
      <w:lvlJc w:val="left"/>
      <w:pPr>
        <w:tabs>
          <w:tab w:val="num" w:pos="5760"/>
        </w:tabs>
        <w:ind w:left="5760" w:hanging="360"/>
      </w:pPr>
      <w:rPr>
        <w:rFonts w:ascii="Wingdings" w:hAnsi="Wingdings" w:hint="default"/>
      </w:rPr>
    </w:lvl>
    <w:lvl w:ilvl="8" w:tplc="F80A62A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96819"/>
    <w:multiLevelType w:val="hybridMultilevel"/>
    <w:tmpl w:val="98F45624"/>
    <w:lvl w:ilvl="0" w:tplc="474A75F4">
      <w:numFmt w:val="bullet"/>
      <w:pStyle w:val="num"/>
      <w:lvlText w:val="-"/>
      <w:lvlJc w:val="left"/>
      <w:pPr>
        <w:ind w:left="851" w:hanging="851"/>
      </w:pPr>
      <w:rPr>
        <w:rFonts w:ascii="Arial" w:eastAsia="Times New Roman"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5"/>
  </w:num>
  <w:num w:numId="3">
    <w:abstractNumId w:val="4"/>
  </w:num>
  <w:num w:numId="4">
    <w:abstractNumId w:val="12"/>
  </w:num>
  <w:num w:numId="5">
    <w:abstractNumId w:val="14"/>
  </w:num>
  <w:num w:numId="6">
    <w:abstractNumId w:val="16"/>
  </w:num>
  <w:num w:numId="7">
    <w:abstractNumId w:val="0"/>
  </w:num>
  <w:num w:numId="8">
    <w:abstractNumId w:val="17"/>
  </w:num>
  <w:num w:numId="9">
    <w:abstractNumId w:val="3"/>
  </w:num>
  <w:num w:numId="10">
    <w:abstractNumId w:val="11"/>
  </w:num>
  <w:num w:numId="11">
    <w:abstractNumId w:val="8"/>
  </w:num>
  <w:num w:numId="12">
    <w:abstractNumId w:val="10"/>
    <w:lvlOverride w:ilvl="0">
      <w:lvl w:ilvl="0" w:tplc="EA845FAE">
        <w:start w:val="1"/>
        <w:numFmt w:val="upperRoman"/>
        <w:pStyle w:val="t1"/>
        <w:lvlText w:val="%1."/>
        <w:lvlJc w:val="left"/>
        <w:pPr>
          <w:ind w:left="851" w:hanging="851"/>
        </w:pPr>
        <w:rPr>
          <w:rFonts w:hint="default"/>
          <w:b/>
          <w:i w:val="0"/>
        </w:rPr>
      </w:lvl>
    </w:lvlOverride>
    <w:lvlOverride w:ilvl="1">
      <w:lvl w:ilvl="1" w:tplc="05E23122">
        <w:start w:val="1"/>
        <w:numFmt w:val="decimal"/>
        <w:pStyle w:val="t2"/>
        <w:lvlText w:val="%1.%2."/>
        <w:lvlJc w:val="left"/>
        <w:pPr>
          <w:ind w:left="851" w:hanging="851"/>
        </w:pPr>
        <w:rPr>
          <w:rFonts w:hint="default"/>
        </w:rPr>
      </w:lvl>
    </w:lvlOverride>
    <w:lvlOverride w:ilvl="2">
      <w:lvl w:ilvl="2" w:tplc="A4329CEC">
        <w:start w:val="1"/>
        <w:numFmt w:val="decimal"/>
        <w:pStyle w:val="t3"/>
        <w:lvlText w:val="%1.%2.%3."/>
        <w:lvlJc w:val="left"/>
        <w:pPr>
          <w:ind w:left="851" w:hanging="851"/>
        </w:pPr>
        <w:rPr>
          <w:rFonts w:hint="default"/>
        </w:rPr>
      </w:lvl>
    </w:lvlOverride>
    <w:lvlOverride w:ilvl="3">
      <w:lvl w:ilvl="3" w:tplc="080C000F">
        <w:start w:val="1"/>
        <w:numFmt w:val="decimal"/>
        <w:lvlText w:val="%4."/>
        <w:lvlJc w:val="left"/>
        <w:pPr>
          <w:ind w:left="2880" w:hanging="360"/>
        </w:pPr>
        <w:rPr>
          <w:rFonts w:hint="default"/>
        </w:rPr>
      </w:lvl>
    </w:lvlOverride>
    <w:lvlOverride w:ilvl="4">
      <w:lvl w:ilvl="4" w:tplc="080C0019">
        <w:start w:val="1"/>
        <w:numFmt w:val="lowerLetter"/>
        <w:lvlText w:val="%5."/>
        <w:lvlJc w:val="left"/>
        <w:pPr>
          <w:ind w:left="3600" w:hanging="360"/>
        </w:pPr>
        <w:rPr>
          <w:rFonts w:hint="default"/>
        </w:rPr>
      </w:lvl>
    </w:lvlOverride>
    <w:lvlOverride w:ilvl="5">
      <w:lvl w:ilvl="5" w:tplc="080C001B">
        <w:start w:val="1"/>
        <w:numFmt w:val="lowerRoman"/>
        <w:lvlText w:val="%6."/>
        <w:lvlJc w:val="right"/>
        <w:pPr>
          <w:ind w:left="4320" w:hanging="180"/>
        </w:pPr>
        <w:rPr>
          <w:rFonts w:hint="default"/>
        </w:rPr>
      </w:lvl>
    </w:lvlOverride>
    <w:lvlOverride w:ilvl="6">
      <w:lvl w:ilvl="6" w:tplc="080C000F">
        <w:start w:val="1"/>
        <w:numFmt w:val="decimal"/>
        <w:lvlText w:val="%7."/>
        <w:lvlJc w:val="left"/>
        <w:pPr>
          <w:ind w:left="5040" w:hanging="360"/>
        </w:pPr>
        <w:rPr>
          <w:rFonts w:hint="default"/>
        </w:rPr>
      </w:lvl>
    </w:lvlOverride>
    <w:lvlOverride w:ilvl="7">
      <w:lvl w:ilvl="7" w:tplc="080C0019">
        <w:start w:val="1"/>
        <w:numFmt w:val="lowerLetter"/>
        <w:lvlText w:val="%8."/>
        <w:lvlJc w:val="left"/>
        <w:pPr>
          <w:ind w:left="5760" w:hanging="360"/>
        </w:pPr>
        <w:rPr>
          <w:rFonts w:hint="default"/>
        </w:rPr>
      </w:lvl>
    </w:lvlOverride>
    <w:lvlOverride w:ilvl="8">
      <w:lvl w:ilvl="8" w:tplc="080C001B">
        <w:start w:val="1"/>
        <w:numFmt w:val="lowerRoman"/>
        <w:lvlText w:val="%9."/>
        <w:lvlJc w:val="right"/>
        <w:pPr>
          <w:ind w:left="6480" w:hanging="180"/>
        </w:pPr>
        <w:rPr>
          <w:rFonts w:hint="default"/>
        </w:rPr>
      </w:lvl>
    </w:lvlOverride>
  </w:num>
  <w:num w:numId="13">
    <w:abstractNumId w:val="1"/>
  </w:num>
  <w:num w:numId="14">
    <w:abstractNumId w:val="18"/>
  </w:num>
  <w:num w:numId="15">
    <w:abstractNumId w:val="6"/>
  </w:num>
  <w:num w:numId="16">
    <w:abstractNumId w:val="12"/>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0"/>
  </w:num>
  <w:num w:numId="18">
    <w:abstractNumId w:val="7"/>
  </w:num>
  <w:num w:numId="19">
    <w:abstractNumId w:val="2"/>
  </w:num>
  <w:num w:numId="20">
    <w:abstractNumId w:val="13"/>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B9"/>
    <w:rsid w:val="00000091"/>
    <w:rsid w:val="0000133B"/>
    <w:rsid w:val="00001A86"/>
    <w:rsid w:val="0000280C"/>
    <w:rsid w:val="00002C3D"/>
    <w:rsid w:val="000056A4"/>
    <w:rsid w:val="00005C8F"/>
    <w:rsid w:val="00007ECD"/>
    <w:rsid w:val="00011513"/>
    <w:rsid w:val="00011DEE"/>
    <w:rsid w:val="00015959"/>
    <w:rsid w:val="0002571B"/>
    <w:rsid w:val="00025B59"/>
    <w:rsid w:val="00030873"/>
    <w:rsid w:val="000330CF"/>
    <w:rsid w:val="00034C60"/>
    <w:rsid w:val="0003615F"/>
    <w:rsid w:val="000478D5"/>
    <w:rsid w:val="000551EF"/>
    <w:rsid w:val="00055AC4"/>
    <w:rsid w:val="00056B6B"/>
    <w:rsid w:val="0006024D"/>
    <w:rsid w:val="00065138"/>
    <w:rsid w:val="0007284A"/>
    <w:rsid w:val="00073E35"/>
    <w:rsid w:val="000743AC"/>
    <w:rsid w:val="00075598"/>
    <w:rsid w:val="00076CE0"/>
    <w:rsid w:val="00083002"/>
    <w:rsid w:val="00084C11"/>
    <w:rsid w:val="00084D08"/>
    <w:rsid w:val="00095475"/>
    <w:rsid w:val="00095AA2"/>
    <w:rsid w:val="00095B5E"/>
    <w:rsid w:val="000A003B"/>
    <w:rsid w:val="000A0C93"/>
    <w:rsid w:val="000A0E0E"/>
    <w:rsid w:val="000A2E60"/>
    <w:rsid w:val="000A49B9"/>
    <w:rsid w:val="000B2A5F"/>
    <w:rsid w:val="000B7C3D"/>
    <w:rsid w:val="000C5A85"/>
    <w:rsid w:val="000C5D51"/>
    <w:rsid w:val="000C7FA1"/>
    <w:rsid w:val="000E3D73"/>
    <w:rsid w:val="000E4654"/>
    <w:rsid w:val="000E65DA"/>
    <w:rsid w:val="000F19B2"/>
    <w:rsid w:val="000F5FC4"/>
    <w:rsid w:val="000F68D5"/>
    <w:rsid w:val="0010549E"/>
    <w:rsid w:val="00110407"/>
    <w:rsid w:val="0011418C"/>
    <w:rsid w:val="00117E99"/>
    <w:rsid w:val="001229B8"/>
    <w:rsid w:val="00122E8C"/>
    <w:rsid w:val="001241A9"/>
    <w:rsid w:val="001265A8"/>
    <w:rsid w:val="00130C4C"/>
    <w:rsid w:val="00131561"/>
    <w:rsid w:val="001330C3"/>
    <w:rsid w:val="0013461E"/>
    <w:rsid w:val="0014007D"/>
    <w:rsid w:val="001414DB"/>
    <w:rsid w:val="00142BA0"/>
    <w:rsid w:val="00144DAC"/>
    <w:rsid w:val="00150A17"/>
    <w:rsid w:val="00153800"/>
    <w:rsid w:val="001553A4"/>
    <w:rsid w:val="00156314"/>
    <w:rsid w:val="001568AF"/>
    <w:rsid w:val="00162316"/>
    <w:rsid w:val="0016352F"/>
    <w:rsid w:val="00163692"/>
    <w:rsid w:val="00167299"/>
    <w:rsid w:val="00171A89"/>
    <w:rsid w:val="001720D5"/>
    <w:rsid w:val="001727F2"/>
    <w:rsid w:val="00172EF4"/>
    <w:rsid w:val="00175BFD"/>
    <w:rsid w:val="00176C8C"/>
    <w:rsid w:val="001911C1"/>
    <w:rsid w:val="001964F9"/>
    <w:rsid w:val="001965FF"/>
    <w:rsid w:val="001A1256"/>
    <w:rsid w:val="001A7CC3"/>
    <w:rsid w:val="001B0D16"/>
    <w:rsid w:val="001B2711"/>
    <w:rsid w:val="001C3275"/>
    <w:rsid w:val="001C373B"/>
    <w:rsid w:val="001C3F6A"/>
    <w:rsid w:val="001C46CF"/>
    <w:rsid w:val="001C598B"/>
    <w:rsid w:val="001C72EC"/>
    <w:rsid w:val="001D25F1"/>
    <w:rsid w:val="001D47F7"/>
    <w:rsid w:val="001D4FA5"/>
    <w:rsid w:val="001D7215"/>
    <w:rsid w:val="001E067A"/>
    <w:rsid w:val="001F2790"/>
    <w:rsid w:val="001F4462"/>
    <w:rsid w:val="001F712A"/>
    <w:rsid w:val="001F76A6"/>
    <w:rsid w:val="0020015E"/>
    <w:rsid w:val="0020186A"/>
    <w:rsid w:val="002031D9"/>
    <w:rsid w:val="00204868"/>
    <w:rsid w:val="00205ECD"/>
    <w:rsid w:val="00212B38"/>
    <w:rsid w:val="002167EE"/>
    <w:rsid w:val="00216F61"/>
    <w:rsid w:val="0021703F"/>
    <w:rsid w:val="0021758E"/>
    <w:rsid w:val="00221CA0"/>
    <w:rsid w:val="00230A7B"/>
    <w:rsid w:val="002343A2"/>
    <w:rsid w:val="002362BE"/>
    <w:rsid w:val="0023701F"/>
    <w:rsid w:val="002516D6"/>
    <w:rsid w:val="002612BC"/>
    <w:rsid w:val="00265A9E"/>
    <w:rsid w:val="00266F08"/>
    <w:rsid w:val="00272EDD"/>
    <w:rsid w:val="00287B39"/>
    <w:rsid w:val="002938A8"/>
    <w:rsid w:val="00296DFC"/>
    <w:rsid w:val="00297953"/>
    <w:rsid w:val="002A3CCA"/>
    <w:rsid w:val="002A3F13"/>
    <w:rsid w:val="002A4EF1"/>
    <w:rsid w:val="002A6608"/>
    <w:rsid w:val="002A6CAB"/>
    <w:rsid w:val="002B01C0"/>
    <w:rsid w:val="002B1F3E"/>
    <w:rsid w:val="002B49C0"/>
    <w:rsid w:val="002B7BEB"/>
    <w:rsid w:val="002C147E"/>
    <w:rsid w:val="002C68F3"/>
    <w:rsid w:val="002D054A"/>
    <w:rsid w:val="002D4969"/>
    <w:rsid w:val="002D4E1F"/>
    <w:rsid w:val="002D68DA"/>
    <w:rsid w:val="002E067F"/>
    <w:rsid w:val="002E0C37"/>
    <w:rsid w:val="002E2958"/>
    <w:rsid w:val="002E6965"/>
    <w:rsid w:val="002E7AC0"/>
    <w:rsid w:val="002F0CB2"/>
    <w:rsid w:val="002F1572"/>
    <w:rsid w:val="002F5547"/>
    <w:rsid w:val="003020E9"/>
    <w:rsid w:val="0030224F"/>
    <w:rsid w:val="00306EB8"/>
    <w:rsid w:val="00311324"/>
    <w:rsid w:val="00311B52"/>
    <w:rsid w:val="003148CD"/>
    <w:rsid w:val="00316A90"/>
    <w:rsid w:val="003221B4"/>
    <w:rsid w:val="00323E55"/>
    <w:rsid w:val="003268B3"/>
    <w:rsid w:val="00332C02"/>
    <w:rsid w:val="00334212"/>
    <w:rsid w:val="00337AAD"/>
    <w:rsid w:val="00341BAC"/>
    <w:rsid w:val="00354A61"/>
    <w:rsid w:val="003556C5"/>
    <w:rsid w:val="00355A74"/>
    <w:rsid w:val="00356F5C"/>
    <w:rsid w:val="00356FA4"/>
    <w:rsid w:val="003600A9"/>
    <w:rsid w:val="0036502D"/>
    <w:rsid w:val="00370252"/>
    <w:rsid w:val="003752EC"/>
    <w:rsid w:val="0038023A"/>
    <w:rsid w:val="003829EF"/>
    <w:rsid w:val="00385D1A"/>
    <w:rsid w:val="00385DC6"/>
    <w:rsid w:val="00390A32"/>
    <w:rsid w:val="00390A34"/>
    <w:rsid w:val="00390F86"/>
    <w:rsid w:val="00393226"/>
    <w:rsid w:val="003A1865"/>
    <w:rsid w:val="003A32EB"/>
    <w:rsid w:val="003B1C5E"/>
    <w:rsid w:val="003B48C2"/>
    <w:rsid w:val="003B7205"/>
    <w:rsid w:val="003B7BF9"/>
    <w:rsid w:val="003C080C"/>
    <w:rsid w:val="003C4643"/>
    <w:rsid w:val="003C6F89"/>
    <w:rsid w:val="003C79A9"/>
    <w:rsid w:val="003D081C"/>
    <w:rsid w:val="003D1B91"/>
    <w:rsid w:val="003D5E3D"/>
    <w:rsid w:val="003E634B"/>
    <w:rsid w:val="003F435D"/>
    <w:rsid w:val="004060A5"/>
    <w:rsid w:val="004160B5"/>
    <w:rsid w:val="0042038E"/>
    <w:rsid w:val="00421881"/>
    <w:rsid w:val="0042480D"/>
    <w:rsid w:val="004251FA"/>
    <w:rsid w:val="00431E63"/>
    <w:rsid w:val="00432A40"/>
    <w:rsid w:val="00441488"/>
    <w:rsid w:val="00442A29"/>
    <w:rsid w:val="00444456"/>
    <w:rsid w:val="004522F9"/>
    <w:rsid w:val="004563E4"/>
    <w:rsid w:val="0046373A"/>
    <w:rsid w:val="00472238"/>
    <w:rsid w:val="004741F1"/>
    <w:rsid w:val="00483941"/>
    <w:rsid w:val="00483E27"/>
    <w:rsid w:val="00487B4F"/>
    <w:rsid w:val="004904DB"/>
    <w:rsid w:val="00490BCF"/>
    <w:rsid w:val="004921E7"/>
    <w:rsid w:val="004A09AC"/>
    <w:rsid w:val="004A17F3"/>
    <w:rsid w:val="004A21AD"/>
    <w:rsid w:val="004A4158"/>
    <w:rsid w:val="004A54F7"/>
    <w:rsid w:val="004A6D86"/>
    <w:rsid w:val="004B62AE"/>
    <w:rsid w:val="004C1495"/>
    <w:rsid w:val="004C25D6"/>
    <w:rsid w:val="004C3FCF"/>
    <w:rsid w:val="004C51A8"/>
    <w:rsid w:val="004C7639"/>
    <w:rsid w:val="004D23E2"/>
    <w:rsid w:val="004D53E6"/>
    <w:rsid w:val="004D6280"/>
    <w:rsid w:val="004D7062"/>
    <w:rsid w:val="004E0653"/>
    <w:rsid w:val="004E0B74"/>
    <w:rsid w:val="004E2A5B"/>
    <w:rsid w:val="004E5CAD"/>
    <w:rsid w:val="004F170D"/>
    <w:rsid w:val="004F18AD"/>
    <w:rsid w:val="004F1E21"/>
    <w:rsid w:val="004F299B"/>
    <w:rsid w:val="004F41FB"/>
    <w:rsid w:val="00501860"/>
    <w:rsid w:val="00501B44"/>
    <w:rsid w:val="00502CD0"/>
    <w:rsid w:val="00505AEF"/>
    <w:rsid w:val="00507560"/>
    <w:rsid w:val="00510841"/>
    <w:rsid w:val="0051171A"/>
    <w:rsid w:val="00513B2A"/>
    <w:rsid w:val="005166D7"/>
    <w:rsid w:val="00516A02"/>
    <w:rsid w:val="00520141"/>
    <w:rsid w:val="0052194B"/>
    <w:rsid w:val="00522930"/>
    <w:rsid w:val="00530ABA"/>
    <w:rsid w:val="005355D8"/>
    <w:rsid w:val="005407A1"/>
    <w:rsid w:val="0054729E"/>
    <w:rsid w:val="005503BA"/>
    <w:rsid w:val="00552690"/>
    <w:rsid w:val="00557839"/>
    <w:rsid w:val="00560A20"/>
    <w:rsid w:val="00562C4D"/>
    <w:rsid w:val="0056503D"/>
    <w:rsid w:val="005711BD"/>
    <w:rsid w:val="005715BD"/>
    <w:rsid w:val="00575AED"/>
    <w:rsid w:val="00581C94"/>
    <w:rsid w:val="005840E1"/>
    <w:rsid w:val="00593DCD"/>
    <w:rsid w:val="005959ED"/>
    <w:rsid w:val="00597B38"/>
    <w:rsid w:val="005B3840"/>
    <w:rsid w:val="005B3EA0"/>
    <w:rsid w:val="005B7CC7"/>
    <w:rsid w:val="005C08EF"/>
    <w:rsid w:val="005C0CA8"/>
    <w:rsid w:val="005C34F3"/>
    <w:rsid w:val="005C57DC"/>
    <w:rsid w:val="005C6D6F"/>
    <w:rsid w:val="005D0C30"/>
    <w:rsid w:val="005D2E19"/>
    <w:rsid w:val="005D3DEE"/>
    <w:rsid w:val="005E27CD"/>
    <w:rsid w:val="005E7657"/>
    <w:rsid w:val="005F4213"/>
    <w:rsid w:val="005F7AD4"/>
    <w:rsid w:val="00600F8F"/>
    <w:rsid w:val="00602B43"/>
    <w:rsid w:val="00611563"/>
    <w:rsid w:val="006115B0"/>
    <w:rsid w:val="006124CD"/>
    <w:rsid w:val="006139E5"/>
    <w:rsid w:val="00614CCF"/>
    <w:rsid w:val="0062423A"/>
    <w:rsid w:val="00624BE1"/>
    <w:rsid w:val="00626A18"/>
    <w:rsid w:val="0063019C"/>
    <w:rsid w:val="00636379"/>
    <w:rsid w:val="0063783C"/>
    <w:rsid w:val="00637A0F"/>
    <w:rsid w:val="006415AD"/>
    <w:rsid w:val="00642433"/>
    <w:rsid w:val="006428A8"/>
    <w:rsid w:val="0065002D"/>
    <w:rsid w:val="006550C9"/>
    <w:rsid w:val="006560CA"/>
    <w:rsid w:val="00663E93"/>
    <w:rsid w:val="006658F7"/>
    <w:rsid w:val="006700D8"/>
    <w:rsid w:val="00673E59"/>
    <w:rsid w:val="00675FBC"/>
    <w:rsid w:val="00680F63"/>
    <w:rsid w:val="00683A41"/>
    <w:rsid w:val="00690711"/>
    <w:rsid w:val="00691919"/>
    <w:rsid w:val="00692E65"/>
    <w:rsid w:val="00693449"/>
    <w:rsid w:val="006950E7"/>
    <w:rsid w:val="00695B26"/>
    <w:rsid w:val="00697EEE"/>
    <w:rsid w:val="006A13EB"/>
    <w:rsid w:val="006A16E2"/>
    <w:rsid w:val="006A4595"/>
    <w:rsid w:val="006B0440"/>
    <w:rsid w:val="006B0E9A"/>
    <w:rsid w:val="006B3487"/>
    <w:rsid w:val="006B3949"/>
    <w:rsid w:val="006B4F92"/>
    <w:rsid w:val="006B5D4C"/>
    <w:rsid w:val="006C3AF8"/>
    <w:rsid w:val="006C5A0A"/>
    <w:rsid w:val="006C768B"/>
    <w:rsid w:val="006D0940"/>
    <w:rsid w:val="006D1795"/>
    <w:rsid w:val="006D453D"/>
    <w:rsid w:val="006D74E0"/>
    <w:rsid w:val="006F11CE"/>
    <w:rsid w:val="006F1798"/>
    <w:rsid w:val="006F27AD"/>
    <w:rsid w:val="006F7B57"/>
    <w:rsid w:val="007012FA"/>
    <w:rsid w:val="00702BB4"/>
    <w:rsid w:val="00705C2E"/>
    <w:rsid w:val="007143FF"/>
    <w:rsid w:val="00720351"/>
    <w:rsid w:val="007244ED"/>
    <w:rsid w:val="00724F8A"/>
    <w:rsid w:val="0072757B"/>
    <w:rsid w:val="00731FB4"/>
    <w:rsid w:val="00733934"/>
    <w:rsid w:val="00736338"/>
    <w:rsid w:val="00740D51"/>
    <w:rsid w:val="0074186B"/>
    <w:rsid w:val="00745107"/>
    <w:rsid w:val="00745545"/>
    <w:rsid w:val="007477C1"/>
    <w:rsid w:val="00750264"/>
    <w:rsid w:val="007554D6"/>
    <w:rsid w:val="00756DA7"/>
    <w:rsid w:val="00757F71"/>
    <w:rsid w:val="00760EA5"/>
    <w:rsid w:val="00765C7F"/>
    <w:rsid w:val="0076617C"/>
    <w:rsid w:val="00771170"/>
    <w:rsid w:val="0077301C"/>
    <w:rsid w:val="00776F90"/>
    <w:rsid w:val="007810BC"/>
    <w:rsid w:val="007816B2"/>
    <w:rsid w:val="007819D8"/>
    <w:rsid w:val="0078265E"/>
    <w:rsid w:val="00795D87"/>
    <w:rsid w:val="007A2503"/>
    <w:rsid w:val="007A3A2C"/>
    <w:rsid w:val="007A498F"/>
    <w:rsid w:val="007A4F2B"/>
    <w:rsid w:val="007B0758"/>
    <w:rsid w:val="007B0F65"/>
    <w:rsid w:val="007C164A"/>
    <w:rsid w:val="007C63AB"/>
    <w:rsid w:val="007D1660"/>
    <w:rsid w:val="007D1CD3"/>
    <w:rsid w:val="007D38DD"/>
    <w:rsid w:val="007D3F2B"/>
    <w:rsid w:val="007D574E"/>
    <w:rsid w:val="007D5F1D"/>
    <w:rsid w:val="007D7CE4"/>
    <w:rsid w:val="007E02F4"/>
    <w:rsid w:val="007E07B8"/>
    <w:rsid w:val="007E2A59"/>
    <w:rsid w:val="007E338B"/>
    <w:rsid w:val="007E33C7"/>
    <w:rsid w:val="007E3D8C"/>
    <w:rsid w:val="007E5DDA"/>
    <w:rsid w:val="007E67E9"/>
    <w:rsid w:val="007E6A02"/>
    <w:rsid w:val="007F124C"/>
    <w:rsid w:val="007F1925"/>
    <w:rsid w:val="007F4CFF"/>
    <w:rsid w:val="007F4D4B"/>
    <w:rsid w:val="007F528F"/>
    <w:rsid w:val="007F7052"/>
    <w:rsid w:val="0080111F"/>
    <w:rsid w:val="00805977"/>
    <w:rsid w:val="0080751A"/>
    <w:rsid w:val="00811056"/>
    <w:rsid w:val="0081122E"/>
    <w:rsid w:val="00814536"/>
    <w:rsid w:val="00814A1C"/>
    <w:rsid w:val="008175FD"/>
    <w:rsid w:val="00820663"/>
    <w:rsid w:val="00820A85"/>
    <w:rsid w:val="00820F29"/>
    <w:rsid w:val="008272A2"/>
    <w:rsid w:val="00830951"/>
    <w:rsid w:val="008342B0"/>
    <w:rsid w:val="008352CB"/>
    <w:rsid w:val="00836F6A"/>
    <w:rsid w:val="00840C80"/>
    <w:rsid w:val="00845D5F"/>
    <w:rsid w:val="00846A77"/>
    <w:rsid w:val="00850124"/>
    <w:rsid w:val="0085612A"/>
    <w:rsid w:val="00863678"/>
    <w:rsid w:val="00871293"/>
    <w:rsid w:val="00873A18"/>
    <w:rsid w:val="00876698"/>
    <w:rsid w:val="00876E2A"/>
    <w:rsid w:val="008778FF"/>
    <w:rsid w:val="00880375"/>
    <w:rsid w:val="00881399"/>
    <w:rsid w:val="0088201A"/>
    <w:rsid w:val="00885454"/>
    <w:rsid w:val="0088561C"/>
    <w:rsid w:val="00886565"/>
    <w:rsid w:val="008875C8"/>
    <w:rsid w:val="008A03C8"/>
    <w:rsid w:val="008A11B6"/>
    <w:rsid w:val="008A2B5A"/>
    <w:rsid w:val="008A372E"/>
    <w:rsid w:val="008A46B0"/>
    <w:rsid w:val="008A5AFC"/>
    <w:rsid w:val="008A6EF7"/>
    <w:rsid w:val="008B1DA5"/>
    <w:rsid w:val="008B5351"/>
    <w:rsid w:val="008C166A"/>
    <w:rsid w:val="008C23EC"/>
    <w:rsid w:val="008C6B7B"/>
    <w:rsid w:val="008C6E80"/>
    <w:rsid w:val="008C716D"/>
    <w:rsid w:val="008D1AF5"/>
    <w:rsid w:val="008D1DF0"/>
    <w:rsid w:val="008D3E6C"/>
    <w:rsid w:val="008D4861"/>
    <w:rsid w:val="008D4A5C"/>
    <w:rsid w:val="008D4FAC"/>
    <w:rsid w:val="008D6EFE"/>
    <w:rsid w:val="008E00FA"/>
    <w:rsid w:val="008E2B14"/>
    <w:rsid w:val="008F21DC"/>
    <w:rsid w:val="0090293B"/>
    <w:rsid w:val="00902A66"/>
    <w:rsid w:val="009037A4"/>
    <w:rsid w:val="00905B1E"/>
    <w:rsid w:val="00911188"/>
    <w:rsid w:val="00912E12"/>
    <w:rsid w:val="00914E49"/>
    <w:rsid w:val="0093082B"/>
    <w:rsid w:val="00932EC0"/>
    <w:rsid w:val="009331DB"/>
    <w:rsid w:val="009335E4"/>
    <w:rsid w:val="00940A5E"/>
    <w:rsid w:val="00941796"/>
    <w:rsid w:val="009476E2"/>
    <w:rsid w:val="009546AF"/>
    <w:rsid w:val="00955B6B"/>
    <w:rsid w:val="00956D26"/>
    <w:rsid w:val="009574AC"/>
    <w:rsid w:val="00964D8C"/>
    <w:rsid w:val="0096542C"/>
    <w:rsid w:val="00965E1F"/>
    <w:rsid w:val="00970895"/>
    <w:rsid w:val="00970C14"/>
    <w:rsid w:val="0097173F"/>
    <w:rsid w:val="009779AB"/>
    <w:rsid w:val="00980C4A"/>
    <w:rsid w:val="0098723D"/>
    <w:rsid w:val="00987264"/>
    <w:rsid w:val="00991C83"/>
    <w:rsid w:val="00991DE0"/>
    <w:rsid w:val="00994F53"/>
    <w:rsid w:val="0099508E"/>
    <w:rsid w:val="009A028F"/>
    <w:rsid w:val="009A300D"/>
    <w:rsid w:val="009B0043"/>
    <w:rsid w:val="009B4076"/>
    <w:rsid w:val="009B583D"/>
    <w:rsid w:val="009C3DF9"/>
    <w:rsid w:val="009C5387"/>
    <w:rsid w:val="009C7955"/>
    <w:rsid w:val="009D0EA4"/>
    <w:rsid w:val="009D10BD"/>
    <w:rsid w:val="009D137D"/>
    <w:rsid w:val="009D346A"/>
    <w:rsid w:val="009E0912"/>
    <w:rsid w:val="009E3EEF"/>
    <w:rsid w:val="009E57EA"/>
    <w:rsid w:val="009F1C4C"/>
    <w:rsid w:val="009F210A"/>
    <w:rsid w:val="009F2A6E"/>
    <w:rsid w:val="009F551A"/>
    <w:rsid w:val="009F6475"/>
    <w:rsid w:val="009F749C"/>
    <w:rsid w:val="009F7E04"/>
    <w:rsid w:val="00A0088E"/>
    <w:rsid w:val="00A00B43"/>
    <w:rsid w:val="00A03C0D"/>
    <w:rsid w:val="00A06390"/>
    <w:rsid w:val="00A166C8"/>
    <w:rsid w:val="00A22085"/>
    <w:rsid w:val="00A22B18"/>
    <w:rsid w:val="00A24A5B"/>
    <w:rsid w:val="00A255D3"/>
    <w:rsid w:val="00A25717"/>
    <w:rsid w:val="00A25C73"/>
    <w:rsid w:val="00A2620B"/>
    <w:rsid w:val="00A26852"/>
    <w:rsid w:val="00A305A0"/>
    <w:rsid w:val="00A30B87"/>
    <w:rsid w:val="00A374E3"/>
    <w:rsid w:val="00A40F00"/>
    <w:rsid w:val="00A416B2"/>
    <w:rsid w:val="00A45FFD"/>
    <w:rsid w:val="00A460A3"/>
    <w:rsid w:val="00A515A3"/>
    <w:rsid w:val="00A6395A"/>
    <w:rsid w:val="00A63E4B"/>
    <w:rsid w:val="00A67595"/>
    <w:rsid w:val="00A678FD"/>
    <w:rsid w:val="00A74087"/>
    <w:rsid w:val="00A7552A"/>
    <w:rsid w:val="00A75EEF"/>
    <w:rsid w:val="00A7777A"/>
    <w:rsid w:val="00A82B4C"/>
    <w:rsid w:val="00A82D73"/>
    <w:rsid w:val="00A82E3D"/>
    <w:rsid w:val="00A84930"/>
    <w:rsid w:val="00A849E9"/>
    <w:rsid w:val="00A84DFC"/>
    <w:rsid w:val="00A861FB"/>
    <w:rsid w:val="00A86CC9"/>
    <w:rsid w:val="00A95D82"/>
    <w:rsid w:val="00AA5116"/>
    <w:rsid w:val="00AA561D"/>
    <w:rsid w:val="00AA66E7"/>
    <w:rsid w:val="00AB0D9D"/>
    <w:rsid w:val="00AB40C6"/>
    <w:rsid w:val="00AC3D18"/>
    <w:rsid w:val="00AC5D42"/>
    <w:rsid w:val="00AD38E0"/>
    <w:rsid w:val="00AD4A8E"/>
    <w:rsid w:val="00AD76D5"/>
    <w:rsid w:val="00AE0BB4"/>
    <w:rsid w:val="00AF6058"/>
    <w:rsid w:val="00AF6CE2"/>
    <w:rsid w:val="00AF6E27"/>
    <w:rsid w:val="00B00795"/>
    <w:rsid w:val="00B00BD9"/>
    <w:rsid w:val="00B0123F"/>
    <w:rsid w:val="00B04AB5"/>
    <w:rsid w:val="00B06015"/>
    <w:rsid w:val="00B07B47"/>
    <w:rsid w:val="00B13BDC"/>
    <w:rsid w:val="00B15DDD"/>
    <w:rsid w:val="00B20BCB"/>
    <w:rsid w:val="00B222C3"/>
    <w:rsid w:val="00B24524"/>
    <w:rsid w:val="00B25C59"/>
    <w:rsid w:val="00B26006"/>
    <w:rsid w:val="00B26D60"/>
    <w:rsid w:val="00B27524"/>
    <w:rsid w:val="00B316F2"/>
    <w:rsid w:val="00B3354C"/>
    <w:rsid w:val="00B33797"/>
    <w:rsid w:val="00B42B24"/>
    <w:rsid w:val="00B521C7"/>
    <w:rsid w:val="00B63A3E"/>
    <w:rsid w:val="00B662E3"/>
    <w:rsid w:val="00B72B09"/>
    <w:rsid w:val="00B73B16"/>
    <w:rsid w:val="00B74359"/>
    <w:rsid w:val="00B8500D"/>
    <w:rsid w:val="00B87162"/>
    <w:rsid w:val="00B87BC4"/>
    <w:rsid w:val="00B936C4"/>
    <w:rsid w:val="00B96BC4"/>
    <w:rsid w:val="00B97095"/>
    <w:rsid w:val="00B97A25"/>
    <w:rsid w:val="00BA14A0"/>
    <w:rsid w:val="00BA3716"/>
    <w:rsid w:val="00BB7301"/>
    <w:rsid w:val="00BB7BE6"/>
    <w:rsid w:val="00BC3070"/>
    <w:rsid w:val="00BC3741"/>
    <w:rsid w:val="00BC6E50"/>
    <w:rsid w:val="00BC7A29"/>
    <w:rsid w:val="00BE10C3"/>
    <w:rsid w:val="00BE5C2D"/>
    <w:rsid w:val="00BE7AE2"/>
    <w:rsid w:val="00BF2246"/>
    <w:rsid w:val="00BF3110"/>
    <w:rsid w:val="00BF7164"/>
    <w:rsid w:val="00C053CD"/>
    <w:rsid w:val="00C05C60"/>
    <w:rsid w:val="00C06141"/>
    <w:rsid w:val="00C12D8D"/>
    <w:rsid w:val="00C150CC"/>
    <w:rsid w:val="00C20434"/>
    <w:rsid w:val="00C21D8C"/>
    <w:rsid w:val="00C2356E"/>
    <w:rsid w:val="00C33F15"/>
    <w:rsid w:val="00C47A23"/>
    <w:rsid w:val="00C527B1"/>
    <w:rsid w:val="00C54241"/>
    <w:rsid w:val="00C55027"/>
    <w:rsid w:val="00C55BF3"/>
    <w:rsid w:val="00C562E2"/>
    <w:rsid w:val="00C614EE"/>
    <w:rsid w:val="00C640F9"/>
    <w:rsid w:val="00C6731C"/>
    <w:rsid w:val="00C70063"/>
    <w:rsid w:val="00C70513"/>
    <w:rsid w:val="00C70982"/>
    <w:rsid w:val="00C7197B"/>
    <w:rsid w:val="00C74605"/>
    <w:rsid w:val="00C75DAA"/>
    <w:rsid w:val="00C76F9C"/>
    <w:rsid w:val="00C81D16"/>
    <w:rsid w:val="00C8306E"/>
    <w:rsid w:val="00C8664B"/>
    <w:rsid w:val="00C91D93"/>
    <w:rsid w:val="00C96172"/>
    <w:rsid w:val="00C9759C"/>
    <w:rsid w:val="00CA3A67"/>
    <w:rsid w:val="00CA5D56"/>
    <w:rsid w:val="00CB0703"/>
    <w:rsid w:val="00CB15B4"/>
    <w:rsid w:val="00CB3D3B"/>
    <w:rsid w:val="00CB66C2"/>
    <w:rsid w:val="00CB7A54"/>
    <w:rsid w:val="00CB7B27"/>
    <w:rsid w:val="00CC198E"/>
    <w:rsid w:val="00CC5BF9"/>
    <w:rsid w:val="00CC7461"/>
    <w:rsid w:val="00CC76C5"/>
    <w:rsid w:val="00CD2D8D"/>
    <w:rsid w:val="00CE1ACB"/>
    <w:rsid w:val="00CE3C46"/>
    <w:rsid w:val="00CE7BE8"/>
    <w:rsid w:val="00CF13EF"/>
    <w:rsid w:val="00CF1715"/>
    <w:rsid w:val="00CF2D48"/>
    <w:rsid w:val="00CF7B16"/>
    <w:rsid w:val="00D007F6"/>
    <w:rsid w:val="00D03A5C"/>
    <w:rsid w:val="00D10CF4"/>
    <w:rsid w:val="00D15462"/>
    <w:rsid w:val="00D15DAC"/>
    <w:rsid w:val="00D209F9"/>
    <w:rsid w:val="00D21053"/>
    <w:rsid w:val="00D23D81"/>
    <w:rsid w:val="00D27951"/>
    <w:rsid w:val="00D3549F"/>
    <w:rsid w:val="00D36270"/>
    <w:rsid w:val="00D3729D"/>
    <w:rsid w:val="00D42C70"/>
    <w:rsid w:val="00D43436"/>
    <w:rsid w:val="00D457F6"/>
    <w:rsid w:val="00D4798A"/>
    <w:rsid w:val="00D51B0F"/>
    <w:rsid w:val="00D53807"/>
    <w:rsid w:val="00D634F1"/>
    <w:rsid w:val="00D643C7"/>
    <w:rsid w:val="00D70F10"/>
    <w:rsid w:val="00D711D7"/>
    <w:rsid w:val="00D73E03"/>
    <w:rsid w:val="00D7412A"/>
    <w:rsid w:val="00D76E20"/>
    <w:rsid w:val="00D81ACE"/>
    <w:rsid w:val="00D82F4B"/>
    <w:rsid w:val="00D8337C"/>
    <w:rsid w:val="00D848E2"/>
    <w:rsid w:val="00D86462"/>
    <w:rsid w:val="00D96686"/>
    <w:rsid w:val="00DA0170"/>
    <w:rsid w:val="00DA14ED"/>
    <w:rsid w:val="00DA6FA6"/>
    <w:rsid w:val="00DA7F6B"/>
    <w:rsid w:val="00DB6E72"/>
    <w:rsid w:val="00DC2E1F"/>
    <w:rsid w:val="00DC4498"/>
    <w:rsid w:val="00DC511C"/>
    <w:rsid w:val="00DC5879"/>
    <w:rsid w:val="00DC6A4F"/>
    <w:rsid w:val="00DD02C4"/>
    <w:rsid w:val="00DD3EBD"/>
    <w:rsid w:val="00DD4D7D"/>
    <w:rsid w:val="00DE1153"/>
    <w:rsid w:val="00DE1B03"/>
    <w:rsid w:val="00DE3A5C"/>
    <w:rsid w:val="00DE5495"/>
    <w:rsid w:val="00DE742D"/>
    <w:rsid w:val="00DF4AF5"/>
    <w:rsid w:val="00E0071A"/>
    <w:rsid w:val="00E00791"/>
    <w:rsid w:val="00E0109C"/>
    <w:rsid w:val="00E01802"/>
    <w:rsid w:val="00E05FCD"/>
    <w:rsid w:val="00E06055"/>
    <w:rsid w:val="00E07BA0"/>
    <w:rsid w:val="00E1279E"/>
    <w:rsid w:val="00E13B3B"/>
    <w:rsid w:val="00E14402"/>
    <w:rsid w:val="00E1472B"/>
    <w:rsid w:val="00E175A8"/>
    <w:rsid w:val="00E203C7"/>
    <w:rsid w:val="00E20647"/>
    <w:rsid w:val="00E20C1B"/>
    <w:rsid w:val="00E21440"/>
    <w:rsid w:val="00E2290A"/>
    <w:rsid w:val="00E244A9"/>
    <w:rsid w:val="00E35FEB"/>
    <w:rsid w:val="00E37398"/>
    <w:rsid w:val="00E418E8"/>
    <w:rsid w:val="00E42396"/>
    <w:rsid w:val="00E423D1"/>
    <w:rsid w:val="00E42E8E"/>
    <w:rsid w:val="00E4428F"/>
    <w:rsid w:val="00E46979"/>
    <w:rsid w:val="00E520B8"/>
    <w:rsid w:val="00E6032F"/>
    <w:rsid w:val="00E659E5"/>
    <w:rsid w:val="00E6676B"/>
    <w:rsid w:val="00E66BEA"/>
    <w:rsid w:val="00E75FBC"/>
    <w:rsid w:val="00E7669C"/>
    <w:rsid w:val="00E77C38"/>
    <w:rsid w:val="00E80643"/>
    <w:rsid w:val="00E829AB"/>
    <w:rsid w:val="00E92205"/>
    <w:rsid w:val="00E92E50"/>
    <w:rsid w:val="00EA132A"/>
    <w:rsid w:val="00EA1C5C"/>
    <w:rsid w:val="00EA3942"/>
    <w:rsid w:val="00EA5565"/>
    <w:rsid w:val="00EA5A47"/>
    <w:rsid w:val="00EB4BF8"/>
    <w:rsid w:val="00EB7B70"/>
    <w:rsid w:val="00EB7E8E"/>
    <w:rsid w:val="00EC02BC"/>
    <w:rsid w:val="00EC5622"/>
    <w:rsid w:val="00ED114A"/>
    <w:rsid w:val="00ED1C12"/>
    <w:rsid w:val="00ED25FB"/>
    <w:rsid w:val="00ED2CC6"/>
    <w:rsid w:val="00ED2E13"/>
    <w:rsid w:val="00ED2FF4"/>
    <w:rsid w:val="00ED7C44"/>
    <w:rsid w:val="00EE7284"/>
    <w:rsid w:val="00EF189D"/>
    <w:rsid w:val="00EF3054"/>
    <w:rsid w:val="00EF51AD"/>
    <w:rsid w:val="00EF7BD9"/>
    <w:rsid w:val="00F0334F"/>
    <w:rsid w:val="00F03ECA"/>
    <w:rsid w:val="00F05D50"/>
    <w:rsid w:val="00F06F77"/>
    <w:rsid w:val="00F11C7C"/>
    <w:rsid w:val="00F11DFC"/>
    <w:rsid w:val="00F1794C"/>
    <w:rsid w:val="00F26001"/>
    <w:rsid w:val="00F26BA6"/>
    <w:rsid w:val="00F27C90"/>
    <w:rsid w:val="00F31411"/>
    <w:rsid w:val="00F42DD0"/>
    <w:rsid w:val="00F43565"/>
    <w:rsid w:val="00F439B5"/>
    <w:rsid w:val="00F47DE6"/>
    <w:rsid w:val="00F50ADA"/>
    <w:rsid w:val="00F53BC4"/>
    <w:rsid w:val="00F617B8"/>
    <w:rsid w:val="00F61B2D"/>
    <w:rsid w:val="00F637FD"/>
    <w:rsid w:val="00F70FA6"/>
    <w:rsid w:val="00F71502"/>
    <w:rsid w:val="00F7185D"/>
    <w:rsid w:val="00F74989"/>
    <w:rsid w:val="00F76858"/>
    <w:rsid w:val="00F769DE"/>
    <w:rsid w:val="00F84501"/>
    <w:rsid w:val="00F853C6"/>
    <w:rsid w:val="00F87D12"/>
    <w:rsid w:val="00F87D78"/>
    <w:rsid w:val="00F90333"/>
    <w:rsid w:val="00F92CBB"/>
    <w:rsid w:val="00F945B9"/>
    <w:rsid w:val="00F963FB"/>
    <w:rsid w:val="00FA0AF5"/>
    <w:rsid w:val="00FA2BB7"/>
    <w:rsid w:val="00FA4E5F"/>
    <w:rsid w:val="00FA52EF"/>
    <w:rsid w:val="00FA7140"/>
    <w:rsid w:val="00FB542E"/>
    <w:rsid w:val="00FB65AB"/>
    <w:rsid w:val="00FB7C87"/>
    <w:rsid w:val="00FC1383"/>
    <w:rsid w:val="00FC3350"/>
    <w:rsid w:val="00FC7E31"/>
    <w:rsid w:val="00FD21BA"/>
    <w:rsid w:val="00FD5329"/>
    <w:rsid w:val="00FD6384"/>
    <w:rsid w:val="00FE1FDD"/>
    <w:rsid w:val="00FF0E4E"/>
    <w:rsid w:val="00FF1EE2"/>
    <w:rsid w:val="00FF5273"/>
    <w:rsid w:val="00FF5DFA"/>
    <w:rsid w:val="00FF64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3390A"/>
  <w15:docId w15:val="{342616DC-2F06-410D-B0B5-F1AC19AE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213"/>
    <w:rPr>
      <w:rFonts w:ascii="Arial" w:hAnsi="Arial" w:cs="Arial"/>
      <w:sz w:val="24"/>
      <w:szCs w:val="24"/>
      <w:lang w:val="fr-FR" w:eastAsia="fr-FR"/>
    </w:rPr>
  </w:style>
  <w:style w:type="paragraph" w:styleId="Titre10">
    <w:name w:val="heading 1"/>
    <w:basedOn w:val="Normal"/>
    <w:next w:val="Normal"/>
    <w:link w:val="Titre1Car"/>
    <w:rsid w:val="00AF6058"/>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Titre30">
    <w:name w:val="heading 3"/>
    <w:basedOn w:val="Normal"/>
    <w:next w:val="Normal"/>
    <w:link w:val="Titre3Car"/>
    <w:semiHidden/>
    <w:unhideWhenUsed/>
    <w:qFormat/>
    <w:rsid w:val="00130C4C"/>
    <w:pPr>
      <w:keepNext/>
      <w:keepLines/>
      <w:spacing w:before="40"/>
      <w:outlineLvl w:val="2"/>
    </w:pPr>
    <w:rPr>
      <w:rFonts w:asciiTheme="majorHAnsi" w:eastAsiaTheme="majorEastAsia" w:hAnsiTheme="majorHAnsi" w:cstheme="majorBidi"/>
      <w:color w:val="29294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03C7"/>
    <w:pPr>
      <w:tabs>
        <w:tab w:val="center" w:pos="4536"/>
        <w:tab w:val="right" w:pos="9072"/>
      </w:tabs>
    </w:pPr>
  </w:style>
  <w:style w:type="paragraph" w:styleId="Pieddepage">
    <w:name w:val="footer"/>
    <w:basedOn w:val="Normal"/>
    <w:link w:val="PieddepageCar"/>
    <w:uiPriority w:val="99"/>
    <w:rsid w:val="00E203C7"/>
    <w:pPr>
      <w:tabs>
        <w:tab w:val="center" w:pos="4536"/>
        <w:tab w:val="right" w:pos="9072"/>
      </w:tabs>
    </w:pPr>
  </w:style>
  <w:style w:type="paragraph" w:styleId="Notedebasdepage">
    <w:name w:val="footnote text"/>
    <w:basedOn w:val="Normal"/>
    <w:link w:val="NotedebasdepageCar"/>
    <w:uiPriority w:val="99"/>
    <w:rsid w:val="00E203C7"/>
    <w:rPr>
      <w:sz w:val="20"/>
      <w:szCs w:val="20"/>
    </w:rPr>
  </w:style>
  <w:style w:type="character" w:styleId="Appelnotedebasdep">
    <w:name w:val="footnote reference"/>
    <w:basedOn w:val="Policepardfaut"/>
    <w:uiPriority w:val="99"/>
    <w:rsid w:val="00E203C7"/>
    <w:rPr>
      <w:vertAlign w:val="superscript"/>
    </w:rPr>
  </w:style>
  <w:style w:type="paragraph" w:styleId="Textedebulles">
    <w:name w:val="Balloon Text"/>
    <w:basedOn w:val="Normal"/>
    <w:semiHidden/>
    <w:rsid w:val="00F963FB"/>
    <w:rPr>
      <w:rFonts w:ascii="Tahoma" w:hAnsi="Tahoma" w:cs="Tahoma"/>
      <w:sz w:val="16"/>
      <w:szCs w:val="16"/>
    </w:rPr>
  </w:style>
  <w:style w:type="character" w:customStyle="1" w:styleId="PieddepageCar">
    <w:name w:val="Pied de page Car"/>
    <w:basedOn w:val="Policepardfaut"/>
    <w:link w:val="Pieddepage"/>
    <w:uiPriority w:val="99"/>
    <w:rsid w:val="00025B59"/>
    <w:rPr>
      <w:rFonts w:ascii="Arial" w:hAnsi="Arial" w:cs="Arial"/>
      <w:sz w:val="24"/>
      <w:szCs w:val="24"/>
      <w:lang w:val="fr-FR" w:eastAsia="fr-FR"/>
    </w:rPr>
  </w:style>
  <w:style w:type="character" w:customStyle="1" w:styleId="Titre1Car">
    <w:name w:val="Titre 1 Car"/>
    <w:basedOn w:val="Policepardfaut"/>
    <w:link w:val="Titre10"/>
    <w:rsid w:val="00AF6058"/>
    <w:rPr>
      <w:rFonts w:asciiTheme="majorHAnsi" w:eastAsiaTheme="majorEastAsia" w:hAnsiTheme="majorHAnsi" w:cstheme="majorBidi"/>
      <w:b/>
      <w:bCs/>
      <w:color w:val="3E3E67" w:themeColor="accent1" w:themeShade="BF"/>
      <w:sz w:val="28"/>
      <w:szCs w:val="28"/>
      <w:lang w:val="fr-FR" w:eastAsia="fr-FR"/>
    </w:rPr>
  </w:style>
  <w:style w:type="paragraph" w:styleId="Paragraphedeliste">
    <w:name w:val="List Paragraph"/>
    <w:basedOn w:val="Normal"/>
    <w:link w:val="ParagraphedelisteCar"/>
    <w:uiPriority w:val="34"/>
    <w:qFormat/>
    <w:rsid w:val="00AF6058"/>
    <w:pPr>
      <w:ind w:left="720"/>
      <w:contextualSpacing/>
    </w:pPr>
  </w:style>
  <w:style w:type="table" w:styleId="Grilledutableau">
    <w:name w:val="Table Grid"/>
    <w:basedOn w:val="TableauNormal"/>
    <w:rsid w:val="0085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5B3840"/>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reCar">
    <w:name w:val="Titre Car"/>
    <w:basedOn w:val="Policepardfaut"/>
    <w:link w:val="Titre"/>
    <w:rsid w:val="005B3840"/>
    <w:rPr>
      <w:rFonts w:asciiTheme="majorHAnsi" w:eastAsiaTheme="majorEastAsia" w:hAnsiTheme="majorHAnsi" w:cstheme="majorBidi"/>
      <w:color w:val="313240" w:themeColor="text2" w:themeShade="BF"/>
      <w:spacing w:val="5"/>
      <w:kern w:val="28"/>
      <w:sz w:val="52"/>
      <w:szCs w:val="52"/>
      <w:lang w:val="fr-FR" w:eastAsia="fr-FR"/>
    </w:rPr>
  </w:style>
  <w:style w:type="paragraph" w:styleId="Notedefin">
    <w:name w:val="endnote text"/>
    <w:basedOn w:val="Normal"/>
    <w:link w:val="NotedefinCar"/>
    <w:rsid w:val="00AA561D"/>
    <w:rPr>
      <w:sz w:val="20"/>
      <w:szCs w:val="20"/>
    </w:rPr>
  </w:style>
  <w:style w:type="character" w:customStyle="1" w:styleId="NotedefinCar">
    <w:name w:val="Note de fin Car"/>
    <w:basedOn w:val="Policepardfaut"/>
    <w:link w:val="Notedefin"/>
    <w:rsid w:val="00AA561D"/>
    <w:rPr>
      <w:rFonts w:ascii="Arial" w:hAnsi="Arial" w:cs="Arial"/>
      <w:lang w:val="fr-FR" w:eastAsia="fr-FR"/>
    </w:rPr>
  </w:style>
  <w:style w:type="character" w:styleId="Appeldenotedefin">
    <w:name w:val="endnote reference"/>
    <w:basedOn w:val="Policepardfaut"/>
    <w:rsid w:val="00AA561D"/>
    <w:rPr>
      <w:vertAlign w:val="superscript"/>
    </w:rPr>
  </w:style>
  <w:style w:type="paragraph" w:customStyle="1" w:styleId="Titre1">
    <w:name w:val="Titre1"/>
    <w:basedOn w:val="Normal"/>
    <w:link w:val="Titre1Car0"/>
    <w:qFormat/>
    <w:rsid w:val="00C6731C"/>
    <w:pPr>
      <w:numPr>
        <w:numId w:val="16"/>
      </w:numPr>
      <w:spacing w:before="360" w:after="240"/>
      <w:jc w:val="both"/>
    </w:pPr>
    <w:rPr>
      <w:rFonts w:cs="Times New Roman"/>
      <w:b/>
      <w:sz w:val="26"/>
      <w:szCs w:val="26"/>
      <w:u w:val="single"/>
      <w:lang w:val="fr-BE"/>
    </w:rPr>
  </w:style>
  <w:style w:type="character" w:customStyle="1" w:styleId="Titre1Car0">
    <w:name w:val="Titre1 Car"/>
    <w:basedOn w:val="Policepardfaut"/>
    <w:link w:val="Titre1"/>
    <w:rsid w:val="00C6731C"/>
    <w:rPr>
      <w:rFonts w:ascii="Arial" w:hAnsi="Arial"/>
      <w:b/>
      <w:sz w:val="26"/>
      <w:szCs w:val="26"/>
      <w:u w:val="single"/>
      <w:lang w:eastAsia="fr-FR"/>
    </w:rPr>
  </w:style>
  <w:style w:type="paragraph" w:customStyle="1" w:styleId="Titre2">
    <w:name w:val="Titre2"/>
    <w:basedOn w:val="Titre1"/>
    <w:qFormat/>
    <w:rsid w:val="009A300D"/>
    <w:pPr>
      <w:numPr>
        <w:ilvl w:val="1"/>
      </w:numPr>
    </w:pPr>
    <w:rPr>
      <w:i/>
      <w:sz w:val="24"/>
    </w:rPr>
  </w:style>
  <w:style w:type="paragraph" w:customStyle="1" w:styleId="Titre3">
    <w:name w:val="Titre3"/>
    <w:basedOn w:val="Titre2"/>
    <w:qFormat/>
    <w:rsid w:val="002031D9"/>
    <w:pPr>
      <w:numPr>
        <w:ilvl w:val="2"/>
      </w:numPr>
    </w:pPr>
  </w:style>
  <w:style w:type="paragraph" w:customStyle="1" w:styleId="Titre4">
    <w:name w:val="Titre4"/>
    <w:basedOn w:val="Titre3"/>
    <w:qFormat/>
    <w:rsid w:val="003020E9"/>
    <w:pPr>
      <w:numPr>
        <w:ilvl w:val="3"/>
      </w:numPr>
      <w:spacing w:before="240"/>
    </w:pPr>
    <w:rPr>
      <w:b w:val="0"/>
    </w:rPr>
  </w:style>
  <w:style w:type="paragraph" w:customStyle="1" w:styleId="titre5">
    <w:name w:val="titre5"/>
    <w:basedOn w:val="Normal"/>
    <w:qFormat/>
    <w:rsid w:val="00393226"/>
    <w:pPr>
      <w:numPr>
        <w:ilvl w:val="4"/>
        <w:numId w:val="4"/>
      </w:numPr>
    </w:pPr>
    <w:rPr>
      <w:rFonts w:cs="Times New Roman"/>
      <w:b/>
      <w:i/>
      <w:u w:val="single"/>
      <w:lang w:val="fr-BE"/>
    </w:rPr>
  </w:style>
  <w:style w:type="character" w:customStyle="1" w:styleId="ParagraphedelisteCar">
    <w:name w:val="Paragraphe de liste Car"/>
    <w:link w:val="Paragraphedeliste"/>
    <w:uiPriority w:val="34"/>
    <w:locked/>
    <w:rsid w:val="004E0653"/>
    <w:rPr>
      <w:rFonts w:ascii="Arial" w:hAnsi="Arial" w:cs="Arial"/>
      <w:sz w:val="24"/>
      <w:szCs w:val="24"/>
      <w:lang w:val="fr-FR" w:eastAsia="fr-FR"/>
    </w:rPr>
  </w:style>
  <w:style w:type="paragraph" w:customStyle="1" w:styleId="norm">
    <w:name w:val="norm"/>
    <w:basedOn w:val="Normal"/>
    <w:qFormat/>
    <w:rsid w:val="00D7412A"/>
    <w:pPr>
      <w:spacing w:before="240" w:after="240"/>
      <w:jc w:val="both"/>
    </w:pPr>
    <w:rPr>
      <w:lang w:val="fr-BE"/>
    </w:rPr>
  </w:style>
  <w:style w:type="character" w:customStyle="1" w:styleId="NotedebasdepageCar">
    <w:name w:val="Note de bas de page Car"/>
    <w:basedOn w:val="Policepardfaut"/>
    <w:link w:val="Notedebasdepage"/>
    <w:uiPriority w:val="99"/>
    <w:rsid w:val="00A416B2"/>
    <w:rPr>
      <w:rFonts w:ascii="Arial" w:hAnsi="Arial" w:cs="Arial"/>
      <w:lang w:val="fr-FR" w:eastAsia="fr-FR"/>
    </w:rPr>
  </w:style>
  <w:style w:type="paragraph" w:customStyle="1" w:styleId="t1">
    <w:name w:val="t1"/>
    <w:basedOn w:val="Paragraphedeliste"/>
    <w:rsid w:val="00A416B2"/>
    <w:pPr>
      <w:numPr>
        <w:numId w:val="12"/>
      </w:numPr>
      <w:spacing w:before="240" w:after="240"/>
      <w:contextualSpacing w:val="0"/>
      <w:jc w:val="both"/>
    </w:pPr>
    <w:rPr>
      <w:rFonts w:eastAsiaTheme="minorHAnsi"/>
      <w:b/>
      <w:sz w:val="26"/>
      <w:szCs w:val="26"/>
      <w:u w:val="single"/>
      <w:lang w:val="fr-BE" w:eastAsia="en-US"/>
    </w:rPr>
  </w:style>
  <w:style w:type="paragraph" w:customStyle="1" w:styleId="12-6">
    <w:name w:val="12-6"/>
    <w:basedOn w:val="Sansinterligne"/>
    <w:qFormat/>
    <w:rsid w:val="00A416B2"/>
    <w:pPr>
      <w:widowControl w:val="0"/>
      <w:suppressAutoHyphens/>
      <w:spacing w:before="240" w:after="120"/>
      <w:jc w:val="both"/>
    </w:pPr>
    <w:rPr>
      <w:kern w:val="1"/>
      <w:lang w:val="fr-BE" w:eastAsia="zh-CN"/>
    </w:rPr>
  </w:style>
  <w:style w:type="paragraph" w:customStyle="1" w:styleId="tirets">
    <w:name w:val="tirets"/>
    <w:basedOn w:val="Sansinterligne"/>
    <w:qFormat/>
    <w:rsid w:val="00A416B2"/>
    <w:pPr>
      <w:widowControl w:val="0"/>
      <w:numPr>
        <w:numId w:val="10"/>
      </w:numPr>
      <w:suppressAutoHyphens/>
      <w:spacing w:before="60" w:after="60"/>
      <w:ind w:left="360" w:hanging="360"/>
      <w:jc w:val="both"/>
    </w:pPr>
    <w:rPr>
      <w:kern w:val="1"/>
      <w:lang w:val="fr-BE" w:eastAsia="zh-CN"/>
    </w:rPr>
  </w:style>
  <w:style w:type="paragraph" w:customStyle="1" w:styleId="t2">
    <w:name w:val="t2"/>
    <w:basedOn w:val="t1"/>
    <w:rsid w:val="00A416B2"/>
    <w:pPr>
      <w:numPr>
        <w:ilvl w:val="1"/>
      </w:numPr>
    </w:pPr>
    <w:rPr>
      <w:sz w:val="24"/>
    </w:rPr>
  </w:style>
  <w:style w:type="paragraph" w:customStyle="1" w:styleId="t3">
    <w:name w:val="t3"/>
    <w:basedOn w:val="t2"/>
    <w:rsid w:val="00A416B2"/>
    <w:pPr>
      <w:numPr>
        <w:ilvl w:val="2"/>
      </w:numPr>
    </w:pPr>
    <w:rPr>
      <w:b w:val="0"/>
      <w:i/>
    </w:rPr>
  </w:style>
  <w:style w:type="paragraph" w:customStyle="1" w:styleId="a0">
    <w:name w:val="=&gt;"/>
    <w:basedOn w:val="Paragraphedeliste"/>
    <w:qFormat/>
    <w:rsid w:val="00A416B2"/>
    <w:pPr>
      <w:numPr>
        <w:numId w:val="11"/>
      </w:numPr>
      <w:spacing w:before="60" w:after="60"/>
      <w:contextualSpacing w:val="0"/>
      <w:jc w:val="both"/>
      <w:textAlignment w:val="baseline"/>
    </w:pPr>
    <w:rPr>
      <w:lang w:eastAsia="en-US"/>
    </w:rPr>
  </w:style>
  <w:style w:type="paragraph" w:styleId="Sansinterligne">
    <w:name w:val="No Spacing"/>
    <w:uiPriority w:val="1"/>
    <w:qFormat/>
    <w:rsid w:val="00A416B2"/>
    <w:rPr>
      <w:rFonts w:ascii="Arial" w:hAnsi="Arial" w:cs="Arial"/>
      <w:sz w:val="24"/>
      <w:szCs w:val="24"/>
      <w:lang w:val="fr-FR" w:eastAsia="fr-FR"/>
    </w:rPr>
  </w:style>
  <w:style w:type="character" w:styleId="Lienhypertexte">
    <w:name w:val="Hyperlink"/>
    <w:basedOn w:val="Policepardfaut"/>
    <w:uiPriority w:val="99"/>
    <w:unhideWhenUsed/>
    <w:rsid w:val="00A416B2"/>
    <w:rPr>
      <w:color w:val="67AFBD" w:themeColor="hyperlink"/>
      <w:u w:val="single"/>
    </w:rPr>
  </w:style>
  <w:style w:type="paragraph" w:customStyle="1" w:styleId="num">
    <w:name w:val="énum"/>
    <w:basedOn w:val="Paragraphedeliste"/>
    <w:qFormat/>
    <w:rsid w:val="00C76F9C"/>
    <w:pPr>
      <w:numPr>
        <w:numId w:val="14"/>
      </w:numPr>
      <w:spacing w:before="60" w:after="60"/>
      <w:contextualSpacing w:val="0"/>
      <w:jc w:val="both"/>
    </w:pPr>
    <w:rPr>
      <w:lang w:eastAsia="fr-BE"/>
    </w:rPr>
  </w:style>
  <w:style w:type="paragraph" w:customStyle="1" w:styleId="puce">
    <w:name w:val="puce"/>
    <w:basedOn w:val="Paragraphedeliste"/>
    <w:qFormat/>
    <w:rsid w:val="00C76F9C"/>
    <w:pPr>
      <w:numPr>
        <w:numId w:val="15"/>
      </w:numPr>
      <w:spacing w:before="240" w:after="240"/>
      <w:ind w:left="851" w:hanging="851"/>
      <w:contextualSpacing w:val="0"/>
      <w:jc w:val="both"/>
    </w:pPr>
    <w:rPr>
      <w:b/>
      <w:lang w:eastAsia="fr-BE"/>
    </w:rPr>
  </w:style>
  <w:style w:type="character" w:styleId="Textedelespacerserv">
    <w:name w:val="Placeholder Text"/>
    <w:basedOn w:val="Policepardfaut"/>
    <w:uiPriority w:val="99"/>
    <w:semiHidden/>
    <w:rsid w:val="00820F29"/>
    <w:rPr>
      <w:color w:val="808080"/>
    </w:rPr>
  </w:style>
  <w:style w:type="paragraph" w:customStyle="1" w:styleId="puce2">
    <w:name w:val="puce2"/>
    <w:basedOn w:val="Paragraphedeliste"/>
    <w:qFormat/>
    <w:rsid w:val="003148CD"/>
    <w:pPr>
      <w:numPr>
        <w:numId w:val="1"/>
      </w:numPr>
      <w:spacing w:line="360" w:lineRule="auto"/>
      <w:jc w:val="both"/>
    </w:pPr>
  </w:style>
  <w:style w:type="paragraph" w:customStyle="1" w:styleId="titrenum">
    <w:name w:val="titre énum"/>
    <w:basedOn w:val="Titre3"/>
    <w:qFormat/>
    <w:rsid w:val="00D73E03"/>
    <w:pPr>
      <w:numPr>
        <w:ilvl w:val="0"/>
        <w:numId w:val="6"/>
      </w:numPr>
      <w:spacing w:before="240"/>
      <w:ind w:left="851" w:hanging="851"/>
    </w:pPr>
  </w:style>
  <w:style w:type="paragraph" w:customStyle="1" w:styleId="titrenum2">
    <w:name w:val="titre énum2"/>
    <w:basedOn w:val="titrenum"/>
    <w:qFormat/>
    <w:rsid w:val="00C70063"/>
    <w:pPr>
      <w:ind w:left="1418" w:hanging="567"/>
    </w:pPr>
    <w:rPr>
      <w:b w:val="0"/>
    </w:rPr>
  </w:style>
  <w:style w:type="paragraph" w:styleId="TM1">
    <w:name w:val="toc 1"/>
    <w:basedOn w:val="Normal"/>
    <w:next w:val="Normal"/>
    <w:autoRedefine/>
    <w:uiPriority w:val="39"/>
    <w:unhideWhenUsed/>
    <w:rsid w:val="002362BE"/>
    <w:pPr>
      <w:tabs>
        <w:tab w:val="left" w:pos="337"/>
        <w:tab w:val="right" w:leader="dot" w:pos="9060"/>
      </w:tabs>
      <w:spacing w:before="360" w:after="240"/>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A86CC9"/>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A86CC9"/>
    <w:rPr>
      <w:rFonts w:asciiTheme="minorHAnsi" w:hAnsiTheme="minorHAnsi" w:cstheme="minorHAnsi"/>
      <w:smallCaps/>
      <w:sz w:val="22"/>
      <w:szCs w:val="22"/>
    </w:rPr>
  </w:style>
  <w:style w:type="paragraph" w:styleId="TM4">
    <w:name w:val="toc 4"/>
    <w:basedOn w:val="Normal"/>
    <w:next w:val="Normal"/>
    <w:autoRedefine/>
    <w:uiPriority w:val="39"/>
    <w:unhideWhenUsed/>
    <w:rsid w:val="00A86CC9"/>
    <w:rPr>
      <w:rFonts w:asciiTheme="minorHAnsi" w:hAnsiTheme="minorHAnsi" w:cstheme="minorHAnsi"/>
      <w:sz w:val="22"/>
      <w:szCs w:val="22"/>
    </w:rPr>
  </w:style>
  <w:style w:type="paragraph" w:styleId="TM5">
    <w:name w:val="toc 5"/>
    <w:basedOn w:val="Normal"/>
    <w:next w:val="Normal"/>
    <w:autoRedefine/>
    <w:unhideWhenUsed/>
    <w:rsid w:val="00A86CC9"/>
    <w:rPr>
      <w:rFonts w:asciiTheme="minorHAnsi" w:hAnsiTheme="minorHAnsi" w:cstheme="minorHAnsi"/>
      <w:sz w:val="22"/>
      <w:szCs w:val="22"/>
    </w:rPr>
  </w:style>
  <w:style w:type="paragraph" w:styleId="TM6">
    <w:name w:val="toc 6"/>
    <w:basedOn w:val="Normal"/>
    <w:next w:val="Normal"/>
    <w:autoRedefine/>
    <w:uiPriority w:val="39"/>
    <w:unhideWhenUsed/>
    <w:rsid w:val="00A86CC9"/>
    <w:rPr>
      <w:rFonts w:asciiTheme="minorHAnsi" w:hAnsiTheme="minorHAnsi" w:cstheme="minorHAnsi"/>
      <w:sz w:val="22"/>
      <w:szCs w:val="22"/>
    </w:rPr>
  </w:style>
  <w:style w:type="paragraph" w:styleId="TM7">
    <w:name w:val="toc 7"/>
    <w:basedOn w:val="Normal"/>
    <w:next w:val="Normal"/>
    <w:autoRedefine/>
    <w:uiPriority w:val="39"/>
    <w:unhideWhenUsed/>
    <w:rsid w:val="00A86CC9"/>
    <w:rPr>
      <w:rFonts w:asciiTheme="minorHAnsi" w:hAnsiTheme="minorHAnsi" w:cstheme="minorHAnsi"/>
      <w:sz w:val="22"/>
      <w:szCs w:val="22"/>
    </w:rPr>
  </w:style>
  <w:style w:type="paragraph" w:styleId="TM8">
    <w:name w:val="toc 8"/>
    <w:basedOn w:val="Normal"/>
    <w:next w:val="Normal"/>
    <w:autoRedefine/>
    <w:unhideWhenUsed/>
    <w:rsid w:val="00A86CC9"/>
    <w:rPr>
      <w:rFonts w:asciiTheme="minorHAnsi" w:hAnsiTheme="minorHAnsi" w:cstheme="minorHAnsi"/>
      <w:sz w:val="22"/>
      <w:szCs w:val="22"/>
    </w:rPr>
  </w:style>
  <w:style w:type="paragraph" w:styleId="TM9">
    <w:name w:val="toc 9"/>
    <w:basedOn w:val="Normal"/>
    <w:next w:val="Normal"/>
    <w:autoRedefine/>
    <w:unhideWhenUsed/>
    <w:rsid w:val="00A86CC9"/>
    <w:rPr>
      <w:rFonts w:asciiTheme="minorHAnsi" w:hAnsiTheme="minorHAnsi" w:cstheme="minorHAnsi"/>
      <w:sz w:val="22"/>
      <w:szCs w:val="22"/>
    </w:rPr>
  </w:style>
  <w:style w:type="paragraph" w:customStyle="1" w:styleId="remarque">
    <w:name w:val="remarque"/>
    <w:basedOn w:val="Titre3"/>
    <w:qFormat/>
    <w:rsid w:val="004A4158"/>
    <w:pPr>
      <w:numPr>
        <w:ilvl w:val="0"/>
        <w:numId w:val="0"/>
      </w:numPr>
      <w:spacing w:before="240"/>
    </w:pPr>
    <w:rPr>
      <w:b w:val="0"/>
      <w:u w:val="none"/>
    </w:rPr>
  </w:style>
  <w:style w:type="paragraph" w:customStyle="1" w:styleId="rem2">
    <w:name w:val="rem2"/>
    <w:basedOn w:val="Titre3"/>
    <w:qFormat/>
    <w:rsid w:val="004A4158"/>
    <w:pPr>
      <w:numPr>
        <w:ilvl w:val="0"/>
        <w:numId w:val="0"/>
      </w:numPr>
    </w:pPr>
  </w:style>
  <w:style w:type="paragraph" w:customStyle="1" w:styleId="a">
    <w:name w:val="!"/>
    <w:basedOn w:val="Titre2"/>
    <w:qFormat/>
    <w:rsid w:val="00552690"/>
    <w:pPr>
      <w:numPr>
        <w:ilvl w:val="0"/>
        <w:numId w:val="13"/>
      </w:numPr>
      <w:ind w:left="851" w:hanging="851"/>
    </w:pPr>
    <w:rPr>
      <w:b w:val="0"/>
      <w:u w:val="none"/>
    </w:rPr>
  </w:style>
  <w:style w:type="character" w:customStyle="1" w:styleId="Titre3Car">
    <w:name w:val="Titre 3 Car"/>
    <w:basedOn w:val="Policepardfaut"/>
    <w:link w:val="Titre30"/>
    <w:uiPriority w:val="9"/>
    <w:rsid w:val="00130C4C"/>
    <w:rPr>
      <w:rFonts w:asciiTheme="majorHAnsi" w:eastAsiaTheme="majorEastAsia" w:hAnsiTheme="majorHAnsi" w:cstheme="majorBidi"/>
      <w:color w:val="292944" w:themeColor="accent1" w:themeShade="7F"/>
      <w:sz w:val="24"/>
      <w:szCs w:val="24"/>
      <w:lang w:val="fr-FR" w:eastAsia="fr-FR"/>
    </w:rPr>
  </w:style>
  <w:style w:type="paragraph" w:styleId="Corpsdetexte">
    <w:name w:val="Body Text"/>
    <w:basedOn w:val="Normal"/>
    <w:link w:val="CorpsdetexteCar"/>
    <w:uiPriority w:val="1"/>
    <w:qFormat/>
    <w:rsid w:val="004E2A5B"/>
    <w:pPr>
      <w:widowControl w:val="0"/>
      <w:autoSpaceDE w:val="0"/>
      <w:autoSpaceDN w:val="0"/>
    </w:pPr>
    <w:rPr>
      <w:rFonts w:eastAsia="Arial"/>
      <w:lang w:eastAsia="en-US"/>
    </w:rPr>
  </w:style>
  <w:style w:type="character" w:customStyle="1" w:styleId="CorpsdetexteCar">
    <w:name w:val="Corps de texte Car"/>
    <w:basedOn w:val="Policepardfaut"/>
    <w:link w:val="Corpsdetexte"/>
    <w:uiPriority w:val="1"/>
    <w:rsid w:val="004E2A5B"/>
    <w:rPr>
      <w:rFonts w:ascii="Arial" w:eastAsia="Arial" w:hAnsi="Arial" w:cs="Arial"/>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2375">
      <w:bodyDiv w:val="1"/>
      <w:marLeft w:val="0"/>
      <w:marRight w:val="0"/>
      <w:marTop w:val="0"/>
      <w:marBottom w:val="0"/>
      <w:divBdr>
        <w:top w:val="none" w:sz="0" w:space="0" w:color="auto"/>
        <w:left w:val="none" w:sz="0" w:space="0" w:color="auto"/>
        <w:bottom w:val="none" w:sz="0" w:space="0" w:color="auto"/>
        <w:right w:val="none" w:sz="0" w:space="0" w:color="auto"/>
      </w:divBdr>
    </w:div>
    <w:div w:id="123542920">
      <w:bodyDiv w:val="1"/>
      <w:marLeft w:val="0"/>
      <w:marRight w:val="0"/>
      <w:marTop w:val="0"/>
      <w:marBottom w:val="0"/>
      <w:divBdr>
        <w:top w:val="none" w:sz="0" w:space="0" w:color="auto"/>
        <w:left w:val="none" w:sz="0" w:space="0" w:color="auto"/>
        <w:bottom w:val="none" w:sz="0" w:space="0" w:color="auto"/>
        <w:right w:val="none" w:sz="0" w:space="0" w:color="auto"/>
      </w:divBdr>
    </w:div>
    <w:div w:id="202402340">
      <w:bodyDiv w:val="1"/>
      <w:marLeft w:val="0"/>
      <w:marRight w:val="0"/>
      <w:marTop w:val="0"/>
      <w:marBottom w:val="0"/>
      <w:divBdr>
        <w:top w:val="none" w:sz="0" w:space="0" w:color="auto"/>
        <w:left w:val="none" w:sz="0" w:space="0" w:color="auto"/>
        <w:bottom w:val="none" w:sz="0" w:space="0" w:color="auto"/>
        <w:right w:val="none" w:sz="0" w:space="0" w:color="auto"/>
      </w:divBdr>
    </w:div>
    <w:div w:id="255284959">
      <w:bodyDiv w:val="1"/>
      <w:marLeft w:val="0"/>
      <w:marRight w:val="0"/>
      <w:marTop w:val="0"/>
      <w:marBottom w:val="0"/>
      <w:divBdr>
        <w:top w:val="none" w:sz="0" w:space="0" w:color="auto"/>
        <w:left w:val="none" w:sz="0" w:space="0" w:color="auto"/>
        <w:bottom w:val="none" w:sz="0" w:space="0" w:color="auto"/>
        <w:right w:val="none" w:sz="0" w:space="0" w:color="auto"/>
      </w:divBdr>
    </w:div>
    <w:div w:id="314913068">
      <w:bodyDiv w:val="1"/>
      <w:marLeft w:val="0"/>
      <w:marRight w:val="0"/>
      <w:marTop w:val="0"/>
      <w:marBottom w:val="0"/>
      <w:divBdr>
        <w:top w:val="none" w:sz="0" w:space="0" w:color="auto"/>
        <w:left w:val="none" w:sz="0" w:space="0" w:color="auto"/>
        <w:bottom w:val="none" w:sz="0" w:space="0" w:color="auto"/>
        <w:right w:val="none" w:sz="0" w:space="0" w:color="auto"/>
      </w:divBdr>
    </w:div>
    <w:div w:id="393240218">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28630581">
      <w:bodyDiv w:val="1"/>
      <w:marLeft w:val="0"/>
      <w:marRight w:val="0"/>
      <w:marTop w:val="0"/>
      <w:marBottom w:val="0"/>
      <w:divBdr>
        <w:top w:val="none" w:sz="0" w:space="0" w:color="auto"/>
        <w:left w:val="none" w:sz="0" w:space="0" w:color="auto"/>
        <w:bottom w:val="none" w:sz="0" w:space="0" w:color="auto"/>
        <w:right w:val="none" w:sz="0" w:space="0" w:color="auto"/>
      </w:divBdr>
    </w:div>
    <w:div w:id="668291429">
      <w:bodyDiv w:val="1"/>
      <w:marLeft w:val="0"/>
      <w:marRight w:val="0"/>
      <w:marTop w:val="0"/>
      <w:marBottom w:val="0"/>
      <w:divBdr>
        <w:top w:val="none" w:sz="0" w:space="0" w:color="auto"/>
        <w:left w:val="none" w:sz="0" w:space="0" w:color="auto"/>
        <w:bottom w:val="none" w:sz="0" w:space="0" w:color="auto"/>
        <w:right w:val="none" w:sz="0" w:space="0" w:color="auto"/>
      </w:divBdr>
    </w:div>
    <w:div w:id="731005937">
      <w:bodyDiv w:val="1"/>
      <w:marLeft w:val="0"/>
      <w:marRight w:val="0"/>
      <w:marTop w:val="0"/>
      <w:marBottom w:val="0"/>
      <w:divBdr>
        <w:top w:val="none" w:sz="0" w:space="0" w:color="auto"/>
        <w:left w:val="none" w:sz="0" w:space="0" w:color="auto"/>
        <w:bottom w:val="none" w:sz="0" w:space="0" w:color="auto"/>
        <w:right w:val="none" w:sz="0" w:space="0" w:color="auto"/>
      </w:divBdr>
    </w:div>
    <w:div w:id="750591205">
      <w:bodyDiv w:val="1"/>
      <w:marLeft w:val="0"/>
      <w:marRight w:val="0"/>
      <w:marTop w:val="0"/>
      <w:marBottom w:val="0"/>
      <w:divBdr>
        <w:top w:val="none" w:sz="0" w:space="0" w:color="auto"/>
        <w:left w:val="none" w:sz="0" w:space="0" w:color="auto"/>
        <w:bottom w:val="none" w:sz="0" w:space="0" w:color="auto"/>
        <w:right w:val="none" w:sz="0" w:space="0" w:color="auto"/>
      </w:divBdr>
    </w:div>
    <w:div w:id="753016964">
      <w:bodyDiv w:val="1"/>
      <w:marLeft w:val="0"/>
      <w:marRight w:val="0"/>
      <w:marTop w:val="0"/>
      <w:marBottom w:val="0"/>
      <w:divBdr>
        <w:top w:val="none" w:sz="0" w:space="0" w:color="auto"/>
        <w:left w:val="none" w:sz="0" w:space="0" w:color="auto"/>
        <w:bottom w:val="none" w:sz="0" w:space="0" w:color="auto"/>
        <w:right w:val="none" w:sz="0" w:space="0" w:color="auto"/>
      </w:divBdr>
    </w:div>
    <w:div w:id="846555488">
      <w:bodyDiv w:val="1"/>
      <w:marLeft w:val="0"/>
      <w:marRight w:val="0"/>
      <w:marTop w:val="0"/>
      <w:marBottom w:val="0"/>
      <w:divBdr>
        <w:top w:val="none" w:sz="0" w:space="0" w:color="auto"/>
        <w:left w:val="none" w:sz="0" w:space="0" w:color="auto"/>
        <w:bottom w:val="none" w:sz="0" w:space="0" w:color="auto"/>
        <w:right w:val="none" w:sz="0" w:space="0" w:color="auto"/>
      </w:divBdr>
    </w:div>
    <w:div w:id="906846370">
      <w:bodyDiv w:val="1"/>
      <w:marLeft w:val="0"/>
      <w:marRight w:val="0"/>
      <w:marTop w:val="0"/>
      <w:marBottom w:val="0"/>
      <w:divBdr>
        <w:top w:val="none" w:sz="0" w:space="0" w:color="auto"/>
        <w:left w:val="none" w:sz="0" w:space="0" w:color="auto"/>
        <w:bottom w:val="none" w:sz="0" w:space="0" w:color="auto"/>
        <w:right w:val="none" w:sz="0" w:space="0" w:color="auto"/>
      </w:divBdr>
    </w:div>
    <w:div w:id="1079643905">
      <w:bodyDiv w:val="1"/>
      <w:marLeft w:val="0"/>
      <w:marRight w:val="0"/>
      <w:marTop w:val="0"/>
      <w:marBottom w:val="0"/>
      <w:divBdr>
        <w:top w:val="none" w:sz="0" w:space="0" w:color="auto"/>
        <w:left w:val="none" w:sz="0" w:space="0" w:color="auto"/>
        <w:bottom w:val="none" w:sz="0" w:space="0" w:color="auto"/>
        <w:right w:val="none" w:sz="0" w:space="0" w:color="auto"/>
      </w:divBdr>
    </w:div>
    <w:div w:id="1113477586">
      <w:bodyDiv w:val="1"/>
      <w:marLeft w:val="0"/>
      <w:marRight w:val="0"/>
      <w:marTop w:val="0"/>
      <w:marBottom w:val="0"/>
      <w:divBdr>
        <w:top w:val="none" w:sz="0" w:space="0" w:color="auto"/>
        <w:left w:val="none" w:sz="0" w:space="0" w:color="auto"/>
        <w:bottom w:val="none" w:sz="0" w:space="0" w:color="auto"/>
        <w:right w:val="none" w:sz="0" w:space="0" w:color="auto"/>
      </w:divBdr>
    </w:div>
    <w:div w:id="1114590475">
      <w:bodyDiv w:val="1"/>
      <w:marLeft w:val="0"/>
      <w:marRight w:val="0"/>
      <w:marTop w:val="0"/>
      <w:marBottom w:val="0"/>
      <w:divBdr>
        <w:top w:val="none" w:sz="0" w:space="0" w:color="auto"/>
        <w:left w:val="none" w:sz="0" w:space="0" w:color="auto"/>
        <w:bottom w:val="none" w:sz="0" w:space="0" w:color="auto"/>
        <w:right w:val="none" w:sz="0" w:space="0" w:color="auto"/>
      </w:divBdr>
    </w:div>
    <w:div w:id="1158961466">
      <w:bodyDiv w:val="1"/>
      <w:marLeft w:val="0"/>
      <w:marRight w:val="0"/>
      <w:marTop w:val="0"/>
      <w:marBottom w:val="0"/>
      <w:divBdr>
        <w:top w:val="none" w:sz="0" w:space="0" w:color="auto"/>
        <w:left w:val="none" w:sz="0" w:space="0" w:color="auto"/>
        <w:bottom w:val="none" w:sz="0" w:space="0" w:color="auto"/>
        <w:right w:val="none" w:sz="0" w:space="0" w:color="auto"/>
      </w:divBdr>
    </w:div>
    <w:div w:id="1161433228">
      <w:bodyDiv w:val="1"/>
      <w:marLeft w:val="0"/>
      <w:marRight w:val="0"/>
      <w:marTop w:val="0"/>
      <w:marBottom w:val="0"/>
      <w:divBdr>
        <w:top w:val="none" w:sz="0" w:space="0" w:color="auto"/>
        <w:left w:val="none" w:sz="0" w:space="0" w:color="auto"/>
        <w:bottom w:val="none" w:sz="0" w:space="0" w:color="auto"/>
        <w:right w:val="none" w:sz="0" w:space="0" w:color="auto"/>
      </w:divBdr>
    </w:div>
    <w:div w:id="1292784844">
      <w:bodyDiv w:val="1"/>
      <w:marLeft w:val="0"/>
      <w:marRight w:val="0"/>
      <w:marTop w:val="0"/>
      <w:marBottom w:val="0"/>
      <w:divBdr>
        <w:top w:val="none" w:sz="0" w:space="0" w:color="auto"/>
        <w:left w:val="none" w:sz="0" w:space="0" w:color="auto"/>
        <w:bottom w:val="none" w:sz="0" w:space="0" w:color="auto"/>
        <w:right w:val="none" w:sz="0" w:space="0" w:color="auto"/>
      </w:divBdr>
    </w:div>
    <w:div w:id="1293094006">
      <w:bodyDiv w:val="1"/>
      <w:marLeft w:val="0"/>
      <w:marRight w:val="0"/>
      <w:marTop w:val="0"/>
      <w:marBottom w:val="0"/>
      <w:divBdr>
        <w:top w:val="none" w:sz="0" w:space="0" w:color="auto"/>
        <w:left w:val="none" w:sz="0" w:space="0" w:color="auto"/>
        <w:bottom w:val="none" w:sz="0" w:space="0" w:color="auto"/>
        <w:right w:val="none" w:sz="0" w:space="0" w:color="auto"/>
      </w:divBdr>
    </w:div>
    <w:div w:id="1428887701">
      <w:bodyDiv w:val="1"/>
      <w:marLeft w:val="0"/>
      <w:marRight w:val="0"/>
      <w:marTop w:val="0"/>
      <w:marBottom w:val="0"/>
      <w:divBdr>
        <w:top w:val="none" w:sz="0" w:space="0" w:color="auto"/>
        <w:left w:val="none" w:sz="0" w:space="0" w:color="auto"/>
        <w:bottom w:val="none" w:sz="0" w:space="0" w:color="auto"/>
        <w:right w:val="none" w:sz="0" w:space="0" w:color="auto"/>
      </w:divBdr>
    </w:div>
    <w:div w:id="1445425270">
      <w:bodyDiv w:val="1"/>
      <w:marLeft w:val="0"/>
      <w:marRight w:val="0"/>
      <w:marTop w:val="0"/>
      <w:marBottom w:val="0"/>
      <w:divBdr>
        <w:top w:val="none" w:sz="0" w:space="0" w:color="auto"/>
        <w:left w:val="none" w:sz="0" w:space="0" w:color="auto"/>
        <w:bottom w:val="none" w:sz="0" w:space="0" w:color="auto"/>
        <w:right w:val="none" w:sz="0" w:space="0" w:color="auto"/>
      </w:divBdr>
    </w:div>
    <w:div w:id="1587837963">
      <w:bodyDiv w:val="1"/>
      <w:marLeft w:val="0"/>
      <w:marRight w:val="0"/>
      <w:marTop w:val="0"/>
      <w:marBottom w:val="0"/>
      <w:divBdr>
        <w:top w:val="none" w:sz="0" w:space="0" w:color="auto"/>
        <w:left w:val="none" w:sz="0" w:space="0" w:color="auto"/>
        <w:bottom w:val="none" w:sz="0" w:space="0" w:color="auto"/>
        <w:right w:val="none" w:sz="0" w:space="0" w:color="auto"/>
      </w:divBdr>
    </w:div>
    <w:div w:id="1704280800">
      <w:bodyDiv w:val="1"/>
      <w:marLeft w:val="0"/>
      <w:marRight w:val="0"/>
      <w:marTop w:val="0"/>
      <w:marBottom w:val="0"/>
      <w:divBdr>
        <w:top w:val="none" w:sz="0" w:space="0" w:color="auto"/>
        <w:left w:val="none" w:sz="0" w:space="0" w:color="auto"/>
        <w:bottom w:val="none" w:sz="0" w:space="0" w:color="auto"/>
        <w:right w:val="none" w:sz="0" w:space="0" w:color="auto"/>
      </w:divBdr>
    </w:div>
    <w:div w:id="1775205748">
      <w:bodyDiv w:val="1"/>
      <w:marLeft w:val="0"/>
      <w:marRight w:val="0"/>
      <w:marTop w:val="0"/>
      <w:marBottom w:val="0"/>
      <w:divBdr>
        <w:top w:val="none" w:sz="0" w:space="0" w:color="auto"/>
        <w:left w:val="none" w:sz="0" w:space="0" w:color="auto"/>
        <w:bottom w:val="none" w:sz="0" w:space="0" w:color="auto"/>
        <w:right w:val="none" w:sz="0" w:space="0" w:color="auto"/>
      </w:divBdr>
    </w:div>
    <w:div w:id="1891914589">
      <w:bodyDiv w:val="1"/>
      <w:marLeft w:val="0"/>
      <w:marRight w:val="0"/>
      <w:marTop w:val="0"/>
      <w:marBottom w:val="0"/>
      <w:divBdr>
        <w:top w:val="none" w:sz="0" w:space="0" w:color="auto"/>
        <w:left w:val="none" w:sz="0" w:space="0" w:color="auto"/>
        <w:bottom w:val="none" w:sz="0" w:space="0" w:color="auto"/>
        <w:right w:val="none" w:sz="0" w:space="0" w:color="auto"/>
      </w:divBdr>
    </w:div>
    <w:div w:id="1944485690">
      <w:bodyDiv w:val="1"/>
      <w:marLeft w:val="0"/>
      <w:marRight w:val="0"/>
      <w:marTop w:val="0"/>
      <w:marBottom w:val="0"/>
      <w:divBdr>
        <w:top w:val="none" w:sz="0" w:space="0" w:color="auto"/>
        <w:left w:val="none" w:sz="0" w:space="0" w:color="auto"/>
        <w:bottom w:val="none" w:sz="0" w:space="0" w:color="auto"/>
        <w:right w:val="none" w:sz="0" w:space="0" w:color="auto"/>
      </w:divBdr>
    </w:div>
    <w:div w:id="1996762574">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5111AB42-88BC-4B48-86DD-339C617A3775}"/>
      </w:docPartPr>
      <w:docPartBody>
        <w:p w:rsidR="000543C8" w:rsidRDefault="000543C8">
          <w:r w:rsidRPr="00763FC2">
            <w:rPr>
              <w:rStyle w:val="Textedelespacerserv"/>
            </w:rPr>
            <w:t>Cliquez ici pour entrer du texte.</w:t>
          </w:r>
        </w:p>
      </w:docPartBody>
    </w:docPart>
    <w:docPart>
      <w:docPartPr>
        <w:name w:val="CCA22624143941FE8DF2E672A96FF1C8"/>
        <w:category>
          <w:name w:val="Général"/>
          <w:gallery w:val="placeholder"/>
        </w:category>
        <w:types>
          <w:type w:val="bbPlcHdr"/>
        </w:types>
        <w:behaviors>
          <w:behavior w:val="content"/>
        </w:behaviors>
        <w:guid w:val="{C1267769-4D72-436B-8E4E-F0B32AD900A4}"/>
      </w:docPartPr>
      <w:docPartBody>
        <w:p w:rsidR="000543C8" w:rsidRDefault="000543C8" w:rsidP="000543C8">
          <w:pPr>
            <w:pStyle w:val="CCA22624143941FE8DF2E672A96FF1C81"/>
          </w:pPr>
          <w:r>
            <w:rPr>
              <w:rStyle w:val="Textedelespacerserv"/>
              <w:b/>
              <w:i/>
            </w:rPr>
            <w:t xml:space="preserve">      </w:t>
          </w:r>
          <w:r w:rsidRPr="00763FC2">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C8"/>
    <w:rsid w:val="0003483B"/>
    <w:rsid w:val="000543C8"/>
    <w:rsid w:val="0016340D"/>
    <w:rsid w:val="001D68AA"/>
    <w:rsid w:val="00242B4A"/>
    <w:rsid w:val="00364135"/>
    <w:rsid w:val="0047193E"/>
    <w:rsid w:val="005D1484"/>
    <w:rsid w:val="00625F3B"/>
    <w:rsid w:val="008206EC"/>
    <w:rsid w:val="00AC01A8"/>
    <w:rsid w:val="00D363FB"/>
    <w:rsid w:val="00E557D5"/>
    <w:rsid w:val="00E71275"/>
    <w:rsid w:val="00E74860"/>
    <w:rsid w:val="00E839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43C8"/>
    <w:rPr>
      <w:color w:val="808080"/>
    </w:rPr>
  </w:style>
  <w:style w:type="paragraph" w:customStyle="1" w:styleId="CCA22624143941FE8DF2E672A96FF1C81">
    <w:name w:val="CCA22624143941FE8DF2E672A96FF1C81"/>
    <w:rsid w:val="000543C8"/>
    <w:pPr>
      <w:spacing w:after="0" w:line="240" w:lineRule="auto"/>
    </w:pPr>
    <w:rPr>
      <w:rFonts w:ascii="Arial" w:eastAsia="Times New Roman" w:hAnsi="Arial" w:cs="Arial"/>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75B0-DA0C-49A8-82C7-08D73B8E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5403</Words>
  <Characters>29718</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Par courrier du 14 mai 2009, le Ministre qui a l’énergie dans ses attributions vous indiquait que la subvention « efficience énergétique » serait liquidée par le Centre Régional d’Aide aux Communes, via un mécanisme « d’enveloppe budgétaire fermée »</vt:lpstr>
    </vt:vector>
  </TitlesOfParts>
  <Company>CRAC</Company>
  <LinksUpToDate>false</LinksUpToDate>
  <CharactersWithSpaces>35051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courrier du 14 mai 2009, le Ministre qui a l’énergie dans ses attributions vous indiquait que la subvention « efficience énergétique » serait liquidée par le Centre Régional d’Aide aux Communes, via un mécanisme « d’enveloppe budgétaire fermée »</dc:title>
  <dc:subject/>
  <dc:creator>Nelle PAULI</dc:creator>
  <cp:keywords/>
  <dc:description/>
  <cp:lastModifiedBy>Stéphanie Kiproski</cp:lastModifiedBy>
  <cp:revision>6</cp:revision>
  <cp:lastPrinted>2020-02-26T09:55:00Z</cp:lastPrinted>
  <dcterms:created xsi:type="dcterms:W3CDTF">2020-03-27T10:39:00Z</dcterms:created>
  <dcterms:modified xsi:type="dcterms:W3CDTF">2021-09-03T13:05:00Z</dcterms:modified>
</cp:coreProperties>
</file>